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B63" w:rsidRPr="00EB3B63" w:rsidRDefault="00EB3B63" w:rsidP="00EB3B63">
      <w:pPr>
        <w:spacing w:after="100" w:afterAutospacing="1"/>
        <w:jc w:val="both"/>
        <w:rPr>
          <w:rFonts w:ascii="Arial" w:hAnsi="Arial" w:cs="Arial"/>
          <w:b/>
          <w:sz w:val="22"/>
          <w:szCs w:val="22"/>
          <w:u w:val="single"/>
        </w:rPr>
      </w:pPr>
      <w:r w:rsidRPr="00EB3B63">
        <w:rPr>
          <w:rFonts w:ascii="Arial" w:hAnsi="Arial" w:cs="Arial"/>
          <w:b/>
          <w:sz w:val="22"/>
          <w:szCs w:val="22"/>
          <w:u w:val="single"/>
        </w:rPr>
        <w:t>Poskytnutá informace GFŘ podle zákona o sv</w:t>
      </w:r>
      <w:r w:rsidRPr="00EB3B63">
        <w:rPr>
          <w:rFonts w:ascii="Arial" w:hAnsi="Arial" w:cs="Arial"/>
          <w:b/>
          <w:sz w:val="22"/>
          <w:szCs w:val="22"/>
          <w:u w:val="single"/>
        </w:rPr>
        <w:t>obodném přístupu k informacím 51</w:t>
      </w:r>
      <w:r w:rsidRPr="00EB3B63">
        <w:rPr>
          <w:rFonts w:ascii="Arial" w:hAnsi="Arial" w:cs="Arial"/>
          <w:b/>
          <w:sz w:val="22"/>
          <w:szCs w:val="22"/>
          <w:u w:val="single"/>
        </w:rPr>
        <w:t>/2019</w:t>
      </w:r>
    </w:p>
    <w:p w:rsidR="00EB3B63" w:rsidRPr="00EB3B63" w:rsidRDefault="00EB3B63" w:rsidP="00EB3B63">
      <w:pPr>
        <w:spacing w:after="100" w:afterAutospacing="1" w:line="276" w:lineRule="auto"/>
        <w:jc w:val="both"/>
        <w:rPr>
          <w:rFonts w:ascii="Arial" w:hAnsi="Arial" w:cs="Arial"/>
          <w:b/>
          <w:sz w:val="22"/>
          <w:szCs w:val="22"/>
          <w:u w:val="single"/>
        </w:rPr>
      </w:pPr>
      <w:r w:rsidRPr="00EB3B63">
        <w:rPr>
          <w:rFonts w:ascii="Arial" w:hAnsi="Arial" w:cs="Arial"/>
          <w:b/>
          <w:sz w:val="22"/>
          <w:szCs w:val="22"/>
          <w:u w:val="single"/>
        </w:rPr>
        <w:t>Dotaz:</w:t>
      </w:r>
    </w:p>
    <w:p w:rsidR="00EB3B63" w:rsidRPr="00EB3B63" w:rsidRDefault="00EB3B63" w:rsidP="00EB3B63">
      <w:pPr>
        <w:pStyle w:val="Odstavecseseznamem"/>
        <w:numPr>
          <w:ilvl w:val="0"/>
          <w:numId w:val="2"/>
        </w:numPr>
        <w:autoSpaceDE w:val="0"/>
        <w:autoSpaceDN w:val="0"/>
        <w:adjustRightInd w:val="0"/>
        <w:spacing w:after="100" w:afterAutospacing="1" w:line="276" w:lineRule="auto"/>
        <w:jc w:val="both"/>
        <w:rPr>
          <w:rFonts w:ascii="Arial" w:eastAsiaTheme="minorHAnsi" w:hAnsi="Arial" w:cs="Arial"/>
          <w:i/>
          <w:iCs/>
          <w:color w:val="000000"/>
          <w:sz w:val="22"/>
          <w:szCs w:val="22"/>
          <w:lang w:eastAsia="en-US"/>
        </w:rPr>
      </w:pPr>
      <w:r w:rsidRPr="00EB3B63">
        <w:rPr>
          <w:rFonts w:ascii="Arial" w:eastAsiaTheme="minorHAnsi" w:hAnsi="Arial" w:cs="Arial"/>
          <w:i/>
          <w:iCs/>
          <w:color w:val="000000"/>
          <w:sz w:val="22"/>
          <w:szCs w:val="22"/>
          <w:lang w:eastAsia="en-US"/>
        </w:rPr>
        <w:t xml:space="preserve">V článku na serveru </w:t>
      </w:r>
      <w:proofErr w:type="spellStart"/>
      <w:r w:rsidRPr="00EB3B63">
        <w:rPr>
          <w:rFonts w:ascii="Arial" w:eastAsiaTheme="minorHAnsi" w:hAnsi="Arial" w:cs="Arial"/>
          <w:i/>
          <w:iCs/>
          <w:color w:val="000000"/>
          <w:sz w:val="22"/>
          <w:szCs w:val="22"/>
          <w:lang w:eastAsia="en-US"/>
        </w:rPr>
        <w:t>idnes</w:t>
      </w:r>
      <w:proofErr w:type="spellEnd"/>
      <w:r w:rsidRPr="00EB3B63">
        <w:rPr>
          <w:rFonts w:ascii="Arial" w:eastAsiaTheme="minorHAnsi" w:hAnsi="Arial" w:cs="Arial"/>
          <w:i/>
          <w:iCs/>
          <w:color w:val="000000"/>
          <w:sz w:val="22"/>
          <w:szCs w:val="22"/>
          <w:lang w:eastAsia="en-US"/>
        </w:rPr>
        <w:t xml:space="preserve"> (</w:t>
      </w:r>
      <w:r w:rsidRPr="00EB3B63">
        <w:rPr>
          <w:rFonts w:ascii="Arial" w:eastAsiaTheme="minorHAnsi" w:hAnsi="Arial" w:cs="Arial"/>
          <w:i/>
          <w:iCs/>
          <w:color w:val="0000FF"/>
          <w:sz w:val="22"/>
          <w:szCs w:val="22"/>
          <w:lang w:eastAsia="en-US"/>
        </w:rPr>
        <w:t>https://www.idnes.cz/ekonomika/domaci/dane-financnisprava-schillerova-urednici-premie-domerek.A181210_102603_ekonomika_mato</w:t>
      </w:r>
      <w:r w:rsidRPr="00EB3B63">
        <w:rPr>
          <w:rFonts w:ascii="Arial" w:eastAsiaTheme="minorHAnsi" w:hAnsi="Arial" w:cs="Arial"/>
          <w:i/>
          <w:iCs/>
          <w:color w:val="000000"/>
          <w:sz w:val="22"/>
          <w:szCs w:val="22"/>
          <w:lang w:eastAsia="en-US"/>
        </w:rPr>
        <w:t>)</w:t>
      </w:r>
      <w:r>
        <w:rPr>
          <w:rFonts w:ascii="Arial" w:eastAsiaTheme="minorHAnsi" w:hAnsi="Arial" w:cs="Arial"/>
          <w:i/>
          <w:iCs/>
          <w:color w:val="000000"/>
          <w:sz w:val="22"/>
          <w:szCs w:val="22"/>
          <w:lang w:eastAsia="en-US"/>
        </w:rPr>
        <w:t xml:space="preserve"> je uvedeno, že nejvíc odměn za </w:t>
      </w:r>
      <w:r w:rsidRPr="00EB3B63">
        <w:rPr>
          <w:rFonts w:ascii="Arial" w:eastAsiaTheme="minorHAnsi" w:hAnsi="Arial" w:cs="Arial"/>
          <w:i/>
          <w:iCs/>
          <w:color w:val="000000"/>
          <w:sz w:val="22"/>
          <w:szCs w:val="22"/>
          <w:lang w:eastAsia="en-US"/>
        </w:rPr>
        <w:t xml:space="preserve">doměřené daně bylo vyplaceno v Jihomoravském kraji, a to v počtu 421. Převzal tedy cílovou odměnu a vypsal některé přísliby jednotlivým pracovníkům i Finanční úřad pro Jihomoravský kraj? </w:t>
      </w:r>
    </w:p>
    <w:p w:rsidR="00EB3B63" w:rsidRPr="00EB3B63" w:rsidRDefault="00EB3B63" w:rsidP="00EB3B63">
      <w:pPr>
        <w:pStyle w:val="Odstavecseseznamem"/>
        <w:numPr>
          <w:ilvl w:val="0"/>
          <w:numId w:val="2"/>
        </w:numPr>
        <w:autoSpaceDE w:val="0"/>
        <w:autoSpaceDN w:val="0"/>
        <w:adjustRightInd w:val="0"/>
        <w:spacing w:after="100" w:afterAutospacing="1" w:line="276" w:lineRule="auto"/>
        <w:jc w:val="both"/>
        <w:rPr>
          <w:rFonts w:ascii="Arial" w:eastAsiaTheme="minorHAnsi" w:hAnsi="Arial" w:cs="Arial"/>
          <w:i/>
          <w:iCs/>
          <w:color w:val="000000"/>
          <w:sz w:val="22"/>
          <w:szCs w:val="22"/>
          <w:lang w:eastAsia="en-US"/>
        </w:rPr>
      </w:pPr>
      <w:r w:rsidRPr="00EB3B63">
        <w:rPr>
          <w:rFonts w:ascii="Arial" w:eastAsiaTheme="minorHAnsi" w:hAnsi="Arial" w:cs="Arial"/>
          <w:i/>
          <w:iCs/>
          <w:color w:val="000000"/>
          <w:sz w:val="22"/>
          <w:szCs w:val="22"/>
          <w:lang w:eastAsia="en-US"/>
        </w:rPr>
        <w:t xml:space="preserve">Když GFŘ samostatnou evidenci vydaných příslibů a vyplacených odměn nemá, kdo ji potom má? </w:t>
      </w:r>
    </w:p>
    <w:p w:rsidR="00EB3B63" w:rsidRPr="00EB3B63" w:rsidRDefault="00EB3B63" w:rsidP="00EB3B63">
      <w:pPr>
        <w:pStyle w:val="Odstavecseseznamem"/>
        <w:numPr>
          <w:ilvl w:val="0"/>
          <w:numId w:val="2"/>
        </w:numPr>
        <w:autoSpaceDE w:val="0"/>
        <w:autoSpaceDN w:val="0"/>
        <w:adjustRightInd w:val="0"/>
        <w:spacing w:after="100" w:afterAutospacing="1" w:line="276" w:lineRule="auto"/>
        <w:jc w:val="both"/>
        <w:rPr>
          <w:rFonts w:ascii="Arial" w:eastAsiaTheme="minorHAnsi" w:hAnsi="Arial" w:cs="Arial"/>
          <w:i/>
          <w:iCs/>
          <w:color w:val="000000"/>
          <w:sz w:val="22"/>
          <w:szCs w:val="22"/>
          <w:lang w:eastAsia="en-US"/>
        </w:rPr>
      </w:pPr>
      <w:r w:rsidRPr="00EB3B63">
        <w:rPr>
          <w:rFonts w:ascii="Arial" w:eastAsiaTheme="minorHAnsi" w:hAnsi="Arial" w:cs="Arial"/>
          <w:i/>
          <w:iCs/>
          <w:color w:val="000000"/>
          <w:sz w:val="22"/>
          <w:szCs w:val="22"/>
          <w:lang w:eastAsia="en-US"/>
        </w:rPr>
        <w:t>Vede si tuto evidenci vydaných příslibů a vyplacen</w:t>
      </w:r>
      <w:r>
        <w:rPr>
          <w:rFonts w:ascii="Arial" w:eastAsiaTheme="minorHAnsi" w:hAnsi="Arial" w:cs="Arial"/>
          <w:i/>
          <w:iCs/>
          <w:color w:val="000000"/>
          <w:sz w:val="22"/>
          <w:szCs w:val="22"/>
          <w:lang w:eastAsia="en-US"/>
        </w:rPr>
        <w:t>ých odměn sám Finanční úřad pro </w:t>
      </w:r>
      <w:r w:rsidRPr="00EB3B63">
        <w:rPr>
          <w:rFonts w:ascii="Arial" w:eastAsiaTheme="minorHAnsi" w:hAnsi="Arial" w:cs="Arial"/>
          <w:i/>
          <w:iCs/>
          <w:color w:val="000000"/>
          <w:sz w:val="22"/>
          <w:szCs w:val="22"/>
          <w:lang w:eastAsia="en-US"/>
        </w:rPr>
        <w:t xml:space="preserve">Jihomoravský kraj? </w:t>
      </w:r>
      <w:r w:rsidRPr="00EB3B63">
        <w:rPr>
          <w:rFonts w:ascii="Arial" w:eastAsiaTheme="minorHAnsi" w:hAnsi="Arial" w:cs="Arial"/>
          <w:i/>
          <w:iCs/>
          <w:color w:val="000000"/>
          <w:sz w:val="22"/>
          <w:szCs w:val="22"/>
          <w:lang w:eastAsia="en-US"/>
        </w:rPr>
        <w:t>¨</w:t>
      </w:r>
    </w:p>
    <w:p w:rsidR="00EB3B63" w:rsidRPr="00EB3B63" w:rsidRDefault="00EB3B63" w:rsidP="00EB3B63">
      <w:pPr>
        <w:pStyle w:val="Odstavecseseznamem"/>
        <w:numPr>
          <w:ilvl w:val="0"/>
          <w:numId w:val="2"/>
        </w:numPr>
        <w:autoSpaceDE w:val="0"/>
        <w:autoSpaceDN w:val="0"/>
        <w:adjustRightInd w:val="0"/>
        <w:spacing w:after="100" w:afterAutospacing="1" w:line="276" w:lineRule="auto"/>
        <w:jc w:val="both"/>
        <w:rPr>
          <w:rFonts w:ascii="Arial" w:eastAsiaTheme="minorHAnsi" w:hAnsi="Arial" w:cs="Arial"/>
          <w:i/>
          <w:iCs/>
          <w:color w:val="000000"/>
          <w:sz w:val="22"/>
          <w:szCs w:val="22"/>
          <w:lang w:eastAsia="en-US"/>
        </w:rPr>
      </w:pPr>
      <w:r w:rsidRPr="00EB3B63">
        <w:rPr>
          <w:rFonts w:ascii="Arial" w:eastAsiaTheme="minorHAnsi" w:hAnsi="Arial" w:cs="Arial"/>
          <w:i/>
          <w:iCs/>
          <w:color w:val="000000"/>
          <w:sz w:val="22"/>
          <w:szCs w:val="22"/>
          <w:lang w:eastAsia="en-US"/>
        </w:rPr>
        <w:t xml:space="preserve">Jestliže GFŘ hlídalo limit vyplacených odměn, kolik na těchto odměnách vyplatil Finanční úřad pro Jihomoravský kraj? </w:t>
      </w:r>
    </w:p>
    <w:p w:rsidR="00EB3B63" w:rsidRPr="00EB3B63" w:rsidRDefault="00EB3B63" w:rsidP="00EB3B63">
      <w:pPr>
        <w:pStyle w:val="Odstavecseseznamem"/>
        <w:numPr>
          <w:ilvl w:val="0"/>
          <w:numId w:val="2"/>
        </w:numPr>
        <w:autoSpaceDE w:val="0"/>
        <w:autoSpaceDN w:val="0"/>
        <w:adjustRightInd w:val="0"/>
        <w:spacing w:after="100" w:afterAutospacing="1" w:line="276" w:lineRule="auto"/>
        <w:jc w:val="both"/>
        <w:rPr>
          <w:rFonts w:ascii="Arial" w:eastAsiaTheme="minorHAnsi" w:hAnsi="Arial" w:cs="Arial"/>
          <w:i/>
          <w:iCs/>
          <w:color w:val="000000"/>
          <w:sz w:val="22"/>
          <w:szCs w:val="22"/>
          <w:lang w:eastAsia="en-US"/>
        </w:rPr>
      </w:pPr>
      <w:r w:rsidRPr="00EB3B63">
        <w:rPr>
          <w:rFonts w:ascii="Arial" w:eastAsiaTheme="minorHAnsi" w:hAnsi="Arial" w:cs="Arial"/>
          <w:i/>
          <w:iCs/>
          <w:color w:val="000000"/>
          <w:sz w:val="22"/>
          <w:szCs w:val="22"/>
          <w:lang w:eastAsia="en-US"/>
        </w:rPr>
        <w:t>V poskytnuté informace GFŘ podle zákona o svo</w:t>
      </w:r>
      <w:r>
        <w:rPr>
          <w:rFonts w:ascii="Arial" w:eastAsiaTheme="minorHAnsi" w:hAnsi="Arial" w:cs="Arial"/>
          <w:i/>
          <w:iCs/>
          <w:color w:val="000000"/>
          <w:sz w:val="22"/>
          <w:szCs w:val="22"/>
          <w:lang w:eastAsia="en-US"/>
        </w:rPr>
        <w:t>bodném přístupu k informacím č. </w:t>
      </w:r>
      <w:bookmarkStart w:id="0" w:name="_GoBack"/>
      <w:bookmarkEnd w:id="0"/>
      <w:r w:rsidRPr="00EB3B63">
        <w:rPr>
          <w:rFonts w:ascii="Arial" w:eastAsiaTheme="minorHAnsi" w:hAnsi="Arial" w:cs="Arial"/>
          <w:i/>
          <w:iCs/>
          <w:color w:val="000000"/>
          <w:sz w:val="22"/>
          <w:szCs w:val="22"/>
          <w:lang w:eastAsia="en-US"/>
        </w:rPr>
        <w:t>83/2017 je uvedeno, že je možné navázat odměnu na úspěšnost při výběru daní, případně na výsledek odvolacího či soudního řízení, jako složku platu, dále že odměna se poskytuje za úspěšné splnění mimořádného nebo zvlášť významného služebního úkolu či předem stanoveného mimořádně náročného úkolu podle § 134 a § 134a zákoníku práce, a že u cílové odměny dle § 134a zákoníku práce oznámí zamě</w:t>
      </w:r>
      <w:r w:rsidRPr="00EB3B63">
        <w:rPr>
          <w:rFonts w:ascii="Arial" w:eastAsiaTheme="minorHAnsi" w:hAnsi="Arial" w:cs="Arial"/>
          <w:i/>
          <w:iCs/>
          <w:color w:val="000000"/>
          <w:sz w:val="22"/>
          <w:szCs w:val="22"/>
          <w:lang w:eastAsia="en-US"/>
        </w:rPr>
        <w:t xml:space="preserve">stnavatel </w:t>
      </w:r>
      <w:r w:rsidRPr="00EB3B63">
        <w:rPr>
          <w:rFonts w:ascii="Arial" w:eastAsiaTheme="minorHAnsi" w:hAnsi="Arial" w:cs="Arial"/>
          <w:i/>
          <w:iCs/>
          <w:color w:val="000000"/>
          <w:sz w:val="22"/>
          <w:szCs w:val="22"/>
          <w:lang w:eastAsia="en-US"/>
        </w:rPr>
        <w:t>výši cílové odměny společně s hodnotitelnými nebo měřitelnými ukazateli před započetím splnění služebního úkolu. Kolika zaměstnancům a v jaké výši vyplatil Finanční úřad pro Jihomoravský</w:t>
      </w:r>
      <w:r w:rsidRPr="00EB3B63">
        <w:rPr>
          <w:rFonts w:ascii="Arial" w:eastAsiaTheme="minorHAnsi" w:hAnsi="Arial" w:cs="Arial"/>
          <w:i/>
          <w:iCs/>
          <w:color w:val="000000"/>
          <w:sz w:val="22"/>
          <w:szCs w:val="22"/>
          <w:lang w:eastAsia="en-US"/>
        </w:rPr>
        <w:t xml:space="preserve"> kraj v </w:t>
      </w:r>
      <w:r w:rsidRPr="00EB3B63">
        <w:rPr>
          <w:rFonts w:ascii="Arial" w:eastAsiaTheme="minorHAnsi" w:hAnsi="Arial" w:cs="Arial"/>
          <w:i/>
          <w:iCs/>
          <w:color w:val="000000"/>
          <w:sz w:val="22"/>
          <w:szCs w:val="22"/>
          <w:lang w:eastAsia="en-US"/>
        </w:rPr>
        <w:t>letech 2016-2018 odměnu či cílovou odměnu podle § 134 a § 134a zákoníku práce?</w:t>
      </w:r>
    </w:p>
    <w:p w:rsidR="00EB3B63" w:rsidRPr="00EB3B63" w:rsidRDefault="00EB3B63" w:rsidP="00EB3B63">
      <w:pPr>
        <w:spacing w:after="100" w:afterAutospacing="1" w:line="276" w:lineRule="auto"/>
        <w:jc w:val="both"/>
        <w:rPr>
          <w:rFonts w:ascii="Arial" w:hAnsi="Arial" w:cs="Arial"/>
          <w:b/>
          <w:sz w:val="22"/>
          <w:szCs w:val="22"/>
          <w:u w:val="single"/>
        </w:rPr>
      </w:pPr>
      <w:r w:rsidRPr="00EB3B63">
        <w:rPr>
          <w:rFonts w:ascii="Arial" w:hAnsi="Arial" w:cs="Arial"/>
          <w:b/>
          <w:sz w:val="22"/>
          <w:szCs w:val="22"/>
          <w:u w:val="single"/>
        </w:rPr>
        <w:t xml:space="preserve">Odpověď: </w:t>
      </w:r>
    </w:p>
    <w:p w:rsidR="00EB3B63" w:rsidRPr="00EB3B63" w:rsidRDefault="00EB3B63" w:rsidP="00EB3B63">
      <w:pPr>
        <w:pStyle w:val="Zkladntext"/>
        <w:widowControl w:val="0"/>
        <w:tabs>
          <w:tab w:val="left" w:pos="426"/>
          <w:tab w:val="left" w:pos="6237"/>
        </w:tabs>
        <w:spacing w:before="0" w:after="100" w:afterAutospacing="1" w:line="276" w:lineRule="auto"/>
        <w:rPr>
          <w:rFonts w:ascii="Arial" w:hAnsi="Arial" w:cs="Arial"/>
          <w:sz w:val="22"/>
          <w:szCs w:val="22"/>
          <w:lang w:val="cs-CZ"/>
        </w:rPr>
      </w:pPr>
      <w:r w:rsidRPr="00EB3B63">
        <w:rPr>
          <w:rFonts w:ascii="Arial" w:hAnsi="Arial" w:cs="Arial"/>
          <w:sz w:val="22"/>
          <w:szCs w:val="22"/>
          <w:lang w:val="cs-CZ"/>
        </w:rPr>
        <w:t>ad 1) Počet 421 odměn, jak je uvedeno ve zmíněném článku, nevyjadřuje, v kolika případech Finanční úřad pro Jihomoravský kraj přistoupil k vystavení příslibu cílové odměny za ověření správnosti daňovým subjektem uplatněného odpočtu na podporu vývoje a výzkumu, nýbrž počet všech odměn (mimořádných i cílových) zaměstnanců dotčeného správce daně, v jejichž písemném odůvodnění bylo obsaženo obdobné slovní spojení. V této souvislosti povinný subjekt upřesňuje, že přísliby cílových odměn, na které poukazuje žadatel, byly vyhotoveny výhradně vůči 10 zaměstnancům v působnosti daného služebního úřadu.</w:t>
      </w:r>
    </w:p>
    <w:p w:rsidR="00EB3B63" w:rsidRPr="00EB3B63" w:rsidRDefault="00EB3B63" w:rsidP="00EB3B63">
      <w:pPr>
        <w:pStyle w:val="Zkladntext"/>
        <w:widowControl w:val="0"/>
        <w:tabs>
          <w:tab w:val="left" w:pos="426"/>
          <w:tab w:val="left" w:pos="6237"/>
        </w:tabs>
        <w:spacing w:before="0" w:after="100" w:afterAutospacing="1" w:line="276" w:lineRule="auto"/>
        <w:rPr>
          <w:rFonts w:ascii="Arial" w:hAnsi="Arial" w:cs="Arial"/>
          <w:sz w:val="22"/>
          <w:szCs w:val="22"/>
          <w:lang w:val="cs-CZ"/>
        </w:rPr>
      </w:pPr>
      <w:r w:rsidRPr="00EB3B63">
        <w:rPr>
          <w:rFonts w:ascii="Arial" w:hAnsi="Arial" w:cs="Arial"/>
          <w:sz w:val="22"/>
          <w:szCs w:val="22"/>
          <w:lang w:val="cs-CZ"/>
        </w:rPr>
        <w:t xml:space="preserve">ad 2) Povinný subjekt spravuje evidenci vydaných příslibů cílových odměn a vyplacených cílových odměn za ověření uplatnění odpočtu na podporu vývoje a výzkumu. </w:t>
      </w:r>
    </w:p>
    <w:p w:rsidR="00EB3B63" w:rsidRPr="00EB3B63" w:rsidRDefault="00EB3B63" w:rsidP="00EB3B63">
      <w:pPr>
        <w:pStyle w:val="Zkladntext"/>
        <w:widowControl w:val="0"/>
        <w:tabs>
          <w:tab w:val="left" w:pos="426"/>
          <w:tab w:val="left" w:pos="6237"/>
        </w:tabs>
        <w:spacing w:before="0" w:after="100" w:afterAutospacing="1" w:line="276" w:lineRule="auto"/>
        <w:rPr>
          <w:rFonts w:ascii="Arial" w:hAnsi="Arial" w:cs="Arial"/>
          <w:sz w:val="22"/>
          <w:szCs w:val="22"/>
          <w:lang w:val="cs-CZ"/>
        </w:rPr>
      </w:pPr>
      <w:r w:rsidRPr="00EB3B63">
        <w:rPr>
          <w:rFonts w:ascii="Arial" w:hAnsi="Arial" w:cs="Arial"/>
          <w:sz w:val="22"/>
          <w:szCs w:val="22"/>
          <w:lang w:val="cs-CZ"/>
        </w:rPr>
        <w:t>ad 3) Finanční úřad pro Jihomoravský kraj spravuje evidenci vydaných příslibů cílových odměn a vyplacených cílových odměn za ověření uplatnění odpočtu na podporu vývoje a výzkumu.</w:t>
      </w:r>
    </w:p>
    <w:p w:rsidR="00EB3B63" w:rsidRPr="00EB3B63" w:rsidRDefault="00EB3B63" w:rsidP="00EB3B63">
      <w:pPr>
        <w:pStyle w:val="Zkladntext"/>
        <w:widowControl w:val="0"/>
        <w:tabs>
          <w:tab w:val="left" w:pos="426"/>
          <w:tab w:val="left" w:pos="6237"/>
        </w:tabs>
        <w:spacing w:before="0" w:after="100" w:afterAutospacing="1" w:line="276" w:lineRule="auto"/>
        <w:rPr>
          <w:rFonts w:ascii="Arial" w:hAnsi="Arial" w:cs="Arial"/>
          <w:sz w:val="22"/>
          <w:szCs w:val="22"/>
          <w:lang w:val="cs-CZ"/>
        </w:rPr>
      </w:pPr>
      <w:r w:rsidRPr="00EB3B63">
        <w:rPr>
          <w:rFonts w:ascii="Arial" w:hAnsi="Arial" w:cs="Arial"/>
          <w:sz w:val="22"/>
          <w:szCs w:val="22"/>
          <w:lang w:val="cs-CZ"/>
        </w:rPr>
        <w:t xml:space="preserve">ad 4) Zaměstnancům zařazeným v působnosti Finančního úřadu pro Jihomoravský kraj byly v souvislosti s ověřením uplatnění odpočtu na podporu vývoje a výzkumu vyplaceny cílové odměny v celkové výši 191 000 Kč. </w:t>
      </w:r>
    </w:p>
    <w:p w:rsidR="00EB3B63" w:rsidRPr="00EB3B63" w:rsidRDefault="00EB3B63" w:rsidP="00EB3B63">
      <w:pPr>
        <w:pStyle w:val="Zkladntext"/>
        <w:widowControl w:val="0"/>
        <w:tabs>
          <w:tab w:val="left" w:pos="426"/>
          <w:tab w:val="left" w:pos="6237"/>
        </w:tabs>
        <w:spacing w:before="0" w:after="100" w:afterAutospacing="1" w:line="276" w:lineRule="auto"/>
        <w:rPr>
          <w:rFonts w:ascii="Arial" w:hAnsi="Arial" w:cs="Arial"/>
          <w:b/>
          <w:sz w:val="22"/>
          <w:szCs w:val="22"/>
          <w:u w:val="single"/>
        </w:rPr>
      </w:pPr>
      <w:r w:rsidRPr="00EB3B63">
        <w:rPr>
          <w:rFonts w:ascii="Arial" w:hAnsi="Arial" w:cs="Arial"/>
          <w:sz w:val="22"/>
          <w:szCs w:val="22"/>
          <w:lang w:val="cs-CZ"/>
        </w:rPr>
        <w:t>ad 5) Odměny podle § 134 a § 134a zákoníku práce byly v letech 2016 až 2018 vyplaceny 1853 zaměstnancům zařazeným v působnosti Finančního úřadu pro Jihomoravský kraj, a to v celkové výši 136 255 684 Kč.</w:t>
      </w:r>
    </w:p>
    <w:sectPr w:rsidR="00EB3B63" w:rsidRPr="00EB3B63" w:rsidSect="00F53DE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E137E"/>
    <w:multiLevelType w:val="hybridMultilevel"/>
    <w:tmpl w:val="49442D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E03278C"/>
    <w:multiLevelType w:val="hybridMultilevel"/>
    <w:tmpl w:val="D2300C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63"/>
    <w:rsid w:val="00EA08DA"/>
    <w:rsid w:val="00EB3B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251D4-CFE1-4B89-A364-66749CE7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3B6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EB3B63"/>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EB3B63"/>
    <w:rPr>
      <w:rFonts w:ascii="Calibri" w:hAnsi="Calibri"/>
      <w:szCs w:val="21"/>
    </w:rPr>
  </w:style>
  <w:style w:type="character" w:styleId="Hypertextovodkaz">
    <w:name w:val="Hyperlink"/>
    <w:basedOn w:val="Standardnpsmoodstavce"/>
    <w:uiPriority w:val="99"/>
    <w:unhideWhenUsed/>
    <w:rsid w:val="00EB3B63"/>
    <w:rPr>
      <w:color w:val="0000FF"/>
      <w:u w:val="single"/>
    </w:rPr>
  </w:style>
  <w:style w:type="paragraph" w:styleId="Zkladntext">
    <w:name w:val="Body Text"/>
    <w:basedOn w:val="Normln"/>
    <w:link w:val="ZkladntextChar"/>
    <w:rsid w:val="00EB3B63"/>
    <w:pPr>
      <w:spacing w:before="120"/>
      <w:jc w:val="both"/>
    </w:pPr>
    <w:rPr>
      <w:snapToGrid w:val="0"/>
      <w:szCs w:val="20"/>
      <w:lang w:val="it-IT"/>
    </w:rPr>
  </w:style>
  <w:style w:type="character" w:customStyle="1" w:styleId="ZkladntextChar">
    <w:name w:val="Základní text Char"/>
    <w:basedOn w:val="Standardnpsmoodstavce"/>
    <w:link w:val="Zkladntext"/>
    <w:rsid w:val="00EB3B63"/>
    <w:rPr>
      <w:rFonts w:ascii="Times New Roman" w:eastAsia="Times New Roman" w:hAnsi="Times New Roman" w:cs="Times New Roman"/>
      <w:snapToGrid w:val="0"/>
      <w:sz w:val="24"/>
      <w:szCs w:val="20"/>
      <w:lang w:val="it-IT" w:eastAsia="cs-CZ"/>
    </w:rPr>
  </w:style>
  <w:style w:type="paragraph" w:styleId="Odstavecseseznamem">
    <w:name w:val="List Paragraph"/>
    <w:basedOn w:val="Normln"/>
    <w:uiPriority w:val="34"/>
    <w:qFormat/>
    <w:rsid w:val="00EB3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417</Words>
  <Characters>2467</Characters>
  <Application>Microsoft Office Word</Application>
  <DocSecurity>0</DocSecurity>
  <Lines>20</Lines>
  <Paragraphs>5</Paragraphs>
  <ScaleCrop>false</ScaleCrop>
  <Company>Finanční správa</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Bloudková Kateřina Mgr. (GFŘ)</dc:creator>
  <cp:keywords/>
  <dc:description/>
  <cp:lastModifiedBy>Bloudková Kateřina Mgr. (GFŘ)</cp:lastModifiedBy>
  <cp:revision>1</cp:revision>
  <dcterms:created xsi:type="dcterms:W3CDTF">2019-08-07T07:30:00Z</dcterms:created>
  <dcterms:modified xsi:type="dcterms:W3CDTF">2019-08-07T07:34:00Z</dcterms:modified>
</cp:coreProperties>
</file>