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1341ED" w14:paraId="71EA0021" w14:textId="77777777" w:rsidTr="003D3B57">
        <w:trPr>
          <w:trHeight w:hRule="exact" w:val="559"/>
        </w:trPr>
        <w:tc>
          <w:tcPr>
            <w:tcW w:w="10717" w:type="dxa"/>
            <w:gridSpan w:val="2"/>
          </w:tcPr>
          <w:p w14:paraId="70BBDBBE" w14:textId="61F8C9DA" w:rsidR="001341ED" w:rsidRDefault="003D3B57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Odkaz na zveřejněné – metodika k místnímu šetření (98/26)</w:t>
            </w:r>
          </w:p>
        </w:tc>
      </w:tr>
      <w:tr w:rsidR="001341ED" w14:paraId="01451875" w14:textId="77777777" w:rsidTr="003D3B57">
        <w:trPr>
          <w:trHeight w:hRule="exact" w:val="459"/>
        </w:trPr>
        <w:tc>
          <w:tcPr>
            <w:tcW w:w="3725" w:type="dxa"/>
          </w:tcPr>
          <w:p w14:paraId="70122898" w14:textId="77777777" w:rsidR="001341ED" w:rsidRPr="003D3B5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3D3B57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03AC3A4C" w14:textId="77777777" w:rsidR="001341ED" w:rsidRPr="003D3B57" w:rsidRDefault="001341ED">
            <w:pPr>
              <w:rPr>
                <w:sz w:val="22"/>
                <w:szCs w:val="22"/>
              </w:rPr>
            </w:pPr>
          </w:p>
        </w:tc>
      </w:tr>
      <w:tr w:rsidR="001341ED" w14:paraId="58D1396C" w14:textId="77777777" w:rsidTr="003D3B57">
        <w:trPr>
          <w:trHeight w:hRule="exact" w:val="100"/>
        </w:trPr>
        <w:tc>
          <w:tcPr>
            <w:tcW w:w="10717" w:type="dxa"/>
            <w:gridSpan w:val="2"/>
          </w:tcPr>
          <w:p w14:paraId="52C7DF60" w14:textId="77777777" w:rsidR="001341ED" w:rsidRPr="003D3B57" w:rsidRDefault="001341ED">
            <w:pPr>
              <w:rPr>
                <w:sz w:val="22"/>
                <w:szCs w:val="22"/>
              </w:rPr>
            </w:pPr>
          </w:p>
        </w:tc>
      </w:tr>
      <w:tr w:rsidR="001341ED" w14:paraId="76EA6A8F" w14:textId="77777777" w:rsidTr="003D3B57">
        <w:trPr>
          <w:trHeight w:hRule="exact" w:val="1086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6D94B77A" w14:textId="77777777" w:rsidR="001341ED" w:rsidRPr="003D3B57" w:rsidRDefault="001341ED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7D4FBBF4" w14:textId="77777777" w:rsidR="001341ED" w:rsidRPr="003D3B5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Žádám o poskytnutí metodických podkladů vztahujících se k postupu správce daně při ověřování faktické existence movitého majetku při místním šetření prováděném v souvislosti s prověřováním vykázaného nadměrného odpočtu DPH.  </w:t>
            </w:r>
          </w:p>
        </w:tc>
      </w:tr>
      <w:tr w:rsidR="001341ED" w14:paraId="1FA1DE1E" w14:textId="77777777" w:rsidTr="003D3B57">
        <w:trPr>
          <w:trHeight w:hRule="exact" w:val="458"/>
        </w:trPr>
        <w:tc>
          <w:tcPr>
            <w:tcW w:w="3725" w:type="dxa"/>
          </w:tcPr>
          <w:p w14:paraId="214ACAFF" w14:textId="77777777" w:rsidR="001341ED" w:rsidRPr="003D3B5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3D3B57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4D5A6357" w14:textId="77777777" w:rsidR="001341ED" w:rsidRPr="003D3B57" w:rsidRDefault="001341ED">
            <w:pPr>
              <w:rPr>
                <w:sz w:val="22"/>
                <w:szCs w:val="22"/>
              </w:rPr>
            </w:pPr>
          </w:p>
        </w:tc>
      </w:tr>
      <w:tr w:rsidR="001341ED" w14:paraId="7AB77F05" w14:textId="77777777" w:rsidTr="003D3B57">
        <w:trPr>
          <w:trHeight w:hRule="exact" w:val="100"/>
        </w:trPr>
        <w:tc>
          <w:tcPr>
            <w:tcW w:w="10717" w:type="dxa"/>
            <w:gridSpan w:val="2"/>
          </w:tcPr>
          <w:p w14:paraId="1FD2F2C0" w14:textId="77777777" w:rsidR="001341ED" w:rsidRPr="003D3B57" w:rsidRDefault="001341ED">
            <w:pPr>
              <w:rPr>
                <w:sz w:val="22"/>
                <w:szCs w:val="22"/>
              </w:rPr>
            </w:pPr>
          </w:p>
        </w:tc>
      </w:tr>
      <w:tr w:rsidR="001341ED" w14:paraId="533FF974" w14:textId="77777777" w:rsidTr="003D3B57">
        <w:trPr>
          <w:trHeight w:hRule="exact" w:val="3973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6C90E9C3" w14:textId="77777777" w:rsidR="001341ED" w:rsidRPr="003D3B57" w:rsidRDefault="001341ED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E64BCED" w14:textId="71A0005E" w:rsidR="001341ED" w:rsidRPr="003D3B5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Povinný subjekt Vás odkazuje na zveřejněnou informaci – Metodickou pomůcku k postupu k odstranění pochybností ze dne 8. 1. 2015, č. j. 65447/14/7100-40124-011654, </w:t>
            </w:r>
            <w:r w:rsid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kterou </w:t>
            </w:r>
            <w:r w:rsidRP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>naleznete na internetových stránkách Finanční správy České republiky na adrese:</w:t>
            </w:r>
          </w:p>
          <w:p w14:paraId="169A0EB6" w14:textId="6BE58072" w:rsidR="001341ED" w:rsidRPr="003D3B57" w:rsidRDefault="003D3B57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hyperlink r:id="rId4" w:history="1">
              <w:r w:rsidRPr="00831AC2">
                <w:rPr>
                  <w:rStyle w:val="Hypertextovodkaz"/>
                  <w:rFonts w:ascii="Arial" w:eastAsia="Arial" w:hAnsi="Arial" w:cs="Arial"/>
                  <w:spacing w:val="-2"/>
                  <w:sz w:val="22"/>
                  <w:szCs w:val="22"/>
                </w:rPr>
                <w:t>https://financnisprava.gov.cz/assets/cs/prilohy/d-sprava-dani-a-poplatku/2015_MetPom-k-postupu-k-odstraneni-pochybnosti.pdf</w:t>
              </w:r>
            </w:hyperlink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. </w:t>
            </w:r>
          </w:p>
          <w:p w14:paraId="2F331A16" w14:textId="77777777" w:rsidR="001341ED" w:rsidRPr="003D3B57" w:rsidRDefault="001341ED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567C79C9" w14:textId="77777777" w:rsidR="001341ED" w:rsidRPr="003D3B5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>Pro úplnost povinný subjekt uvádí, že obecně není možno stanovit povinnost úředních osob správce daně v každém jednotlivém případě před vyměřením nadměrného odpočtu DPH fyzicky ověřit existenci movitého majetku, z jehož pořízení byl uplatněn nárok na odpočet DPH.</w:t>
            </w:r>
          </w:p>
          <w:p w14:paraId="0058EBEA" w14:textId="77777777" w:rsidR="001341ED" w:rsidRPr="003D3B57" w:rsidRDefault="001341ED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E5F25F4" w14:textId="4B601FDC" w:rsidR="001341ED" w:rsidRPr="003D3B57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>Individuální procesní postup, rozsah a způsob prověřování tvrzení se vždy nutně odvíjí od skutkových okolností konkrétního případu, zjištěných skutečností a případných pochybností správce daně, a to v souladu s</w:t>
            </w:r>
            <w:r w:rsid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> </w:t>
            </w:r>
            <w:r w:rsidRPr="003D3B57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daňovým řádem a dalšími právními předpisy dopadajícími na správu daní. </w:t>
            </w:r>
          </w:p>
        </w:tc>
      </w:tr>
    </w:tbl>
    <w:p w14:paraId="0CB72639" w14:textId="77777777" w:rsidR="001615BD" w:rsidRDefault="001615BD"/>
    <w:sectPr w:rsidR="001615BD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ED"/>
    <w:rsid w:val="001341ED"/>
    <w:rsid w:val="001615BD"/>
    <w:rsid w:val="003D3B57"/>
    <w:rsid w:val="00BF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CB58"/>
  <w15:docId w15:val="{7C47F437-EFAD-40CC-9B57-6F97C0DA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3B5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3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nancnisprava.gov.cz/assets/cs/prilohy/d-sprava-dani-a-poplatku/2015_MetPom-k-postupu-k-odstraneni-pochybnosti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1179</Characters>
  <Application>Microsoft Office Word</Application>
  <DocSecurity>0</DocSecurity>
  <Lines>9</Lines>
  <Paragraphs>2</Paragraphs>
  <ScaleCrop>false</ScaleCrop>
  <Company>Stimulsoft Reports.JS 2024.2.6 from 2024.05.20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2026-10-02T04:46:00Z</dcterms:created>
  <dcterms:modified xsi:type="dcterms:W3CDTF">2026-10-02T04:46:00Z</dcterms:modified>
  <cp:contentStatus>Netscape * Mozilla/5.0 (Windows NT 10.0; Win64; x64) AppleWebKit/537.36 (KHTML, like Gecko) Chrome/152.0.0.0 Safari/537.36 Edg/152.0.0.0</cp:contentStatus>
</cp:coreProperties>
</file>