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EC5EA0" w14:paraId="1CE86E02" w14:textId="77777777" w:rsidTr="00A106DF">
        <w:trPr>
          <w:trHeight w:hRule="exact" w:val="559"/>
        </w:trPr>
        <w:tc>
          <w:tcPr>
            <w:tcW w:w="10717" w:type="dxa"/>
            <w:gridSpan w:val="2"/>
          </w:tcPr>
          <w:p w14:paraId="3A9C6556" w14:textId="5C9C0A19" w:rsidR="00EC5EA0" w:rsidRPr="00A106DF" w:rsidRDefault="00A106DF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2"/>
                <w:sz w:val="24"/>
                <w:u w:val="single"/>
              </w:rPr>
              <w:t>Odkaz na zveřejněné, informace k přidělování čísla nahrazujícího rodné číslo (76/26)</w:t>
            </w:r>
          </w:p>
        </w:tc>
      </w:tr>
      <w:tr w:rsidR="00EC5EA0" w14:paraId="3041078A" w14:textId="77777777" w:rsidTr="00A106DF">
        <w:trPr>
          <w:trHeight w:hRule="exact" w:val="459"/>
        </w:trPr>
        <w:tc>
          <w:tcPr>
            <w:tcW w:w="3725" w:type="dxa"/>
          </w:tcPr>
          <w:p w14:paraId="30BA79CF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7CDFC978" w14:textId="77777777" w:rsidR="00EC5EA0" w:rsidRPr="00A106DF" w:rsidRDefault="00EC5EA0">
            <w:pPr>
              <w:rPr>
                <w:sz w:val="22"/>
                <w:szCs w:val="22"/>
              </w:rPr>
            </w:pPr>
          </w:p>
        </w:tc>
      </w:tr>
      <w:tr w:rsidR="00EC5EA0" w14:paraId="0F6CE314" w14:textId="77777777" w:rsidTr="00A106DF">
        <w:trPr>
          <w:trHeight w:hRule="exact" w:val="100"/>
        </w:trPr>
        <w:tc>
          <w:tcPr>
            <w:tcW w:w="10717" w:type="dxa"/>
            <w:gridSpan w:val="2"/>
          </w:tcPr>
          <w:p w14:paraId="49CB1837" w14:textId="77777777" w:rsidR="00EC5EA0" w:rsidRPr="00A106DF" w:rsidRDefault="00EC5EA0">
            <w:pPr>
              <w:rPr>
                <w:sz w:val="22"/>
                <w:szCs w:val="22"/>
              </w:rPr>
            </w:pPr>
          </w:p>
        </w:tc>
      </w:tr>
      <w:tr w:rsidR="00EC5EA0" w14:paraId="618033CF" w14:textId="77777777" w:rsidTr="00A106DF">
        <w:trPr>
          <w:trHeight w:hRule="exact" w:val="1891"/>
        </w:trPr>
        <w:tc>
          <w:tcPr>
            <w:tcW w:w="10717" w:type="dxa"/>
            <w:gridSpan w:val="2"/>
            <w:vMerge w:val="restart"/>
            <w:tcMar>
              <w:left w:w="72" w:type="dxa"/>
              <w:right w:w="72" w:type="dxa"/>
            </w:tcMar>
          </w:tcPr>
          <w:p w14:paraId="5F503BB9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41010A9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Žádám o poskytnutí informace o způsobu generování a přidělování identifikačních čísel nahrazujících rodné číslo fyzickým osobám, které nejsou občany České republiky a kterým nebylo přiděleno rodné číslo, avšak jsou na území České republiky usazeny (dále jen „cizinec“).</w:t>
            </w:r>
          </w:p>
          <w:p w14:paraId="175BDED1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3A7FACFA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Rozumíme, že cizincům, kteří se stanou daňovými rezidenty v České republice, a kterým nebylo přiděleno rodné číslo, správce daně přidělí pro daňové účely speciální identifikační číslo. Toto číslo se následně uvádí namísto rodného čísla mj. na tiskopisech pro účely komunikace a úkonů činěných vůči správci daně (např. na formuláři „Výpočet daně a daňového zvýhodnění“).</w:t>
            </w:r>
          </w:p>
          <w:p w14:paraId="4F1BBD60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763CDB72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V této souvislosti Vás zdvořile žádáme o poskytnutí následujících informací:</w:t>
            </w:r>
          </w:p>
          <w:p w14:paraId="17BBA0DF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1417599D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1.Zda správce daně pro daňové účely ve všech případech generuje cizinci vlastní identifikační číslo, nebo zda např. přejímá identifikační číslo přidělené jiným orgánem či institucí.</w:t>
            </w:r>
          </w:p>
          <w:p w14:paraId="5ED5A444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50BA270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2.Jestliže správce daně v některých případech přejímá identifikační číslo od jiných orgánů či institucí, v jakých konkrétních případech (a od jakých jiných orgánů či institucí) tak činí.</w:t>
            </w:r>
          </w:p>
          <w:p w14:paraId="6A638571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07032954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3.Pokud správce daně generuje cizinci vlastní identifikační číslo, jakým způsobem je toto číslo generováno, zejména:</w:t>
            </w:r>
          </w:p>
          <w:p w14:paraId="1F5536DC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23266A5E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>a. na základě jakých pravidel, algoritmů, číselných řad nebo jiných postupů je číslo vytvořeno (např. se jedná o formát RRMMDD + určitá číselná hodnota dle pohlaví apod.);</w:t>
            </w:r>
          </w:p>
          <w:p w14:paraId="13CB66D3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7D347BD9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b. zda lze ze samotné struktury přiděleného čísla zjistit, že bylo vygenerováno správcem daně. </w:t>
            </w:r>
          </w:p>
        </w:tc>
      </w:tr>
      <w:tr w:rsidR="00EC5EA0" w14:paraId="3ECBCF45" w14:textId="77777777" w:rsidTr="00A106DF">
        <w:trPr>
          <w:trHeight w:hRule="exact" w:val="4217"/>
        </w:trPr>
        <w:tc>
          <w:tcPr>
            <w:tcW w:w="10717" w:type="dxa"/>
            <w:gridSpan w:val="2"/>
            <w:vMerge/>
          </w:tcPr>
          <w:p w14:paraId="0E506F55" w14:textId="77777777" w:rsidR="00EC5EA0" w:rsidRPr="00A106DF" w:rsidRDefault="00EC5EA0">
            <w:pPr>
              <w:rPr>
                <w:sz w:val="22"/>
                <w:szCs w:val="22"/>
              </w:rPr>
            </w:pPr>
          </w:p>
        </w:tc>
      </w:tr>
      <w:tr w:rsidR="00EC5EA0" w14:paraId="7DD4325F" w14:textId="77777777" w:rsidTr="00A106DF">
        <w:trPr>
          <w:trHeight w:hRule="exact" w:val="445"/>
        </w:trPr>
        <w:tc>
          <w:tcPr>
            <w:tcW w:w="3725" w:type="dxa"/>
          </w:tcPr>
          <w:p w14:paraId="152DF49F" w14:textId="77777777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1F0E2CAA" w14:textId="77777777" w:rsidR="00EC5EA0" w:rsidRPr="00A106DF" w:rsidRDefault="00EC5EA0">
            <w:pPr>
              <w:rPr>
                <w:sz w:val="22"/>
                <w:szCs w:val="22"/>
              </w:rPr>
            </w:pPr>
          </w:p>
        </w:tc>
      </w:tr>
      <w:tr w:rsidR="00EC5EA0" w14:paraId="412CAFA5" w14:textId="77777777" w:rsidTr="00A106DF">
        <w:trPr>
          <w:trHeight w:hRule="exact" w:val="114"/>
        </w:trPr>
        <w:tc>
          <w:tcPr>
            <w:tcW w:w="10717" w:type="dxa"/>
            <w:gridSpan w:val="2"/>
          </w:tcPr>
          <w:p w14:paraId="509D64B1" w14:textId="77777777" w:rsidR="00EC5EA0" w:rsidRPr="00A106DF" w:rsidRDefault="00EC5EA0">
            <w:pPr>
              <w:rPr>
                <w:sz w:val="22"/>
                <w:szCs w:val="22"/>
              </w:rPr>
            </w:pPr>
          </w:p>
        </w:tc>
      </w:tr>
      <w:tr w:rsidR="00EC5EA0" w14:paraId="6C921423" w14:textId="77777777" w:rsidTr="00A106DF">
        <w:trPr>
          <w:trHeight w:hRule="exact" w:val="1352"/>
        </w:trPr>
        <w:tc>
          <w:tcPr>
            <w:tcW w:w="10717" w:type="dxa"/>
            <w:gridSpan w:val="2"/>
            <w:tcMar>
              <w:top w:w="72" w:type="dxa"/>
              <w:left w:w="72" w:type="dxa"/>
              <w:right w:w="72" w:type="dxa"/>
            </w:tcMar>
          </w:tcPr>
          <w:p w14:paraId="6A5B2282" w14:textId="77777777" w:rsidR="00EC5EA0" w:rsidRPr="00A106DF" w:rsidRDefault="00EC5EA0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547BFB3" w14:textId="74F7CD8D" w:rsidR="00EC5EA0" w:rsidRPr="00A106DF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Povinný subjekt Vaši žádost posoudil a v dané věci Vás v bodech 1 a 2 žádosti odkazuje dle § 6 odst. 1 InfZ na zveřejněnou informaci, která je k nalezení zde: </w:t>
            </w:r>
            <w:hyperlink r:id="rId4" w:history="1">
              <w:r w:rsidR="00A106DF" w:rsidRPr="00582AC8">
                <w:rPr>
                  <w:rStyle w:val="Hypertextovodkaz"/>
                  <w:rFonts w:ascii="Arial" w:eastAsia="Arial" w:hAnsi="Arial" w:cs="Arial"/>
                  <w:spacing w:val="-2"/>
                  <w:sz w:val="22"/>
                  <w:szCs w:val="22"/>
                </w:rPr>
                <w:t>https://financnisprava.gov.cz/assets/cs/prilohy/d-sprava-dani-a-poplatku/9299_23_MP_k_evidenci_zahranicnich_osob.pdf</w:t>
              </w:r>
            </w:hyperlink>
            <w:r w:rsidRPr="00A106DF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, zejména na čl. IV., kde na str. 9 naleznete informaci k danému tématu. </w:t>
            </w:r>
          </w:p>
        </w:tc>
      </w:tr>
    </w:tbl>
    <w:p w14:paraId="3AF4B75E" w14:textId="77777777" w:rsidR="00000000" w:rsidRDefault="00000000"/>
    <w:p w14:paraId="78FDFDFD" w14:textId="77777777" w:rsidR="00A106DF" w:rsidRDefault="00A106DF"/>
    <w:p w14:paraId="4FD7646C" w14:textId="77777777" w:rsidR="00A106DF" w:rsidRDefault="00A106DF"/>
    <w:p w14:paraId="426C23B1" w14:textId="77777777" w:rsid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</w:p>
    <w:p w14:paraId="6902C165" w14:textId="5FB6498D" w:rsid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  <w:r w:rsidRPr="00A106DF">
        <w:rPr>
          <w:rFonts w:ascii="Arial" w:hAnsi="Arial" w:cs="Arial"/>
          <w:sz w:val="22"/>
          <w:szCs w:val="22"/>
        </w:rPr>
        <w:t xml:space="preserve">Obecně lze k Vaší žádosti sdělit, že identifikátorem fyzické osoby pro účely správy daní prováděné orgány Finanční správy ČR je </w:t>
      </w:r>
      <w:r w:rsidRPr="00A106DF">
        <w:rPr>
          <w:rFonts w:ascii="Arial" w:hAnsi="Arial" w:cs="Arial"/>
          <w:b/>
          <w:bCs/>
          <w:sz w:val="22"/>
          <w:szCs w:val="22"/>
        </w:rPr>
        <w:t xml:space="preserve">primárně rodné číslo </w:t>
      </w:r>
      <w:r w:rsidRPr="00A106DF">
        <w:rPr>
          <w:rFonts w:ascii="Arial" w:hAnsi="Arial" w:cs="Arial"/>
          <w:sz w:val="22"/>
          <w:szCs w:val="22"/>
        </w:rPr>
        <w:t xml:space="preserve">podle zákona č. 133/2000 Sb., o evidenci obyvatel a rodných číslech. Pokud fyzické osobě nebylo rodné číslo přiděleno, přidělí správce daně takové fyzické osobě </w:t>
      </w:r>
      <w:r w:rsidRPr="00A106DF">
        <w:rPr>
          <w:rFonts w:ascii="Arial" w:hAnsi="Arial" w:cs="Arial"/>
          <w:b/>
          <w:bCs/>
          <w:sz w:val="22"/>
          <w:szCs w:val="22"/>
        </w:rPr>
        <w:t xml:space="preserve">jedinečný bezvýznamový vlastní identifikátor, kterým je tzv. vlastní číslo plátce </w:t>
      </w:r>
      <w:r w:rsidRPr="00A106DF">
        <w:rPr>
          <w:rFonts w:ascii="Arial" w:hAnsi="Arial" w:cs="Arial"/>
          <w:sz w:val="22"/>
          <w:szCs w:val="22"/>
        </w:rPr>
        <w:t>(dále jen „VČP“). Fyzická osoba může o sdělení tohoto identifikátoru správce daně požádat a pak jí bude tento identifikátor písemně sdělen. Uvedený postup je upraven v Metodickém pokynu k evidenci zahraničních osob a k vybraným otázkám souvisejícím s registrací a správou těchto subjektů vydaný dne 2. 5. 2023 pod č. j. 9299/23/7100-50123-010450 (vizte výše uvedený odkaz).</w:t>
      </w:r>
    </w:p>
    <w:p w14:paraId="1C05E6C5" w14:textId="77777777" w:rsid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</w:p>
    <w:p w14:paraId="1E2E3721" w14:textId="49A20E13" w:rsid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  <w:r w:rsidRPr="00A106DF">
        <w:rPr>
          <w:rFonts w:ascii="Arial" w:hAnsi="Arial" w:cs="Arial"/>
          <w:sz w:val="22"/>
          <w:szCs w:val="22"/>
        </w:rPr>
        <w:t xml:space="preserve">Správce daně </w:t>
      </w:r>
      <w:r w:rsidRPr="00A106DF">
        <w:rPr>
          <w:rFonts w:ascii="Arial" w:hAnsi="Arial" w:cs="Arial"/>
          <w:b/>
          <w:bCs/>
          <w:sz w:val="22"/>
          <w:szCs w:val="22"/>
        </w:rPr>
        <w:t xml:space="preserve">nikdy </w:t>
      </w:r>
      <w:r w:rsidRPr="00A106DF">
        <w:rPr>
          <w:rFonts w:ascii="Arial" w:hAnsi="Arial" w:cs="Arial"/>
          <w:sz w:val="22"/>
          <w:szCs w:val="22"/>
        </w:rPr>
        <w:t xml:space="preserve">jako identifikátor fyzické osoby nepoužívá žádný jiný identifikátor (s výjimkou shora uvedeného rodného čísla) převzatý od jiného orgánu veřejné moci či jiné instituce. </w:t>
      </w:r>
    </w:p>
    <w:p w14:paraId="37168CE1" w14:textId="77777777" w:rsidR="00A106DF" w:rsidRP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</w:p>
    <w:p w14:paraId="6E05BF55" w14:textId="77777777" w:rsidR="00A106DF" w:rsidRP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  <w:r w:rsidRPr="00A106DF">
        <w:rPr>
          <w:rFonts w:ascii="Arial" w:hAnsi="Arial" w:cs="Arial"/>
          <w:sz w:val="22"/>
          <w:szCs w:val="22"/>
        </w:rPr>
        <w:t xml:space="preserve">Vše výše uvedené platí výhradně pro fyzické osoby, které Finanční správa ČR eviduje ve smyslu § 11 odst. 2 daňového řádu ve svých registrech. Není-li fyzická osoba u správce daně evidována (např. proto, že je pouze zaměstnancem a nepodává sama daňové přiznání k dani z příjmů, ani nevlastní nemovitost), není jí pro daňové účely žádný identifikátor přidělen. </w:t>
      </w:r>
    </w:p>
    <w:p w14:paraId="3F27D27D" w14:textId="77777777" w:rsid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</w:p>
    <w:p w14:paraId="15480F0D" w14:textId="77277105" w:rsidR="00A106DF" w:rsidRPr="00A106DF" w:rsidRDefault="00A106DF" w:rsidP="00A106DF">
      <w:pPr>
        <w:jc w:val="both"/>
        <w:rPr>
          <w:rFonts w:ascii="Arial" w:hAnsi="Arial" w:cs="Arial"/>
          <w:sz w:val="22"/>
          <w:szCs w:val="22"/>
        </w:rPr>
      </w:pPr>
      <w:r w:rsidRPr="00A106DF">
        <w:rPr>
          <w:rFonts w:ascii="Arial" w:hAnsi="Arial" w:cs="Arial"/>
          <w:sz w:val="22"/>
          <w:szCs w:val="22"/>
        </w:rPr>
        <w:t xml:space="preserve">Pokud jde o samotné </w:t>
      </w:r>
      <w:r w:rsidRPr="00A106DF">
        <w:rPr>
          <w:rFonts w:ascii="Arial" w:hAnsi="Arial" w:cs="Arial"/>
          <w:b/>
          <w:bCs/>
          <w:sz w:val="22"/>
          <w:szCs w:val="22"/>
        </w:rPr>
        <w:t>VČP</w:t>
      </w:r>
      <w:r w:rsidRPr="00A106DF">
        <w:rPr>
          <w:rFonts w:ascii="Arial" w:hAnsi="Arial" w:cs="Arial"/>
          <w:sz w:val="22"/>
          <w:szCs w:val="22"/>
        </w:rPr>
        <w:t xml:space="preserve">, pak jeho aktuální konstrukce zveřejněna není. Jedná se vždy o </w:t>
      </w:r>
      <w:r w:rsidRPr="00A106DF">
        <w:rPr>
          <w:rFonts w:ascii="Arial" w:hAnsi="Arial" w:cs="Arial"/>
          <w:b/>
          <w:bCs/>
          <w:sz w:val="22"/>
          <w:szCs w:val="22"/>
        </w:rPr>
        <w:t xml:space="preserve">automaticky generované bezvýznamové devítimístné číslo, které začíná číslicí 6 </w:t>
      </w:r>
      <w:r w:rsidRPr="00A106DF">
        <w:rPr>
          <w:rFonts w:ascii="Arial" w:hAnsi="Arial" w:cs="Arial"/>
          <w:sz w:val="22"/>
          <w:szCs w:val="22"/>
        </w:rPr>
        <w:t>(důvodem je, aby nebylo zaměnitelné za devítimístné rodné číslo přidělované do roku 1953) a na posledním místě má kontrolní číslici. VČP je tedy na první pohled rozeznatelné od rodného čísla.</w:t>
      </w:r>
    </w:p>
    <w:sectPr w:rsidR="00A106DF" w:rsidRPr="00A106DF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A0"/>
    <w:rsid w:val="00A106DF"/>
    <w:rsid w:val="00A1538F"/>
    <w:rsid w:val="00EC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8924"/>
  <w15:docId w15:val="{2A545C18-9267-49C9-9C7A-AF022CF5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106D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0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nancnisprava.gov.cz/assets/cs/prilohy/d-sprava-dani-a-poplatku/9299_23_MP_k_evidenci_zahranicnich_osob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544</Words>
  <Characters>3211</Characters>
  <Application>Microsoft Office Word</Application>
  <DocSecurity>0</DocSecurity>
  <Lines>26</Lines>
  <Paragraphs>7</Paragraphs>
  <ScaleCrop>false</ScaleCrop>
  <Company>Stimulsoft Reports.JS 2024.2.6 from 2024.05.20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2026-08-11T05:27:00Z</dcterms:created>
  <dcterms:modified xsi:type="dcterms:W3CDTF">2026-08-11T05:27:00Z</dcterms:modified>
  <cp:contentStatus>Netscape * Mozilla/5.0 (Windows NT 10.0; Win64; x64) AppleWebKit/537.36 (KHTML, like Gecko) Chrome/150.0.0.0 Safari/537.36 Edg/150.0.0.0</cp:contentStatus>
</cp:coreProperties>
</file>