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72356D" w:rsidRPr="00494616" w14:paraId="1D6FED46" w14:textId="77777777" w:rsidTr="00494616">
        <w:trPr>
          <w:trHeight w:hRule="exact" w:val="559"/>
        </w:trPr>
        <w:tc>
          <w:tcPr>
            <w:tcW w:w="10717" w:type="dxa"/>
            <w:gridSpan w:val="2"/>
            <w:shd w:val="clear" w:color="auto" w:fill="auto"/>
          </w:tcPr>
          <w:p w14:paraId="59D6B879" w14:textId="569539B5" w:rsidR="0072356D" w:rsidRPr="00494616" w:rsidRDefault="00494616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8"/>
                <w:szCs w:val="28"/>
              </w:rPr>
            </w:pPr>
            <w:r w:rsidRPr="00494616"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 xml:space="preserve">Statistické údaje k vymáhání a personálnímu obsazení (73/26) </w:t>
            </w:r>
          </w:p>
        </w:tc>
      </w:tr>
      <w:tr w:rsidR="0072356D" w:rsidRPr="00494616" w14:paraId="25E5B50E" w14:textId="77777777" w:rsidTr="00494616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49524386" w14:textId="77777777" w:rsidR="0072356D" w:rsidRPr="0049461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494616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73F555B3" w14:textId="77777777" w:rsidR="0072356D" w:rsidRPr="00494616" w:rsidRDefault="007235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613E1C" w14:textId="77777777" w:rsidR="00494616" w:rsidRPr="00494616" w:rsidRDefault="00494616">
      <w:pPr>
        <w:rPr>
          <w:rFonts w:ascii="Arial" w:eastAsia="Arial" w:hAnsi="Arial" w:cs="Arial"/>
          <w:b/>
          <w:spacing w:val="-2"/>
          <w:sz w:val="22"/>
          <w:szCs w:val="22"/>
          <w:u w:val="single"/>
        </w:rPr>
      </w:pPr>
    </w:p>
    <w:p w14:paraId="627E373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1F19E239" w14:textId="5AB08FF8" w:rsidR="00494616" w:rsidRPr="00494616" w:rsidRDefault="00494616" w:rsidP="00494616">
      <w:pPr>
        <w:rPr>
          <w:rFonts w:ascii="Arial" w:eastAsia="Arial" w:hAnsi="Arial" w:cs="Arial"/>
          <w:b/>
          <w:spacing w:val="-2"/>
          <w:sz w:val="22"/>
          <w:szCs w:val="22"/>
        </w:rPr>
      </w:pPr>
      <w:r w:rsidRPr="00494616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494616">
        <w:rPr>
          <w:rFonts w:ascii="Arial" w:eastAsia="Arial" w:hAnsi="Arial" w:cs="Arial"/>
          <w:b/>
          <w:spacing w:val="-2"/>
          <w:sz w:val="22"/>
          <w:szCs w:val="22"/>
        </w:rPr>
        <w:t xml:space="preserve">. Personální a organizační informace: </w:t>
      </w:r>
    </w:p>
    <w:p w14:paraId="3F086DF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1) Celkový počet zaměstnanců, kteří se podílejí na vymáhání pohledávek? </w:t>
      </w:r>
    </w:p>
    <w:p w14:paraId="41704F1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2) Kolik ze zaměstnanců ad 1) je ve služebním poměru a do jaké platové třídy jsou zařazeni? </w:t>
      </w:r>
    </w:p>
    <w:p w14:paraId="0C97DAF6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3) Kolik ze zaměstnanců ad 1) je v pracovním poměru a do jaké platové třídy jsou zařazeni? </w:t>
      </w:r>
    </w:p>
    <w:p w14:paraId="38B7D786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4) Kolik ze zaměstnanců ad 2) má ukončené vysokoškolské vzdělání v magisterském stupni a vyšším? </w:t>
      </w:r>
    </w:p>
    <w:p w14:paraId="7FD40671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5) Kolik ze zaměstnanců ad 3) má ukončené vysokoškolské vzdělání v magisterském stupni a vyšším? </w:t>
      </w:r>
    </w:p>
    <w:p w14:paraId="04082A4B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6) Kolik ze zaměstnanců ad 4) má ukončené vysokoškolské vzdělání v oboru právo v magisterském studijním programu? </w:t>
      </w:r>
    </w:p>
    <w:p w14:paraId="484B41DB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7) Kolik ze zaměstnanců ad 5) má ukončené vysokoškolské vzdělání v oboru právo v magisterském studijním programu? </w:t>
      </w:r>
    </w:p>
    <w:p w14:paraId="0A2A5AC2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8) Jaký byl celkový pracovní úvazek zaměstnanců ve skupinách vymezených jednotlivě ad 2), ad 3), ad 4), ad 5), ad 6) a ad 7)? </w:t>
      </w:r>
    </w:p>
    <w:p w14:paraId="15E8830B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9) Jaký počet je počet neobsazených tabulkových míst pro zaměstnance, kteří by se měli podílet na vymáhání pohledávek? </w:t>
      </w:r>
    </w:p>
    <w:p w14:paraId="13F80A2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10) Jaké byly celkové mzdové náklady za rok 2025 (tj. hrubá mzda, sociální, zdravotní pojištění a ostatní sociální náklady – stravenky, benefity, příspěvky na penzijní pojištění) na skupiny zaměstnanců vymezených jednotlivě ad 2), ad 3), ad 4), ad 5), ad 6) a ad 7)? </w:t>
      </w:r>
    </w:p>
    <w:p w14:paraId="2DAB1746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11) Jaké byla celková hrubá mzda vyplacená za rok 2025 skupinám zaměstnanců vymezeným jednotlivě ad 2), ad 3), ad 4), ad 5), ad 6) a ad 7)? </w:t>
      </w:r>
    </w:p>
    <w:p w14:paraId="17A89161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38DDEB83" w14:textId="77777777" w:rsidR="00494616" w:rsidRPr="00494616" w:rsidRDefault="00494616" w:rsidP="00494616">
      <w:pPr>
        <w:rPr>
          <w:rFonts w:ascii="Arial" w:eastAsia="Arial" w:hAnsi="Arial" w:cs="Arial"/>
          <w:b/>
          <w:spacing w:val="-2"/>
          <w:sz w:val="22"/>
          <w:szCs w:val="22"/>
        </w:rPr>
      </w:pPr>
      <w:r w:rsidRPr="00494616">
        <w:rPr>
          <w:rFonts w:ascii="Arial" w:eastAsia="Arial" w:hAnsi="Arial" w:cs="Arial"/>
          <w:b/>
          <w:spacing w:val="-2"/>
          <w:sz w:val="22"/>
          <w:szCs w:val="22"/>
        </w:rPr>
        <w:t xml:space="preserve">II. Vymáhání pohledávek 2024 a 2025: </w:t>
      </w:r>
    </w:p>
    <w:p w14:paraId="34A0E00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1) Počet daňových nedoplatků vzniklých v roce 2024. </w:t>
      </w:r>
    </w:p>
    <w:p w14:paraId="2FFCEEF5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2) Počet daňových nedoplatků vzniklých v roce 2025. </w:t>
      </w:r>
    </w:p>
    <w:p w14:paraId="51688ED3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3) Nominální hodnota nedoplatků ad 1) </w:t>
      </w:r>
    </w:p>
    <w:p w14:paraId="333C0893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4) Nominální hodnota nedoplatků ad 2) </w:t>
      </w:r>
    </w:p>
    <w:p w14:paraId="24F64671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5) Počet zahájených exekucí k vymožení nedoplatků ad 1) ke dni podání žádosti. </w:t>
      </w:r>
    </w:p>
    <w:p w14:paraId="16F9340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6) Počet zahájených exekucí k vymožení pohledávek ad 2) ke dni podání žádosti. </w:t>
      </w:r>
    </w:p>
    <w:p w14:paraId="66AF420B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7) Počet vydaných exekučních příkazů z exekucí ad 5) jednotlivě: </w:t>
      </w:r>
    </w:p>
    <w:p w14:paraId="5982C2B0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srážky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ze mzdy: </w:t>
      </w:r>
    </w:p>
    <w:p w14:paraId="0873B1AF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pohledávky z účtu u poskytovatele platebních služeb: </w:t>
      </w:r>
    </w:p>
    <w:p w14:paraId="59742E96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jiné peněžité pohledávky: </w:t>
      </w:r>
    </w:p>
    <w:p w14:paraId="592C0A2E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jiné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majetkové právo: </w:t>
      </w:r>
    </w:p>
    <w:p w14:paraId="098F70D0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prodejem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movitých věcí: </w:t>
      </w:r>
    </w:p>
    <w:p w14:paraId="5EE796D4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EP – prodej nemovitých věcí: </w:t>
      </w:r>
    </w:p>
    <w:p w14:paraId="759236DA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8) Počet vydaných exekučních příkazů z exekucí ad 6) jednotlivě: </w:t>
      </w:r>
    </w:p>
    <w:p w14:paraId="4CB16BF5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srážky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ze mzdy: </w:t>
      </w:r>
    </w:p>
    <w:p w14:paraId="4D877A1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pohledávky z účtu u poskytovatele platebních služeb: </w:t>
      </w:r>
    </w:p>
    <w:p w14:paraId="6164516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jiné peněžité pohledávky: </w:t>
      </w:r>
    </w:p>
    <w:p w14:paraId="6094807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jiné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majetkové právo: </w:t>
      </w:r>
    </w:p>
    <w:p w14:paraId="3C121699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prodejem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movitých věcí: </w:t>
      </w:r>
    </w:p>
    <w:p w14:paraId="1CF9C799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EP – prodej nemovitých věcí: </w:t>
      </w:r>
    </w:p>
    <w:p w14:paraId="356AEE28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9) Nominální hodnota exekučně vymáhaných pohledávek v exekucích ad 5) ke dni zahájení exekučního řízení. </w:t>
      </w:r>
    </w:p>
    <w:p w14:paraId="623F4980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10) Nominální hodnota exekučně vymáhaných pohledávek v exekucích ad 6) ke dni zahájení exekučního řízení. </w:t>
      </w:r>
    </w:p>
    <w:p w14:paraId="30F38C97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11) Hodnota vymáhaného plnění přijatého po zahájení daňové exekuce ke dni podání žádosti v exekucích ad 5) a z toho hodnota plnění vymoženého realizací exekučního příkazu. </w:t>
      </w:r>
    </w:p>
    <w:p w14:paraId="0A655593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12) Hodnota vymáhaného plnění přijatého po zahájení daňové exekuce ke dni podání žádosti v exekucích ad 6) a z toho hodnota plnění vymoženého realizací exekučního příkazu. </w:t>
      </w:r>
    </w:p>
    <w:p w14:paraId="6C909E46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0314D447" w14:textId="77777777" w:rsidR="00494616" w:rsidRPr="00494616" w:rsidRDefault="00494616" w:rsidP="00494616">
      <w:pPr>
        <w:rPr>
          <w:rFonts w:ascii="Arial" w:eastAsia="Arial" w:hAnsi="Arial" w:cs="Arial"/>
          <w:b/>
          <w:spacing w:val="-2"/>
          <w:sz w:val="22"/>
          <w:szCs w:val="22"/>
        </w:rPr>
      </w:pPr>
      <w:r w:rsidRPr="00494616">
        <w:rPr>
          <w:rFonts w:ascii="Arial" w:eastAsia="Arial" w:hAnsi="Arial" w:cs="Arial"/>
          <w:b/>
          <w:spacing w:val="-2"/>
          <w:sz w:val="22"/>
          <w:szCs w:val="22"/>
        </w:rPr>
        <w:t xml:space="preserve">II. Vymáhání pohledávek celkově </w:t>
      </w:r>
    </w:p>
    <w:p w14:paraId="51204A2F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13) Celková výše (kumulovaného) daňového nedoplatku ke dni podání žádosti. </w:t>
      </w:r>
    </w:p>
    <w:p w14:paraId="5ECAD53A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14) Nominální výše nedoplatku ad 13) </w:t>
      </w:r>
    </w:p>
    <w:p w14:paraId="2662EEF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15) Počet zahájených exekucí k vymožení nedoplatků ad 13) ke dni podání žádosti. </w:t>
      </w:r>
    </w:p>
    <w:p w14:paraId="3C76F604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16) Počet vydaných exekučních příkazů z exekucí ad 15) jednotlivě: </w:t>
      </w:r>
    </w:p>
    <w:p w14:paraId="42ADB777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srážky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ze mzdy: </w:t>
      </w:r>
    </w:p>
    <w:p w14:paraId="1D64250D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pohledávky z účtu u poskytovatele platebních služeb: </w:t>
      </w:r>
    </w:p>
    <w:p w14:paraId="25EE2EE1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přikázáním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jiné peněžité pohledávky: </w:t>
      </w:r>
    </w:p>
    <w:p w14:paraId="3D892855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lastRenderedPageBreak/>
        <w:t>EP - jiné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majetkové právo: </w:t>
      </w:r>
    </w:p>
    <w:p w14:paraId="51DD205E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proofErr w:type="gramStart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>EP - prodejem</w:t>
      </w:r>
      <w:proofErr w:type="gramEnd"/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 movitých věcí: </w:t>
      </w:r>
    </w:p>
    <w:p w14:paraId="2B2F87AC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EP – prodej nemovitých věcí: </w:t>
      </w:r>
    </w:p>
    <w:p w14:paraId="59749CF0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17) Nominální hodnota exekučně vymáhaných pohledávek v exekucích ad 15) ke dni zahájení exekučního řízení. </w:t>
      </w:r>
    </w:p>
    <w:p w14:paraId="7208ED08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18) Hodnota vymáhaného plnění přijatého po zahájení daňové exekuce ke dni podání žádosti v exekucích ad 15) a z toho hodnota plnění vymoženého realizací exekučního příkazu. </w:t>
      </w:r>
    </w:p>
    <w:p w14:paraId="48BCDC39" w14:textId="77777777" w:rsidR="00494616" w:rsidRPr="00494616" w:rsidRDefault="00494616" w:rsidP="00494616">
      <w:pPr>
        <w:rPr>
          <w:rFonts w:ascii="Arial" w:eastAsia="Arial" w:hAnsi="Arial" w:cs="Arial"/>
          <w:b/>
          <w:spacing w:val="-2"/>
          <w:sz w:val="22"/>
          <w:szCs w:val="22"/>
        </w:rPr>
      </w:pPr>
    </w:p>
    <w:p w14:paraId="7CC10B9C" w14:textId="666195CE" w:rsidR="00494616" w:rsidRPr="00494616" w:rsidRDefault="00494616" w:rsidP="00494616">
      <w:pPr>
        <w:rPr>
          <w:rFonts w:ascii="Arial" w:eastAsia="Arial" w:hAnsi="Arial" w:cs="Arial"/>
          <w:b/>
          <w:spacing w:val="-2"/>
          <w:sz w:val="22"/>
          <w:szCs w:val="22"/>
        </w:rPr>
      </w:pPr>
      <w:r w:rsidRPr="00494616">
        <w:rPr>
          <w:rFonts w:ascii="Arial" w:eastAsia="Arial" w:hAnsi="Arial" w:cs="Arial"/>
          <w:b/>
          <w:spacing w:val="-2"/>
          <w:sz w:val="22"/>
          <w:szCs w:val="22"/>
        </w:rPr>
        <w:t xml:space="preserve">V. Dražby </w:t>
      </w:r>
    </w:p>
    <w:p w14:paraId="14E756D0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1) Počet nařízených dražeb nemovitých věcí v roce 2024 a 2025. </w:t>
      </w:r>
    </w:p>
    <w:p w14:paraId="09FA15D9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2) Z nařízených dražeb ad 1) počet dražeb, které skončily udělením příklepu a celkový dosažený výtěžek. </w:t>
      </w:r>
    </w:p>
    <w:p w14:paraId="5A24E6B8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3) Počet nařízených dražeb movitých věcí v roce 2024 a 2025. </w:t>
      </w:r>
    </w:p>
    <w:p w14:paraId="54B40639" w14:textId="77777777" w:rsidR="00494616" w:rsidRPr="00494616" w:rsidRDefault="00494616" w:rsidP="00494616">
      <w:pPr>
        <w:rPr>
          <w:rFonts w:ascii="Arial" w:eastAsia="Arial" w:hAnsi="Arial" w:cs="Arial"/>
          <w:bCs/>
          <w:spacing w:val="-2"/>
          <w:sz w:val="22"/>
          <w:szCs w:val="22"/>
        </w:rPr>
      </w:pPr>
      <w:r w:rsidRPr="00494616">
        <w:rPr>
          <w:rFonts w:ascii="Arial" w:eastAsia="Arial" w:hAnsi="Arial" w:cs="Arial"/>
          <w:bCs/>
          <w:spacing w:val="-2"/>
          <w:sz w:val="22"/>
          <w:szCs w:val="22"/>
        </w:rPr>
        <w:t xml:space="preserve">4) Z nařízených dražeb ad 3) počet dražeb, které skončily udělením příklepu a celkový dosažený výtěžek </w:t>
      </w:r>
    </w:p>
    <w:p w14:paraId="21B865A3" w14:textId="77777777" w:rsidR="00494616" w:rsidRPr="00494616" w:rsidRDefault="00494616">
      <w:pPr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767F0E23" w14:textId="77777777" w:rsidR="00494616" w:rsidRPr="00494616" w:rsidRDefault="00494616">
      <w:pPr>
        <w:rPr>
          <w:rFonts w:ascii="Arial" w:eastAsia="Arial" w:hAnsi="Arial" w:cs="Arial"/>
          <w:b/>
          <w:spacing w:val="-2"/>
          <w:sz w:val="22"/>
          <w:szCs w:val="22"/>
          <w:u w:val="single"/>
        </w:rPr>
      </w:pPr>
    </w:p>
    <w:p w14:paraId="00B51B54" w14:textId="3A1FF176" w:rsidR="00000000" w:rsidRPr="00494616" w:rsidRDefault="00494616">
      <w:pPr>
        <w:rPr>
          <w:rFonts w:ascii="Arial" w:eastAsia="Arial" w:hAnsi="Arial" w:cs="Arial"/>
          <w:b/>
          <w:spacing w:val="-2"/>
          <w:sz w:val="22"/>
          <w:szCs w:val="22"/>
          <w:u w:val="single"/>
        </w:rPr>
      </w:pPr>
      <w:r w:rsidRPr="00494616">
        <w:rPr>
          <w:rFonts w:ascii="Arial" w:eastAsia="Arial" w:hAnsi="Arial" w:cs="Arial"/>
          <w:b/>
          <w:spacing w:val="-2"/>
          <w:sz w:val="22"/>
          <w:szCs w:val="22"/>
          <w:u w:val="single"/>
        </w:rPr>
        <w:t>Odpověď:</w:t>
      </w:r>
    </w:p>
    <w:p w14:paraId="4D3D3EFD" w14:textId="77777777" w:rsidR="00494616" w:rsidRPr="00494616" w:rsidRDefault="00494616">
      <w:pPr>
        <w:rPr>
          <w:rFonts w:ascii="Arial" w:eastAsia="Arial" w:hAnsi="Arial" w:cs="Arial"/>
          <w:b/>
          <w:spacing w:val="-2"/>
          <w:sz w:val="22"/>
          <w:szCs w:val="22"/>
          <w:u w:val="single"/>
        </w:rPr>
      </w:pPr>
    </w:p>
    <w:p w14:paraId="400875BD" w14:textId="77777777" w:rsidR="00494616" w:rsidRPr="00494616" w:rsidRDefault="00494616" w:rsidP="004946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94616">
        <w:rPr>
          <w:rFonts w:ascii="Arial" w:hAnsi="Arial" w:cs="Arial"/>
          <w:b/>
          <w:bCs/>
          <w:color w:val="000000"/>
          <w:sz w:val="22"/>
          <w:szCs w:val="22"/>
        </w:rPr>
        <w:t>Ad I. Personální a organizační informace:</w:t>
      </w:r>
    </w:p>
    <w:p w14:paraId="1F99ABEE" w14:textId="77777777" w:rsidR="00494616" w:rsidRPr="00494616" w:rsidRDefault="00494616" w:rsidP="004946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404"/>
        <w:gridCol w:w="1417"/>
        <w:gridCol w:w="1276"/>
        <w:gridCol w:w="1417"/>
        <w:gridCol w:w="993"/>
        <w:gridCol w:w="1842"/>
      </w:tblGrid>
      <w:tr w:rsidR="00494616" w:rsidRPr="00494616" w14:paraId="76A822EE" w14:textId="77777777" w:rsidTr="005625D0">
        <w:trPr>
          <w:trHeight w:val="315"/>
        </w:trPr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153D63" w:themeFill="text2" w:themeFillTint="E6"/>
            <w:noWrap/>
            <w:vAlign w:val="center"/>
            <w:hideMark/>
          </w:tcPr>
          <w:p w14:paraId="65657BE3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Platová třída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53D63" w:themeFill="text2" w:themeFillTint="E6"/>
            <w:noWrap/>
            <w:vAlign w:val="bottom"/>
            <w:hideMark/>
          </w:tcPr>
          <w:p w14:paraId="014E96AD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Pracovní poměr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153D63" w:themeFill="text2" w:themeFillTint="E6"/>
            <w:noWrap/>
            <w:vAlign w:val="bottom"/>
            <w:hideMark/>
          </w:tcPr>
          <w:p w14:paraId="3EF70AD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Služební poměr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2667C974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Počet zaměstnanců celkem</w:t>
            </w:r>
          </w:p>
        </w:tc>
      </w:tr>
      <w:tr w:rsidR="00494616" w:rsidRPr="00494616" w14:paraId="67235BBC" w14:textId="77777777" w:rsidTr="005625D0">
        <w:trPr>
          <w:trHeight w:val="315"/>
        </w:trPr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5102B7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5DE202DE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VŠ Mgr.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4294D71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630B678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VŠ Mgr.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478FF41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42A30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494616" w:rsidRPr="00494616" w14:paraId="5770EF19" w14:textId="77777777" w:rsidTr="005625D0">
        <w:trPr>
          <w:trHeight w:val="315"/>
        </w:trPr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833581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0EA87985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704AAD1E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7BE054E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Obor právo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682514AD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153D63" w:themeFill="text2" w:themeFillTint="E6"/>
            <w:noWrap/>
            <w:vAlign w:val="bottom"/>
            <w:hideMark/>
          </w:tcPr>
          <w:p w14:paraId="7197221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2AB42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494616" w:rsidRPr="00494616" w14:paraId="728A0288" w14:textId="77777777" w:rsidTr="005625D0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1700B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274B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4529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F25C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A3A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E8E57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9AC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226</w:t>
            </w:r>
          </w:p>
        </w:tc>
      </w:tr>
      <w:tr w:rsidR="00494616" w:rsidRPr="00494616" w14:paraId="28424135" w14:textId="77777777" w:rsidTr="005625D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022B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535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71B6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3CB2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2985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89747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283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4EF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428</w:t>
            </w:r>
          </w:p>
        </w:tc>
      </w:tr>
      <w:tr w:rsidR="00494616" w:rsidRPr="00494616" w14:paraId="08FDC274" w14:textId="77777777" w:rsidTr="005625D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C622D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1C9C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525C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440D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7C24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4D9E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D6664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</w:tr>
      <w:tr w:rsidR="00494616" w:rsidRPr="00494616" w14:paraId="02E29A73" w14:textId="77777777" w:rsidTr="005625D0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9917E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4ED7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4D32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4EC2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28E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E7AF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F3289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</w:tr>
      <w:tr w:rsidR="00494616" w:rsidRPr="00494616" w14:paraId="4717D6B4" w14:textId="77777777" w:rsidTr="005625D0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BD7D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1C95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C5EB0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689F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7B5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47A3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18A6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</w:tr>
      <w:tr w:rsidR="00494616" w:rsidRPr="00494616" w14:paraId="672FF763" w14:textId="77777777" w:rsidTr="005625D0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49B31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Celkem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A4E7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26B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B4AA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CAC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E1938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583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A6CE3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921</w:t>
            </w:r>
          </w:p>
        </w:tc>
      </w:tr>
    </w:tbl>
    <w:p w14:paraId="36327046" w14:textId="77777777" w:rsidR="00494616" w:rsidRPr="00494616" w:rsidRDefault="00494616" w:rsidP="004946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657"/>
        <w:gridCol w:w="2835"/>
        <w:gridCol w:w="2409"/>
        <w:gridCol w:w="160"/>
      </w:tblGrid>
      <w:tr w:rsidR="00494616" w:rsidRPr="00494616" w14:paraId="1BA531E3" w14:textId="77777777" w:rsidTr="005625D0">
        <w:trPr>
          <w:gridAfter w:val="1"/>
          <w:wAfter w:w="160" w:type="dxa"/>
          <w:trHeight w:val="453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153D63" w:themeFill="text2" w:themeFillTint="E6"/>
            <w:vAlign w:val="center"/>
            <w:hideMark/>
          </w:tcPr>
          <w:p w14:paraId="480A0911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Počet zaměstnanců celkem (přepočtený úvazek)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bottom"/>
            <w:hideMark/>
          </w:tcPr>
          <w:p w14:paraId="440AB0A2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Počet neobsazených míst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6927206C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Celkové mzdové náklady za rok 2025 v Kč (včetně příslušenství a FKSP)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1D13CCD1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Hrubá mzda za rok 2025 v Kč</w:t>
            </w:r>
          </w:p>
        </w:tc>
      </w:tr>
      <w:tr w:rsidR="00494616" w:rsidRPr="00494616" w14:paraId="3E6F1D49" w14:textId="77777777" w:rsidTr="005625D0">
        <w:trPr>
          <w:trHeight w:val="300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153D63" w:themeFill="text2" w:themeFillTint="E6"/>
            <w:vAlign w:val="center"/>
            <w:hideMark/>
          </w:tcPr>
          <w:p w14:paraId="2B77A1A4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2780D1B1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13F94739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5D2E19F7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04C7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494616" w:rsidRPr="00494616" w14:paraId="13612592" w14:textId="77777777" w:rsidTr="005625D0">
        <w:trPr>
          <w:trHeight w:val="315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153D63" w:themeFill="text2" w:themeFillTint="E6"/>
            <w:vAlign w:val="center"/>
            <w:hideMark/>
          </w:tcPr>
          <w:p w14:paraId="47C34EF0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2AB829BA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7625848E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153D63" w:themeFill="text2" w:themeFillTint="E6"/>
            <w:vAlign w:val="center"/>
            <w:hideMark/>
          </w:tcPr>
          <w:p w14:paraId="185B4070" w14:textId="77777777" w:rsidR="00494616" w:rsidRPr="00494616" w:rsidRDefault="00494616" w:rsidP="005625D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BE1C" w14:textId="77777777" w:rsidR="00494616" w:rsidRPr="00494616" w:rsidRDefault="00494616" w:rsidP="005625D0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494616" w:rsidRPr="00494616" w14:paraId="2AA722DA" w14:textId="77777777" w:rsidTr="005625D0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B0D03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914,65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EDDB2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BB294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700715391,9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ECB74" w14:textId="77777777" w:rsidR="00494616" w:rsidRPr="00494616" w:rsidRDefault="00494616" w:rsidP="005625D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519818540</w:t>
            </w:r>
          </w:p>
        </w:tc>
        <w:tc>
          <w:tcPr>
            <w:tcW w:w="160" w:type="dxa"/>
            <w:vAlign w:val="center"/>
            <w:hideMark/>
          </w:tcPr>
          <w:p w14:paraId="68C00C5C" w14:textId="77777777" w:rsidR="00494616" w:rsidRPr="00494616" w:rsidRDefault="00494616" w:rsidP="005625D0">
            <w:pP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8F0E194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</w:p>
    <w:p w14:paraId="7C0AE98A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Ad II. Vymáhání pohledávek 2024 a 2025: </w:t>
      </w:r>
    </w:p>
    <w:p w14:paraId="49AE6039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 xml:space="preserve">K níže uvedenému připomínáme, že není možno porovnávat „úspěšnost“ či „rychlost“ vymáhání bez zohlednění dynamiky řízení vycházející ze specifičnosti daňového řízení tak, jak to bylo popsáno v Oznámení výše úhrady, č. j. 54819/26, ze dne 7. 7. 2026. </w:t>
      </w:r>
    </w:p>
    <w:p w14:paraId="41AE45BF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 xml:space="preserve">Nad rámec výše uvedeného popisu specifičnosti vymáhání daní je též nutno zohlednit insolvenční řízení, neboť v insolvenci je aktuálně </w:t>
      </w:r>
      <w:r w:rsidRPr="00494616">
        <w:rPr>
          <w:rFonts w:ascii="Arial" w:hAnsi="Arial" w:cs="Arial"/>
          <w:b/>
          <w:bCs/>
          <w:sz w:val="22"/>
          <w:szCs w:val="22"/>
        </w:rPr>
        <w:t>15 904 daňových subjektů</w:t>
      </w:r>
      <w:r w:rsidRPr="00494616">
        <w:rPr>
          <w:rFonts w:ascii="Arial" w:hAnsi="Arial" w:cs="Arial"/>
          <w:sz w:val="22"/>
          <w:szCs w:val="22"/>
        </w:rPr>
        <w:t xml:space="preserve"> s celkovými </w:t>
      </w:r>
      <w:r w:rsidRPr="00494616">
        <w:rPr>
          <w:rFonts w:ascii="Arial" w:hAnsi="Arial" w:cs="Arial"/>
          <w:b/>
          <w:bCs/>
          <w:sz w:val="22"/>
          <w:szCs w:val="22"/>
        </w:rPr>
        <w:t>nedoplatky 19,8 mld Kč</w:t>
      </w:r>
      <w:r w:rsidRPr="00494616">
        <w:rPr>
          <w:rFonts w:ascii="Arial" w:hAnsi="Arial" w:cs="Arial"/>
          <w:sz w:val="22"/>
          <w:szCs w:val="22"/>
        </w:rPr>
        <w:t xml:space="preserve">. V těchto řízeních mají orgány Finanční správy omezené možnosti, ale v objemu nedoplatků je tato částka obsažena. </w:t>
      </w:r>
    </w:p>
    <w:p w14:paraId="55B67E76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 xml:space="preserve">Pro body 1) až 4) platí následující komentář: </w:t>
      </w:r>
    </w:p>
    <w:p w14:paraId="551E590C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Evidence a vymáhání daňových pohledávek se primárně vztahují k daňovému subjektu a k jeho osobnímu daňovému účtu. Na osobním daňovém účtu správce daně eviduje veškeré daňové povinnosti a úhrady daňového subjektu a tento účet je správcem daně veden pro každý daňový subjekt a za každý druh daně zvlášť. Jeden daňový subjekt tedy může mít několik osobních daňových účtů.</w:t>
      </w:r>
    </w:p>
    <w:p w14:paraId="6E5990CB" w14:textId="77777777" w:rsid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4AF595" w14:textId="32F14E6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lastRenderedPageBreak/>
        <w:t xml:space="preserve">1), 2) Počet daňových nedoplatků vzniklých v roce 2024 a 2025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4"/>
        <w:gridCol w:w="1853"/>
        <w:gridCol w:w="1845"/>
      </w:tblGrid>
      <w:tr w:rsidR="00494616" w:rsidRPr="00494616" w14:paraId="675DCFA8" w14:textId="77777777" w:rsidTr="005625D0">
        <w:trPr>
          <w:trHeight w:val="288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EBC0EE6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ke dni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F94691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2024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0B917C64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2025</w:t>
            </w:r>
          </w:p>
        </w:tc>
      </w:tr>
      <w:tr w:rsidR="00494616" w:rsidRPr="00494616" w14:paraId="47A974BC" w14:textId="77777777" w:rsidTr="005625D0">
        <w:trPr>
          <w:trHeight w:val="564"/>
        </w:trPr>
        <w:tc>
          <w:tcPr>
            <w:tcW w:w="3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5D3D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Počet aktivních osobních daňových účtů s nedoplatky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9B4A3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418 020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3DC5B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402 096</w:t>
            </w:r>
          </w:p>
        </w:tc>
      </w:tr>
    </w:tbl>
    <w:p w14:paraId="4AF03CDE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ADIS FS</w:t>
      </w:r>
    </w:p>
    <w:p w14:paraId="7D5BF20D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3), 4) Nominální hodnota nedoplatků ad 1). a ad 2)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4"/>
        <w:gridCol w:w="1853"/>
        <w:gridCol w:w="1845"/>
      </w:tblGrid>
      <w:tr w:rsidR="00494616" w:rsidRPr="00494616" w14:paraId="45926BE8" w14:textId="77777777" w:rsidTr="005625D0">
        <w:trPr>
          <w:trHeight w:val="288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B61E205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ke dni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0528B90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2024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064FFC65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2025</w:t>
            </w:r>
          </w:p>
        </w:tc>
      </w:tr>
      <w:tr w:rsidR="00494616" w:rsidRPr="00494616" w14:paraId="12E31EC7" w14:textId="77777777" w:rsidTr="005625D0">
        <w:trPr>
          <w:trHeight w:val="564"/>
        </w:trPr>
        <w:tc>
          <w:tcPr>
            <w:tcW w:w="3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28C7C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Částka na aktivních osobních daňových účtech s nedoplatky (v mil. Kč)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256D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37 811,0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C78CD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39 125,1</w:t>
            </w:r>
          </w:p>
        </w:tc>
      </w:tr>
    </w:tbl>
    <w:p w14:paraId="2E2064A7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ADIS FS</w:t>
      </w:r>
    </w:p>
    <w:p w14:paraId="2BC22287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5) a 6) Počet zahájených exekucí k vymožení nedoplatků ad 1) a ad 2) ke dni podání žádosti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2"/>
        <w:gridCol w:w="1901"/>
        <w:gridCol w:w="1901"/>
        <w:gridCol w:w="1898"/>
      </w:tblGrid>
      <w:tr w:rsidR="00494616" w:rsidRPr="00494616" w14:paraId="51334FCF" w14:textId="77777777" w:rsidTr="005625D0">
        <w:trPr>
          <w:trHeight w:val="288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51B34FF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ke dni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670E7B2F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2024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198A17A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777924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5. 2026</w:t>
            </w:r>
          </w:p>
        </w:tc>
      </w:tr>
      <w:tr w:rsidR="00494616" w:rsidRPr="00494616" w14:paraId="022EC8D6" w14:textId="77777777" w:rsidTr="005625D0">
        <w:trPr>
          <w:trHeight w:val="564"/>
        </w:trPr>
        <w:tc>
          <w:tcPr>
            <w:tcW w:w="2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A3D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Počet daňových pohledávek evidovaných ve vymáhání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07C87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1 885 564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60AB3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1 854 086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760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1 721 444</w:t>
            </w:r>
          </w:p>
        </w:tc>
      </w:tr>
    </w:tbl>
    <w:p w14:paraId="57DB73BC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ADIS FS</w:t>
      </w:r>
    </w:p>
    <w:p w14:paraId="18F3E3C5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 xml:space="preserve">Počet vymáhaných daňových pohledávek není počtem daňových subjektů či osobních daňových účtů, ale počtem všech daňových pohledávek všech dlužících daňových subjektů na všech druzích daní. I nadále platí, že jeden daňový subjekt může mít několik osobních daňových účtů a na každém z těchto účtů může být evidováno více vymáhaných daňových pohledávek. </w:t>
      </w:r>
    </w:p>
    <w:p w14:paraId="5F75B955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7) a 8) Počet vydaných exekučních příkazů z exekucí ad 5) a ad 6) jednotlivě </w:t>
      </w:r>
    </w:p>
    <w:p w14:paraId="4253D7A2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Níže naleznete údaje k počtu vydaných exekučních příkazů za rok 2024, 2025 a za leden až květen 2026, pro uvedené typy exekučního příkazu (dále jen „EP“) a v členění EP na dlužníka, EP na manžela dlužníka a EP na ručitele.</w:t>
      </w:r>
    </w:p>
    <w:p w14:paraId="25842EF4" w14:textId="77777777" w:rsidR="00494616" w:rsidRPr="00494616" w:rsidRDefault="00494616" w:rsidP="004946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srážky ze mzdy</w:t>
      </w:r>
    </w:p>
    <w:p w14:paraId="5B0A1CF5" w14:textId="77777777" w:rsidR="00494616" w:rsidRPr="00494616" w:rsidRDefault="00494616" w:rsidP="004946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přikázání pohledávky z účtu u poskytovatele platebních služeb</w:t>
      </w:r>
    </w:p>
    <w:p w14:paraId="2E05C66F" w14:textId="77777777" w:rsidR="00494616" w:rsidRPr="00494616" w:rsidRDefault="00494616" w:rsidP="004946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přikázáním jiné peněžité pohledávky</w:t>
      </w:r>
    </w:p>
    <w:p w14:paraId="2E9A6B97" w14:textId="77777777" w:rsidR="00494616" w:rsidRPr="00494616" w:rsidRDefault="00494616" w:rsidP="004946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jiné majetkové právo</w:t>
      </w:r>
    </w:p>
    <w:p w14:paraId="751E3C78" w14:textId="77777777" w:rsidR="00494616" w:rsidRPr="00494616" w:rsidRDefault="00494616" w:rsidP="004946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prodejem movitých věcí</w:t>
      </w:r>
    </w:p>
    <w:p w14:paraId="2402C5C6" w14:textId="349F2642" w:rsid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prodej nemovitých věcí</w:t>
      </w:r>
    </w:p>
    <w:p w14:paraId="588B7F87" w14:textId="77777777" w:rsidR="00494616" w:rsidRDefault="00494616">
      <w:pPr>
        <w:spacing w:after="16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3494"/>
        <w:gridCol w:w="1329"/>
        <w:gridCol w:w="1307"/>
        <w:gridCol w:w="1178"/>
      </w:tblGrid>
      <w:tr w:rsidR="00494616" w:rsidRPr="00494616" w14:paraId="7185C947" w14:textId="77777777" w:rsidTr="00494616">
        <w:trPr>
          <w:trHeight w:val="288"/>
        </w:trPr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196A1247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lastRenderedPageBreak/>
              <w:t>Typ EP</w:t>
            </w:r>
          </w:p>
        </w:tc>
        <w:tc>
          <w:tcPr>
            <w:tcW w:w="1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154BDD00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Typ EP detail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noWrap/>
            <w:vAlign w:val="center"/>
            <w:hideMark/>
          </w:tcPr>
          <w:p w14:paraId="1A6A0D1D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Rok</w:t>
            </w:r>
          </w:p>
        </w:tc>
      </w:tr>
      <w:tr w:rsidR="00494616" w:rsidRPr="00494616" w14:paraId="1EC455B7" w14:textId="77777777" w:rsidTr="00494616">
        <w:trPr>
          <w:trHeight w:val="288"/>
        </w:trPr>
        <w:tc>
          <w:tcPr>
            <w:tcW w:w="1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E6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712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512E281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72C4B911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7FFCC2A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2026*</w:t>
            </w:r>
          </w:p>
        </w:tc>
      </w:tr>
      <w:tr w:rsidR="00494616" w:rsidRPr="00494616" w14:paraId="4C28C242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073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FDC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jiné pohledávky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ED34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4 723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B93C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5 349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085D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4 172</w:t>
            </w:r>
          </w:p>
        </w:tc>
      </w:tr>
      <w:tr w:rsidR="00494616" w:rsidRPr="00494616" w14:paraId="0CC9D718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3C16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F739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 účtech u bank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40BD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179 052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663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240 540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AB19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97 774</w:t>
            </w:r>
          </w:p>
        </w:tc>
      </w:tr>
      <w:tr w:rsidR="00494616" w:rsidRPr="00494616" w14:paraId="7049FE8B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749C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43B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postižení majetkového práva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879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63E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4391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</w:tr>
      <w:tr w:rsidR="00494616" w:rsidRPr="00494616" w14:paraId="2B9809A5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17D9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DBB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D271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1 219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1B49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1 602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7805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945</w:t>
            </w:r>
          </w:p>
        </w:tc>
      </w:tr>
      <w:tr w:rsidR="00494616" w:rsidRPr="00494616" w14:paraId="4378A29C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0C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B02B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nemovitých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279C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48D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1548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35CB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428</w:t>
            </w:r>
          </w:p>
        </w:tc>
      </w:tr>
      <w:tr w:rsidR="00494616" w:rsidRPr="00494616" w14:paraId="7430C6A8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09CD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dlužníka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A9C1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srážky ze mzdy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385E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7 878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2D2B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7 656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74E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2 548</w:t>
            </w:r>
          </w:p>
        </w:tc>
      </w:tr>
      <w:tr w:rsidR="00494616" w:rsidRPr="00494616" w14:paraId="09BDD5A8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4222F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EP na dlužníka celkem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43B14D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F59577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193 665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573BC7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256 770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10F618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105 883</w:t>
            </w:r>
          </w:p>
        </w:tc>
      </w:tr>
      <w:tr w:rsidR="00494616" w:rsidRPr="00494616" w14:paraId="589EA0DD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46D3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manžela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00B7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 účtech u bank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542E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188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D308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719</w:t>
            </w:r>
          </w:p>
        </w:tc>
      </w:tr>
      <w:tr w:rsidR="00494616" w:rsidRPr="00494616" w14:paraId="332B9EFA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18A6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manžela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746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033B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E5A6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C468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494616" w:rsidRPr="00494616" w14:paraId="069E8912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A47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manžela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C27E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nemovitých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392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B3A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FF14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94616" w:rsidRPr="00494616" w14:paraId="412FF19B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AFD331C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EP na manžela celkem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E9E7C29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0DF336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380893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1342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ADE4D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726</w:t>
            </w:r>
          </w:p>
        </w:tc>
      </w:tr>
      <w:tr w:rsidR="00494616" w:rsidRPr="00494616" w14:paraId="3BD46545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8C51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ručitele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E46E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jiné pohledávky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241B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F8F8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4825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94616" w:rsidRPr="00494616" w14:paraId="3F7E8D43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D9E3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ručitele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C0CB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 účtech u bank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F1BC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5F7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10A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494616" w:rsidRPr="00494616" w14:paraId="20C5ECF9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1396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ručitele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4FF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7A23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6349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C7CD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494616" w:rsidRPr="00494616" w14:paraId="59778557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DCB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ručitele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D3D5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prodej nemovitých věcí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888A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012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3783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494616" w:rsidRPr="00494616" w14:paraId="5870D005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31E5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EP na ručitele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0F7D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srážky ze mzdy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D419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AAF0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7A3A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494616" w:rsidRPr="00494616" w14:paraId="44BE20A3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AE93E8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EP na ručitele celkem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111DF9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BCB15B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2EC9453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030AB2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</w:tr>
      <w:tr w:rsidR="00494616" w:rsidRPr="00494616" w14:paraId="3ECFFCB3" w14:textId="77777777" w:rsidTr="00494616">
        <w:trPr>
          <w:trHeight w:val="288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CF6DC1D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Celkový součet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56728A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518EE8D4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194 063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7286F144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258 151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DE2BF41" w14:textId="77777777" w:rsidR="00494616" w:rsidRPr="00494616" w:rsidRDefault="00494616" w:rsidP="005625D0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106 622</w:t>
            </w:r>
          </w:p>
        </w:tc>
      </w:tr>
    </w:tbl>
    <w:p w14:paraId="4C1E41EF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* data roku 2026 jsou uvedena za leden až květen, Zdroj: ADIS FS</w:t>
      </w:r>
    </w:p>
    <w:p w14:paraId="3FD43EAC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9) a 10) Nominální hodnota exekučně vymáhaných pohledávek v exekucích ad 5) a ad 6) ke dni zahájení exekučního řízení </w:t>
      </w:r>
    </w:p>
    <w:p w14:paraId="4C7525F3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Dále poskytujeme údaje o objemu daňových pohledávek vymáhaných způsoby dle § 175 zákona č. 280/2009 Sb., daňový řád (dále jen „DŘ“), bez ohledu na den zahájení exekučního řízení, které byly aktivní ke dni 31. 12. 2024, 31. 12. 2025 a 31. 5. 2026.</w:t>
      </w:r>
    </w:p>
    <w:p w14:paraId="453DB079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6"/>
        <w:gridCol w:w="2021"/>
        <w:gridCol w:w="1853"/>
        <w:gridCol w:w="1842"/>
      </w:tblGrid>
      <w:tr w:rsidR="00494616" w:rsidRPr="00494616" w14:paraId="781E7593" w14:textId="77777777" w:rsidTr="005625D0">
        <w:trPr>
          <w:trHeight w:val="288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6AA7D996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ke dni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4534235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2024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91FC89D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12. 2005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6360154F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5. 2026</w:t>
            </w:r>
          </w:p>
        </w:tc>
      </w:tr>
      <w:tr w:rsidR="00494616" w:rsidRPr="00494616" w14:paraId="568ACFF6" w14:textId="77777777" w:rsidTr="005625D0">
        <w:trPr>
          <w:trHeight w:val="564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18E99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Objem pohledávek evidovaných ve vymáhání (v mil. Kč)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869B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25 324,8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34B2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25 403,9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78B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24 221,0</w:t>
            </w:r>
          </w:p>
        </w:tc>
      </w:tr>
    </w:tbl>
    <w:p w14:paraId="26590063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ADIS FS</w:t>
      </w:r>
    </w:p>
    <w:p w14:paraId="3F709EA5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 xml:space="preserve">Připomínáme, že objem vymáhaných daňových pohledávek se vztahuje ke všem daňovým pohledávkám všech dlužících daňových subjektů na všech druzích daní. </w:t>
      </w:r>
    </w:p>
    <w:p w14:paraId="5E83011F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11) a 12) Hodnota vymáhaného plnění přijatého po zahájení daňové exekuce ke dni podání žádosti v exekucích ad 5) a ad 6)</w:t>
      </w:r>
      <w:r w:rsidRPr="00494616">
        <w:rPr>
          <w:rFonts w:ascii="Arial" w:hAnsi="Arial" w:cs="Arial"/>
          <w:sz w:val="22"/>
          <w:szCs w:val="22"/>
        </w:rPr>
        <w:t xml:space="preserve"> </w:t>
      </w:r>
      <w:r w:rsidRPr="00494616">
        <w:rPr>
          <w:rFonts w:ascii="Arial" w:hAnsi="Arial" w:cs="Arial"/>
          <w:b/>
          <w:bCs/>
          <w:sz w:val="22"/>
          <w:szCs w:val="22"/>
        </w:rPr>
        <w:t>a z toho hodnota plnění vymoženého realizací exekučního příkazu</w:t>
      </w:r>
    </w:p>
    <w:p w14:paraId="62CEF2A7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Následující tabulka obsahuje údaje o celkovém objemu vymožených nedoplatků s členěním na objem vymožených nedoplatků všemi způsoby dle § 175 DŘ a vymožených pouze způsoby daňové exekuce dle § 175 odst. 1 písm. a) DŘ, a to za období 1. 1. až 31. 12. 2024, 1. 1. – 31. 12. 2025 a 1. 1. – 31. 5. 2026, bez ohledu na den zahájení exekučního řízení.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2"/>
        <w:gridCol w:w="1901"/>
        <w:gridCol w:w="1901"/>
        <w:gridCol w:w="1898"/>
      </w:tblGrid>
      <w:tr w:rsidR="00494616" w:rsidRPr="00494616" w14:paraId="14697BEB" w14:textId="77777777" w:rsidTr="005625D0">
        <w:trPr>
          <w:trHeight w:val="552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83FDC31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za období od 1. 1. předmětného roku do sledovaného dne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4EF1062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1. 1. až 31. 12. 2024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2542524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1. 1. až 31. 12. 2025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121AFF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31. 1. až 31. 5. 2026</w:t>
            </w:r>
          </w:p>
        </w:tc>
      </w:tr>
      <w:tr w:rsidR="00494616" w:rsidRPr="00494616" w14:paraId="1B37E66D" w14:textId="77777777" w:rsidTr="005625D0">
        <w:trPr>
          <w:trHeight w:val="552"/>
        </w:trPr>
        <w:tc>
          <w:tcPr>
            <w:tcW w:w="2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9547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Celkový objem vymožených pohledávek (v mil. Kč)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9365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16 168,4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51EB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19 393,8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A878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8 842,4</w:t>
            </w:r>
          </w:p>
        </w:tc>
      </w:tr>
      <w:tr w:rsidR="00494616" w:rsidRPr="00494616" w14:paraId="3712D58A" w14:textId="77777777" w:rsidTr="005625D0">
        <w:trPr>
          <w:trHeight w:val="552"/>
        </w:trPr>
        <w:tc>
          <w:tcPr>
            <w:tcW w:w="2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AD7A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Objem pohledávek vymožených daňovou exekucí (v mil. Kč)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FEE9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4 710,9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DF1A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5 701,1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B399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2 201,3</w:t>
            </w:r>
          </w:p>
        </w:tc>
      </w:tr>
    </w:tbl>
    <w:p w14:paraId="6896EA9E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lastRenderedPageBreak/>
        <w:t>Zdroj: ADIS FS</w:t>
      </w:r>
    </w:p>
    <w:p w14:paraId="00B3A74A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Jedná se o fiskální objem připsaný na základě vymáhání daňových nedoplatků na osobní daňový účet dlužícího daňového subjektu v daném období.</w:t>
      </w:r>
    </w:p>
    <w:p w14:paraId="072566FA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II. Vymáhání pohledávek celkově </w:t>
      </w:r>
    </w:p>
    <w:p w14:paraId="40EC34ED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13) a 14) Celková a nominální výše (kumulovaného) daňového nedoplatku ke dni podání žádosti</w:t>
      </w:r>
    </w:p>
    <w:p w14:paraId="40B73E9A" w14:textId="77777777" w:rsid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V tabulce naleznete údaje k celkovému objemu vymáhaných nedoplatků se stavem k 31. 5. 2026, s členěním na nedoplatky vymáhané pouze na dani k požadavku ad 13) a vymáhané na dani včetně příslušenství k požadavku ad 14).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7"/>
        <w:gridCol w:w="1845"/>
      </w:tblGrid>
      <w:tr w:rsidR="00494616" w:rsidRPr="00494616" w14:paraId="42744936" w14:textId="77777777" w:rsidTr="005625D0">
        <w:trPr>
          <w:trHeight w:val="288"/>
        </w:trPr>
        <w:tc>
          <w:tcPr>
            <w:tcW w:w="4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50E97BA7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Stav ke dni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28398A1D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 31. 5. 2026</w:t>
            </w:r>
          </w:p>
        </w:tc>
      </w:tr>
      <w:tr w:rsidR="00494616" w:rsidRPr="00494616" w14:paraId="24133344" w14:textId="77777777" w:rsidTr="005625D0">
        <w:trPr>
          <w:trHeight w:val="552"/>
        </w:trPr>
        <w:tc>
          <w:tcPr>
            <w:tcW w:w="4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6BD2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Objem pohledávek evidovaných ve vymáhání na dani (v mil. Kč)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0A8B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23 399,4</w:t>
            </w:r>
          </w:p>
        </w:tc>
      </w:tr>
      <w:tr w:rsidR="00494616" w:rsidRPr="00494616" w14:paraId="45488529" w14:textId="77777777" w:rsidTr="005625D0">
        <w:trPr>
          <w:trHeight w:val="552"/>
        </w:trPr>
        <w:tc>
          <w:tcPr>
            <w:tcW w:w="4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8E17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Objem pohledávek evidovaných ve vymáhání na příslušenství </w:t>
            </w:r>
          </w:p>
          <w:p w14:paraId="6A31BD24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(v mil. Kč)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F9CA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821,5</w:t>
            </w:r>
          </w:p>
        </w:tc>
      </w:tr>
      <w:tr w:rsidR="00494616" w:rsidRPr="00494616" w14:paraId="2474AFF6" w14:textId="77777777" w:rsidTr="005625D0">
        <w:trPr>
          <w:trHeight w:val="609"/>
        </w:trPr>
        <w:tc>
          <w:tcPr>
            <w:tcW w:w="4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5A61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Celkový objem pohledávek evidovaných ve vymáhání na dani včetně příslušenství (v mil. Kč)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DE9A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24 221,0</w:t>
            </w:r>
          </w:p>
        </w:tc>
      </w:tr>
    </w:tbl>
    <w:p w14:paraId="2B8F2724" w14:textId="77777777" w:rsidR="00494616" w:rsidRPr="00494616" w:rsidRDefault="00494616" w:rsidP="00494616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ADIS FS</w:t>
      </w:r>
    </w:p>
    <w:p w14:paraId="20F05CA9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15) Počet zahájených exekucí k vymožení nedoplatků ad 13) ke dni podání žádosti</w:t>
      </w:r>
    </w:p>
    <w:p w14:paraId="401F77BE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Viz data k požadavku 5) a 6).</w:t>
      </w:r>
    </w:p>
    <w:p w14:paraId="12417E48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 xml:space="preserve">16) Počet vydaných exekučních příkazů z exekucí ad 15) jednotlivě: </w:t>
      </w:r>
    </w:p>
    <w:p w14:paraId="759643DB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srážky ze mzdy</w:t>
      </w:r>
    </w:p>
    <w:p w14:paraId="20B60F23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přikázání pohledávky z účtu u poskytovatele platebních služeb</w:t>
      </w:r>
    </w:p>
    <w:p w14:paraId="036F7ED2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přikázáním jiné peněžité pohledávky</w:t>
      </w:r>
    </w:p>
    <w:p w14:paraId="6760EE3E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jiné majetkové právo</w:t>
      </w:r>
    </w:p>
    <w:p w14:paraId="0CA0A3F5" w14:textId="77777777" w:rsidR="00494616" w:rsidRPr="00494616" w:rsidRDefault="00494616" w:rsidP="00494616">
      <w:pPr>
        <w:spacing w:line="276" w:lineRule="auto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prodejem movitých věcí</w:t>
      </w:r>
    </w:p>
    <w:p w14:paraId="09BEA2E8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EP – prodej nemovitých věcí</w:t>
      </w:r>
    </w:p>
    <w:p w14:paraId="717C5AE5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Viz data k požadavku 7) a 8).</w:t>
      </w:r>
    </w:p>
    <w:p w14:paraId="4AB8015F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17) Nominální hodnota exekučně vymáhaných pohledávek v exekucích ad 15) ke dni zahájení exekučního řízení</w:t>
      </w:r>
    </w:p>
    <w:p w14:paraId="10196EDC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Viz data k požadavku 9) a 10).</w:t>
      </w:r>
    </w:p>
    <w:p w14:paraId="3ABE9D21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18) Hodnota vymáhaného plnění přijatého po zahájení daňové exekuce ke dni podání žádosti v exekucích ad 15) a z toho hodnota plnění vymoženého realizací exekučního příkazu</w:t>
      </w:r>
    </w:p>
    <w:p w14:paraId="3D9EBF19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Viz data k požadavku 11) a 12).</w:t>
      </w:r>
    </w:p>
    <w:p w14:paraId="4B1B72AF" w14:textId="77777777" w:rsidR="00494616" w:rsidRDefault="00494616">
      <w:pPr>
        <w:spacing w:after="160" w:line="27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E160032" w14:textId="0281DD82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lastRenderedPageBreak/>
        <w:t xml:space="preserve">V. Dražby </w:t>
      </w:r>
    </w:p>
    <w:p w14:paraId="7D123708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1) Počet nařízených dražeb nemovitých věcí v roce 2024 a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2307"/>
        <w:gridCol w:w="2307"/>
      </w:tblGrid>
      <w:tr w:rsidR="00494616" w:rsidRPr="00494616" w14:paraId="2E7137F0" w14:textId="77777777" w:rsidTr="005625D0">
        <w:trPr>
          <w:trHeight w:val="288"/>
        </w:trPr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ED628F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Rok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8ED62EB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05F8A22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2025</w:t>
            </w:r>
          </w:p>
        </w:tc>
      </w:tr>
      <w:tr w:rsidR="00494616" w:rsidRPr="00494616" w14:paraId="5EAC7E51" w14:textId="77777777" w:rsidTr="005625D0">
        <w:trPr>
          <w:trHeight w:val="552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CB80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Počet nařízených dražeb nemovitých věcí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DB1F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0422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114</w:t>
            </w:r>
          </w:p>
        </w:tc>
      </w:tr>
    </w:tbl>
    <w:p w14:paraId="1A76CDE8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Evidence dražeb FS</w:t>
      </w:r>
    </w:p>
    <w:p w14:paraId="5AC60702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2) Z nařízených dražeb ad 1) počet dražeb, které skončily udělením příklepu a celkový dosažený výtěžek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2307"/>
        <w:gridCol w:w="2307"/>
      </w:tblGrid>
      <w:tr w:rsidR="00494616" w:rsidRPr="00494616" w14:paraId="39AB876A" w14:textId="77777777" w:rsidTr="005625D0">
        <w:trPr>
          <w:trHeight w:val="288"/>
        </w:trPr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7A07CDBC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Rok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186CA8B9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1B918BC3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2025</w:t>
            </w:r>
          </w:p>
        </w:tc>
      </w:tr>
      <w:tr w:rsidR="00494616" w:rsidRPr="00494616" w14:paraId="0DAFFE34" w14:textId="77777777" w:rsidTr="005625D0">
        <w:trPr>
          <w:trHeight w:val="552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C39B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Počet nařízených dražeb nemovitých věcí, které skončily udělením příklepu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B978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1837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63</w:t>
            </w:r>
          </w:p>
        </w:tc>
      </w:tr>
      <w:tr w:rsidR="00494616" w:rsidRPr="00494616" w14:paraId="2A3BD8F5" w14:textId="77777777" w:rsidTr="005625D0">
        <w:trPr>
          <w:trHeight w:val="828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CD0F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Celkový dosažený výtěžek z nařízených dražeb nemovitých věcí, které skončily udělením příklepu (v mil. Kč)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8CD2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41,6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1BFE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38,3</w:t>
            </w:r>
          </w:p>
        </w:tc>
      </w:tr>
    </w:tbl>
    <w:p w14:paraId="54FF083E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Evidence dražeb FS</w:t>
      </w:r>
    </w:p>
    <w:p w14:paraId="0DB6A633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3) Počet nařízených dražeb movitých věcí v roce 2024 a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2307"/>
        <w:gridCol w:w="2307"/>
      </w:tblGrid>
      <w:tr w:rsidR="00494616" w:rsidRPr="00494616" w14:paraId="321927D1" w14:textId="77777777" w:rsidTr="005625D0">
        <w:trPr>
          <w:trHeight w:val="288"/>
        </w:trPr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312B417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Rok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6F93ADB8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0F7C641B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2025</w:t>
            </w:r>
          </w:p>
        </w:tc>
      </w:tr>
      <w:tr w:rsidR="00494616" w:rsidRPr="00494616" w14:paraId="1B55EF67" w14:textId="77777777" w:rsidTr="005625D0">
        <w:trPr>
          <w:trHeight w:val="553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45C2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Počet nařízených dražeb movitých věcí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EC3C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1 122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7B96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935</w:t>
            </w:r>
          </w:p>
        </w:tc>
      </w:tr>
    </w:tbl>
    <w:p w14:paraId="4ACE07F3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Evidence dražeb FS</w:t>
      </w:r>
    </w:p>
    <w:p w14:paraId="5D13E4B2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4616">
        <w:rPr>
          <w:rFonts w:ascii="Arial" w:hAnsi="Arial" w:cs="Arial"/>
          <w:b/>
          <w:bCs/>
          <w:sz w:val="22"/>
          <w:szCs w:val="22"/>
        </w:rPr>
        <w:t>4) Z nařízených dražeb ad 3) počet dražeb, které skončily udělením příklepu a celkový dosažený výtěžek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2307"/>
        <w:gridCol w:w="2307"/>
      </w:tblGrid>
      <w:tr w:rsidR="00494616" w:rsidRPr="00494616" w14:paraId="4D87C276" w14:textId="77777777" w:rsidTr="005625D0">
        <w:trPr>
          <w:trHeight w:val="288"/>
        </w:trPr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5F395E53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Rok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36E471F1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74F3F194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2025</w:t>
            </w:r>
          </w:p>
        </w:tc>
      </w:tr>
      <w:tr w:rsidR="00494616" w:rsidRPr="00494616" w14:paraId="3D83EC03" w14:textId="77777777" w:rsidTr="005625D0">
        <w:trPr>
          <w:trHeight w:val="552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00E8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Počet nařízených dražeb movitých věcí, které skončily udělením příklepu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AE87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882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60C3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665</w:t>
            </w:r>
          </w:p>
        </w:tc>
      </w:tr>
      <w:tr w:rsidR="00494616" w:rsidRPr="00494616" w14:paraId="1E8690EA" w14:textId="77777777" w:rsidTr="005625D0">
        <w:trPr>
          <w:trHeight w:val="828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FA65" w14:textId="77777777" w:rsidR="00494616" w:rsidRPr="00494616" w:rsidRDefault="00494616" w:rsidP="005625D0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Celkový dosažený výtěžek z nařízených dražeb movitých věcí, které skončily udělením příklepu (v mil. Kč)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BD39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76,0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06F4" w14:textId="77777777" w:rsidR="00494616" w:rsidRPr="00494616" w:rsidRDefault="00494616" w:rsidP="005625D0">
            <w:pPr>
              <w:spacing w:after="100" w:afterAutospacing="1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946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110,1</w:t>
            </w:r>
          </w:p>
        </w:tc>
      </w:tr>
    </w:tbl>
    <w:p w14:paraId="2B72256B" w14:textId="77777777" w:rsidR="00494616" w:rsidRPr="00494616" w:rsidRDefault="00494616" w:rsidP="0049461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94616">
        <w:rPr>
          <w:rFonts w:ascii="Arial" w:hAnsi="Arial" w:cs="Arial"/>
          <w:sz w:val="22"/>
          <w:szCs w:val="22"/>
        </w:rPr>
        <w:t>Zdroj: Evidence dražeb FS</w:t>
      </w:r>
    </w:p>
    <w:p w14:paraId="23933A7C" w14:textId="77777777" w:rsidR="00494616" w:rsidRPr="00494616" w:rsidRDefault="00494616">
      <w:pPr>
        <w:rPr>
          <w:rFonts w:ascii="Arial" w:hAnsi="Arial" w:cs="Arial"/>
          <w:sz w:val="22"/>
          <w:szCs w:val="22"/>
        </w:rPr>
      </w:pPr>
    </w:p>
    <w:sectPr w:rsidR="00494616" w:rsidRPr="00494616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6D"/>
    <w:rsid w:val="00494616"/>
    <w:rsid w:val="0072356D"/>
    <w:rsid w:val="0093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7353"/>
  <w15:docId w15:val="{94107801-A443-411A-AF6C-B714CF65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1754</Words>
  <Characters>10352</Characters>
  <Application>Microsoft Office Word</Application>
  <DocSecurity>0</DocSecurity>
  <Lines>86</Lines>
  <Paragraphs>24</Paragraphs>
  <ScaleCrop>false</ScaleCrop>
  <Company>Stimulsoft Reports.JS 2024.2.6 from 2024.05.20</Company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2026-07-24T04:29:00Z</dcterms:created>
  <dcterms:modified xsi:type="dcterms:W3CDTF">2026-07-24T04:29:00Z</dcterms:modified>
  <cp:contentStatus>Netscape * Mozilla/5.0 (Windows NT 10.0; Win64; x64) AppleWebKit/537.36 (KHTML, like Gecko) Chrome/149.0.0.0 Safari/537.36 Edg/149.0.0.0</cp:contentStatus>
</cp:coreProperties>
</file>