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7D036C" w14:paraId="64186284" w14:textId="77777777" w:rsidTr="00190A8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90C3349" w14:textId="4806326B" w:rsidR="007D036C" w:rsidRDefault="00190A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Odkaz na zveřejněnou informaci – WFT (53/26)</w:t>
            </w:r>
          </w:p>
        </w:tc>
      </w:tr>
      <w:tr w:rsidR="007D036C" w14:paraId="4FA0B0C0" w14:textId="77777777" w:rsidTr="00190A8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C4E70D5" w14:textId="77777777" w:rsidR="007D036C" w:rsidRPr="00190A8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90A8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084B6650" w14:textId="77777777" w:rsidR="007D036C" w:rsidRDefault="007D036C"/>
        </w:tc>
      </w:tr>
      <w:tr w:rsidR="007D036C" w14:paraId="200FED58" w14:textId="77777777" w:rsidTr="00190A80">
        <w:trPr>
          <w:trHeight w:hRule="exact" w:val="100"/>
        </w:trPr>
        <w:tc>
          <w:tcPr>
            <w:tcW w:w="10717" w:type="dxa"/>
            <w:gridSpan w:val="2"/>
          </w:tcPr>
          <w:p w14:paraId="62A99D99" w14:textId="77777777" w:rsidR="007D036C" w:rsidRPr="00190A80" w:rsidRDefault="007D036C">
            <w:pPr>
              <w:rPr>
                <w:sz w:val="22"/>
                <w:szCs w:val="22"/>
              </w:rPr>
            </w:pPr>
          </w:p>
        </w:tc>
      </w:tr>
      <w:tr w:rsidR="007D036C" w14:paraId="23659BFB" w14:textId="77777777" w:rsidTr="00190A80">
        <w:trPr>
          <w:trHeight w:hRule="exact" w:val="135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111EFD" w14:textId="77777777" w:rsidR="007D036C" w:rsidRPr="00190A80" w:rsidRDefault="007D036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1DE9778" w14:textId="77777777" w:rsidR="007D036C" w:rsidRPr="00190A8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90A8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přehledu celkového inkasa daně z neočekávaných zisků v jednotlivých letech (2023-2025) a inkasa daně z neočekávaných zisků od bankovního sektoru v jednotlivých letech (2023-2025). </w:t>
            </w:r>
          </w:p>
        </w:tc>
      </w:tr>
      <w:tr w:rsidR="007D036C" w14:paraId="3576764F" w14:textId="77777777" w:rsidTr="00190A8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141BDE6A" w14:textId="77777777" w:rsidR="007D036C" w:rsidRPr="00190A8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90A8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C305696" w14:textId="77777777" w:rsidR="007D036C" w:rsidRDefault="007D036C"/>
        </w:tc>
      </w:tr>
      <w:tr w:rsidR="007D036C" w14:paraId="15827F82" w14:textId="77777777" w:rsidTr="00190A80">
        <w:trPr>
          <w:trHeight w:hRule="exact" w:val="100"/>
        </w:trPr>
        <w:tc>
          <w:tcPr>
            <w:tcW w:w="10717" w:type="dxa"/>
            <w:gridSpan w:val="2"/>
          </w:tcPr>
          <w:p w14:paraId="1CA588EC" w14:textId="77777777" w:rsidR="007D036C" w:rsidRPr="00190A80" w:rsidRDefault="007D036C">
            <w:pPr>
              <w:rPr>
                <w:sz w:val="22"/>
                <w:szCs w:val="22"/>
              </w:rPr>
            </w:pPr>
          </w:p>
        </w:tc>
      </w:tr>
      <w:tr w:rsidR="007D036C" w14:paraId="34F81AB0" w14:textId="77777777" w:rsidTr="00190A80">
        <w:trPr>
          <w:trHeight w:hRule="exact" w:val="235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62536D" w14:textId="77777777" w:rsidR="007D036C" w:rsidRPr="00190A80" w:rsidRDefault="007D036C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9275517" w14:textId="77777777" w:rsidR="007D036C" w:rsidRPr="00190A8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90A8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Vás odkazuje na zveřejněnou informaci zde: https://financnisprava.gov.cz/cs/financni-sprava/povinne-zverejnovane-informace/informace-podle-zakona-c-106-1999-sb/poskytnute-informace-dle-zakona-106-1999sb-gfr/2026, kde pod názvem „Statistické údaje k dani z mimořádných zisků“ je zveřejněna požadovaná, a dříve poskytnutá, informace k žádané věci. </w:t>
            </w:r>
          </w:p>
        </w:tc>
      </w:tr>
    </w:tbl>
    <w:p w14:paraId="31784BD6" w14:textId="77777777" w:rsidR="00D30792" w:rsidRDefault="00D30792"/>
    <w:sectPr w:rsidR="00D3079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6C"/>
    <w:rsid w:val="0014595A"/>
    <w:rsid w:val="00190A80"/>
    <w:rsid w:val="007D036C"/>
    <w:rsid w:val="00D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8403"/>
  <w15:docId w15:val="{A75802DC-4C6A-4326-B72E-7139BCC5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547</Characters>
  <Application>Microsoft Office Word</Application>
  <DocSecurity>0</DocSecurity>
  <Lines>4</Lines>
  <Paragraphs>1</Paragraphs>
  <ScaleCrop>false</ScaleCrop>
  <Company>Stimulsoft Reports.JS 2024.2.6 from 2024.05.20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2026-05-29T08:09:00Z</dcterms:created>
  <dcterms:modified xsi:type="dcterms:W3CDTF">2026-05-29T08:09:00Z</dcterms:modified>
  <cp:contentStatus>Netscape * Mozilla/5.0 (Windows NT 10.0; Win64; x64) AppleWebKit/537.36 (KHTML, like Gecko) Chrome/147.0.0.0 Safari/537.36 Edg/147.0.0.0</cp:contentStatus>
</cp:coreProperties>
</file>