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074DA6" w14:paraId="3A565DAC" w14:textId="77777777" w:rsidTr="00173BBE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378BF79" w14:textId="3B32BC6C" w:rsidR="00074DA6" w:rsidRDefault="00173B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Statistické údaje k odvolání a správnímu soudnictví</w:t>
            </w:r>
            <w:r w:rsidR="00752240"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 xml:space="preserve"> (37/26)</w:t>
            </w:r>
          </w:p>
        </w:tc>
      </w:tr>
      <w:tr w:rsidR="00074DA6" w14:paraId="49999C44" w14:textId="77777777" w:rsidTr="00173BBE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7497C28A" w14:textId="77777777" w:rsidR="00074DA6" w:rsidRPr="00173BB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73BBE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7D0F28B5" w14:textId="77777777" w:rsidR="00074DA6" w:rsidRDefault="00074DA6"/>
        </w:tc>
      </w:tr>
      <w:tr w:rsidR="00074DA6" w14:paraId="765EA629" w14:textId="77777777" w:rsidTr="00173BBE">
        <w:trPr>
          <w:trHeight w:hRule="exact" w:val="100"/>
        </w:trPr>
        <w:tc>
          <w:tcPr>
            <w:tcW w:w="10717" w:type="dxa"/>
            <w:gridSpan w:val="2"/>
          </w:tcPr>
          <w:p w14:paraId="250CC7ED" w14:textId="77777777" w:rsidR="00074DA6" w:rsidRPr="00173BBE" w:rsidRDefault="00074DA6">
            <w:pPr>
              <w:rPr>
                <w:sz w:val="22"/>
                <w:szCs w:val="22"/>
              </w:rPr>
            </w:pPr>
          </w:p>
        </w:tc>
      </w:tr>
      <w:tr w:rsidR="00074DA6" w14:paraId="1DCD50A9" w14:textId="77777777" w:rsidTr="00173BBE">
        <w:trPr>
          <w:trHeight w:hRule="exact" w:val="250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81975A5" w14:textId="77777777" w:rsidR="00074DA6" w:rsidRPr="00173BBE" w:rsidRDefault="00074DA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3C3136E" w14:textId="4B11A95A" w:rsidR="00074DA6" w:rsidRPr="00173BBE" w:rsidRDefault="00000000" w:rsidP="00173BBE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73BBE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poskytnutí informací k počtu podaných odvolání k povinnému subjektu a jejich výsledky, počty správních žalob proti G</w:t>
            </w:r>
            <w:r w:rsidR="00173BBE">
              <w:rPr>
                <w:rFonts w:ascii="Arial" w:eastAsia="Arial" w:hAnsi="Arial" w:cs="Arial"/>
                <w:spacing w:val="-2"/>
                <w:sz w:val="22"/>
                <w:szCs w:val="22"/>
              </w:rPr>
              <w:t>F</w:t>
            </w:r>
            <w:r w:rsidRPr="00173BB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Ř a jejich výsledky, počet kasačních stížností podaných proti rozhodnutí krajských soudů ve věcech správních žalob proti rozhodnutím povinného subjektu a jejich výsledky, přehled ústavních stížností směřujících proti rozhodovací praxi OFS ve druhém stupni a přehled podnětů k veřejnému ochránci práv, které se týkaly rozhodovací praxe OFŘ a GFŘ. </w:t>
            </w:r>
          </w:p>
        </w:tc>
      </w:tr>
      <w:tr w:rsidR="00074DA6" w14:paraId="7F350CFE" w14:textId="77777777" w:rsidTr="00173BBE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65A59956" w14:textId="77777777" w:rsidR="00074DA6" w:rsidRPr="00173BB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73BBE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CF85DD9" w14:textId="77777777" w:rsidR="00074DA6" w:rsidRDefault="00074DA6"/>
        </w:tc>
      </w:tr>
      <w:tr w:rsidR="00074DA6" w14:paraId="10436DFF" w14:textId="77777777" w:rsidTr="00173BBE">
        <w:trPr>
          <w:trHeight w:hRule="exact" w:val="100"/>
        </w:trPr>
        <w:tc>
          <w:tcPr>
            <w:tcW w:w="10717" w:type="dxa"/>
            <w:gridSpan w:val="2"/>
          </w:tcPr>
          <w:p w14:paraId="31407133" w14:textId="77777777" w:rsidR="00074DA6" w:rsidRDefault="00074DA6"/>
        </w:tc>
      </w:tr>
    </w:tbl>
    <w:p w14:paraId="1D39B9F2" w14:textId="77777777" w:rsidR="00000000" w:rsidRPr="00173BBE" w:rsidRDefault="00000000">
      <w:pPr>
        <w:rPr>
          <w:sz w:val="22"/>
          <w:szCs w:val="22"/>
        </w:rPr>
      </w:pPr>
    </w:p>
    <w:p w14:paraId="454550F3" w14:textId="77777777" w:rsidR="00173BBE" w:rsidRPr="00173BBE" w:rsidRDefault="00173BBE" w:rsidP="00173BBE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173BBE">
        <w:rPr>
          <w:rFonts w:ascii="Arial" w:hAnsi="Arial" w:cs="Arial"/>
          <w:sz w:val="22"/>
          <w:szCs w:val="22"/>
        </w:rPr>
        <w:t xml:space="preserve">Níže Vám poskytuje tabulku s počty odvolání jak vůči rozhodnutí OFŘ, tak počty odvolání vůči rozhodnutí GFŘ. 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256"/>
        <w:gridCol w:w="2256"/>
        <w:gridCol w:w="2256"/>
      </w:tblGrid>
      <w:tr w:rsidR="00173BBE" w:rsidRPr="00173BBE" w14:paraId="6E6DF40F" w14:textId="77777777" w:rsidTr="00D0324F">
        <w:trPr>
          <w:trHeight w:val="567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A1C4" w14:textId="77777777" w:rsidR="00173BBE" w:rsidRPr="00173BBE" w:rsidRDefault="00173BBE" w:rsidP="00D0324F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8D94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5B82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3DB4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</w:tr>
      <w:tr w:rsidR="00173BBE" w:rsidRPr="00173BBE" w14:paraId="79459F06" w14:textId="77777777" w:rsidTr="00D0324F">
        <w:trPr>
          <w:trHeight w:val="582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E335" w14:textId="77777777" w:rsidR="00173BBE" w:rsidRPr="00173BBE" w:rsidRDefault="00173BBE" w:rsidP="00D0324F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Počet odvolání doručených na GFŘ proti rozhodnutí OFŘ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1031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FA86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AE89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73BBE" w:rsidRPr="00173BBE" w14:paraId="57467A42" w14:textId="77777777" w:rsidTr="00D0324F">
        <w:trPr>
          <w:trHeight w:val="582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A089" w14:textId="77777777" w:rsidR="00173BBE" w:rsidRPr="00173BBE" w:rsidRDefault="00173BBE" w:rsidP="00D0324F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Počet vydaných rozhodnutí o odvolání proti rozhodnutí OFŘ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B59C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F5AB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6C5A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173BBE" w:rsidRPr="00173BBE" w14:paraId="1FEE77EC" w14:textId="77777777" w:rsidTr="00D0324F">
        <w:trPr>
          <w:cantSplit/>
          <w:trHeight w:val="2427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0D58" w14:textId="77777777" w:rsidR="00173BBE" w:rsidRPr="00173BBE" w:rsidRDefault="00173BBE" w:rsidP="00D0324F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Výsledky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5D1DE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64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28 zamítnuto, </w:t>
            </w:r>
          </w:p>
          <w:p w14:paraId="36D116E1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64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2 vráceno na OFŘ, </w:t>
            </w:r>
          </w:p>
          <w:p w14:paraId="0E67786E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64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 zastaveno řízení z důvodu prekluze, </w:t>
            </w:r>
          </w:p>
          <w:p w14:paraId="3283BA66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64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  <w:t>1 vráceno OFŘ – toto odvolání bylo podáno v roce 2022 a není započítáno v prvním řádku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2BBDE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67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25 zamítnuto, </w:t>
            </w:r>
          </w:p>
          <w:p w14:paraId="523DDAD6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67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5 napadené rozhodnutí změněno, </w:t>
            </w:r>
          </w:p>
          <w:p w14:paraId="2A011D83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67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 řízení zastaveno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5E5F0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85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19 zamítnuto, </w:t>
            </w:r>
          </w:p>
          <w:p w14:paraId="33E2D645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85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 změněno, </w:t>
            </w:r>
          </w:p>
          <w:p w14:paraId="2042E3BE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85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 zrušeno</w:t>
            </w:r>
          </w:p>
          <w:p w14:paraId="4127BF39" w14:textId="77777777" w:rsidR="00173BBE" w:rsidRPr="00173BBE" w:rsidRDefault="00173BBE" w:rsidP="00173BB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ind w:left="385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  <w:t>1 zamítnuto – vyřešeno v roce 2026 a je započítáno na prvním řádku</w:t>
            </w:r>
          </w:p>
          <w:p w14:paraId="2CDFC753" w14:textId="77777777" w:rsidR="00173BBE" w:rsidRPr="00173BBE" w:rsidRDefault="00173BBE" w:rsidP="00D0324F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73BBE" w:rsidRPr="00173BBE" w14:paraId="2A4D0475" w14:textId="77777777" w:rsidTr="00D0324F">
        <w:trPr>
          <w:trHeight w:val="58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5820" w14:textId="77777777" w:rsidR="00173BBE" w:rsidRPr="00173BBE" w:rsidRDefault="00173BBE" w:rsidP="00D0324F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Počet odvolání proti rozhodnutí GFŘ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090BB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D05E4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B8E6" w14:textId="77777777" w:rsidR="00173BBE" w:rsidRPr="00173BBE" w:rsidRDefault="00173BBE" w:rsidP="00D0324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173BBE" w:rsidRPr="00173BBE" w14:paraId="78F66F20" w14:textId="77777777" w:rsidTr="00D0324F">
        <w:trPr>
          <w:trHeight w:val="96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0B91E" w14:textId="77777777" w:rsidR="00173BBE" w:rsidRPr="00173BBE" w:rsidRDefault="00173BBE" w:rsidP="00D0324F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Počet vydaných rozhodnutí o odvolání proti rozhodnutí GFŘ (rozhodnutí MF)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AB215" w14:textId="77777777" w:rsidR="00173BBE" w:rsidRPr="00173BBE" w:rsidRDefault="00173BBE" w:rsidP="00173BB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364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 řízení zastaveno, </w:t>
            </w:r>
          </w:p>
          <w:p w14:paraId="724E7E9B" w14:textId="77777777" w:rsidR="00173BBE" w:rsidRPr="00173BBE" w:rsidRDefault="00173BBE" w:rsidP="00173BB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364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 zamítnuto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5BFC3E" w14:textId="77777777" w:rsidR="00173BBE" w:rsidRPr="00173BBE" w:rsidRDefault="00173BBE" w:rsidP="00173BB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362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vše zamítnuto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8B1B7" w14:textId="77777777" w:rsidR="00173BBE" w:rsidRPr="00173BBE" w:rsidRDefault="00173BBE" w:rsidP="00173BB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376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vše zamítnuto</w:t>
            </w:r>
          </w:p>
        </w:tc>
      </w:tr>
    </w:tbl>
    <w:p w14:paraId="7183B4BA" w14:textId="77777777" w:rsidR="00173BBE" w:rsidRDefault="00173BBE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DB55C4" w14:textId="77777777" w:rsidR="00173BBE" w:rsidRDefault="00173BBE" w:rsidP="00173BBE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4F85F924" w14:textId="129D33DD" w:rsidR="00173BBE" w:rsidRDefault="00173BBE" w:rsidP="00173BBE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173BBE">
        <w:rPr>
          <w:rFonts w:ascii="Arial" w:hAnsi="Arial" w:cs="Arial"/>
          <w:sz w:val="22"/>
          <w:szCs w:val="22"/>
        </w:rPr>
        <w:t xml:space="preserve">Počet správních žalob v jednotlivých letech vůči rozhodnutím GFŘ a počet rozhodnutí vztahujících se ke správním žalobám v jednotlivých letech naleznete níže. Nutno upozornit, že „výsledky“ představují počty vydaných rozsudků v příslušných letech, tedy i rozhodnutí o žalobách podaných v předchozích letech.  </w:t>
      </w:r>
    </w:p>
    <w:tbl>
      <w:tblPr>
        <w:tblW w:w="8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4"/>
        <w:gridCol w:w="1888"/>
        <w:gridCol w:w="1888"/>
        <w:gridCol w:w="1888"/>
      </w:tblGrid>
      <w:tr w:rsidR="00173BBE" w:rsidRPr="00173BBE" w14:paraId="5273922E" w14:textId="77777777" w:rsidTr="00D0324F">
        <w:trPr>
          <w:trHeight w:val="49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BA22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A54F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A44F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5806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</w:tr>
      <w:tr w:rsidR="00173BBE" w:rsidRPr="00173BBE" w14:paraId="344D01E2" w14:textId="77777777" w:rsidTr="00D0324F">
        <w:trPr>
          <w:trHeight w:val="492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ACC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Počet podaných žalob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D703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854D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B46F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173BBE" w:rsidRPr="00173BBE" w14:paraId="0773EFDD" w14:textId="77777777" w:rsidTr="00D0324F">
        <w:trPr>
          <w:trHeight w:val="492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02BD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Rozhodnutí zrušeno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B2A7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67AA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CB08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173BBE" w:rsidRPr="00173BBE" w14:paraId="1F2CA941" w14:textId="77777777" w:rsidTr="00D0324F">
        <w:trPr>
          <w:trHeight w:val="492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B1CD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Rozhodnutí zrušeno z části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C803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D9F4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4EB2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173BBE" w:rsidRPr="00173BBE" w14:paraId="5B461080" w14:textId="77777777" w:rsidTr="00D0324F">
        <w:trPr>
          <w:trHeight w:val="492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EAFF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Žaloba odmítnuta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FDF2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076D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CA9F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173BBE" w:rsidRPr="00173BBE" w14:paraId="6A24A173" w14:textId="77777777" w:rsidTr="00D0324F">
        <w:trPr>
          <w:trHeight w:val="492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D711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Žaloba zamítnuta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757B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9C0B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9DA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173BBE" w:rsidRPr="00173BBE" w14:paraId="7D09EAF1" w14:textId="77777777" w:rsidTr="00D0324F">
        <w:trPr>
          <w:trHeight w:val="492"/>
        </w:trPr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024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Řízení zastaveno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61D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49DA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F8A7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</w:tbl>
    <w:p w14:paraId="7C3B8654" w14:textId="77777777" w:rsidR="00173BBE" w:rsidRDefault="00173BBE" w:rsidP="00173BBE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00871C50" w14:textId="5250AE4C" w:rsidR="00173BBE" w:rsidRPr="00173BBE" w:rsidRDefault="00173BBE" w:rsidP="00173BBE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173BBE">
        <w:rPr>
          <w:rFonts w:ascii="Arial" w:hAnsi="Arial" w:cs="Arial"/>
          <w:sz w:val="22"/>
          <w:szCs w:val="22"/>
        </w:rPr>
        <w:t>Počty kasačních stížností zahrnují jak podané povinným subjektem, tak žalobci. U údajů o vyřízení kasačních stížností stejně jako u předchozí tabulky platí, že jejich počty představují rozsudky z příslušných let, zahrnují tedy i kasační stížnosti podané dříve. Ve Vámi požadovaném období nebyl žádný rozsudek krajského soudu zrušen.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781"/>
        <w:gridCol w:w="1782"/>
        <w:gridCol w:w="1782"/>
      </w:tblGrid>
      <w:tr w:rsidR="00173BBE" w:rsidRPr="00173BBE" w14:paraId="184A31B4" w14:textId="77777777" w:rsidTr="00D0324F">
        <w:trPr>
          <w:trHeight w:val="493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A55C6CF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14:paraId="27B8D150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82" w:type="dxa"/>
            <w:shd w:val="clear" w:color="auto" w:fill="auto"/>
            <w:noWrap/>
            <w:vAlign w:val="center"/>
            <w:hideMark/>
          </w:tcPr>
          <w:p w14:paraId="7842AE65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782" w:type="dxa"/>
            <w:shd w:val="clear" w:color="auto" w:fill="auto"/>
            <w:noWrap/>
            <w:vAlign w:val="center"/>
            <w:hideMark/>
          </w:tcPr>
          <w:p w14:paraId="31294BB5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</w:tr>
      <w:tr w:rsidR="00173BBE" w:rsidRPr="00173BBE" w14:paraId="54785838" w14:textId="77777777" w:rsidTr="00D0324F">
        <w:trPr>
          <w:trHeight w:val="493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1617CC9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Počet podaných kasačních stížností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14:paraId="43FD2647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82" w:type="dxa"/>
            <w:shd w:val="clear" w:color="auto" w:fill="auto"/>
            <w:noWrap/>
            <w:vAlign w:val="center"/>
            <w:hideMark/>
          </w:tcPr>
          <w:p w14:paraId="61B243FD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82" w:type="dxa"/>
            <w:shd w:val="clear" w:color="auto" w:fill="auto"/>
            <w:noWrap/>
            <w:vAlign w:val="center"/>
            <w:hideMark/>
          </w:tcPr>
          <w:p w14:paraId="0EE724B8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173BBE" w:rsidRPr="00173BBE" w14:paraId="3DA8799D" w14:textId="77777777" w:rsidTr="00D0324F">
        <w:trPr>
          <w:trHeight w:val="493"/>
        </w:trPr>
        <w:tc>
          <w:tcPr>
            <w:tcW w:w="3823" w:type="dxa"/>
            <w:shd w:val="clear" w:color="auto" w:fill="auto"/>
            <w:noWrap/>
            <w:vAlign w:val="center"/>
          </w:tcPr>
          <w:p w14:paraId="27DD5115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Zamítnuto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14:paraId="707C6C51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70544986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14:paraId="6C957B4F" w14:textId="77777777" w:rsidR="00173BBE" w:rsidRPr="00173BBE" w:rsidRDefault="00173BBE" w:rsidP="00D0324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3BB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</w:tbl>
    <w:p w14:paraId="034E55E1" w14:textId="77777777" w:rsidR="00173BBE" w:rsidRPr="00173BBE" w:rsidRDefault="00173BBE" w:rsidP="00173BBE">
      <w:p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173BBE">
        <w:rPr>
          <w:rFonts w:ascii="Arial" w:hAnsi="Arial" w:cs="Arial"/>
          <w:sz w:val="22"/>
          <w:szCs w:val="22"/>
        </w:rPr>
        <w:t>V poptávaném období nebyla ze strany povinného subjektu podána žádná ústavní stížnost, ze strany dotčených daňových subjektů pak byla podána 1 ústavní stížnost v roce 2023 a 3 ústavní stížnosti v roce 2025.</w:t>
      </w:r>
    </w:p>
    <w:p w14:paraId="6F41440B" w14:textId="77777777" w:rsidR="00173BBE" w:rsidRPr="00173BBE" w:rsidRDefault="00173BBE" w:rsidP="00173BBE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173BBE">
        <w:rPr>
          <w:rFonts w:ascii="Arial" w:hAnsi="Arial" w:cs="Arial"/>
          <w:sz w:val="22"/>
          <w:szCs w:val="22"/>
        </w:rPr>
        <w:t xml:space="preserve">V uvedeném období nebyl podán povinným subjektem žádný podnět k Veřejnému ochránci práv. </w:t>
      </w:r>
    </w:p>
    <w:p w14:paraId="35DC59C1" w14:textId="77777777" w:rsidR="00173BBE" w:rsidRPr="00173BBE" w:rsidRDefault="00173BBE" w:rsidP="00173BBE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173BBE">
        <w:rPr>
          <w:rFonts w:ascii="Arial" w:hAnsi="Arial" w:cs="Arial"/>
          <w:sz w:val="22"/>
          <w:szCs w:val="22"/>
        </w:rPr>
        <w:t xml:space="preserve">Co se týká podnětů podaných zástupci veřejnosti pak doporučujeme obrátit se přímo na Veřejného ochránce práv, neboť povinný subjekt na řešení podnětů vůči orgánům Finanční správy s Veřejným ochráncem práv sice spolupracuje, ale není mu známo, zda jsou jím šetřeny veškeré podané podněty a kolik jich obdržel. </w:t>
      </w:r>
    </w:p>
    <w:p w14:paraId="70A2075C" w14:textId="77777777" w:rsidR="00173BBE" w:rsidRPr="00173BBE" w:rsidRDefault="00173BBE">
      <w:pPr>
        <w:rPr>
          <w:rFonts w:ascii="Arial" w:hAnsi="Arial" w:cs="Arial"/>
          <w:sz w:val="22"/>
          <w:szCs w:val="22"/>
        </w:rPr>
      </w:pPr>
    </w:p>
    <w:p w14:paraId="0925FF4A" w14:textId="77777777" w:rsidR="00173BBE" w:rsidRDefault="00173BBE"/>
    <w:sectPr w:rsidR="00173BBE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2E0C"/>
    <w:multiLevelType w:val="hybridMultilevel"/>
    <w:tmpl w:val="35BA8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9151F"/>
    <w:multiLevelType w:val="hybridMultilevel"/>
    <w:tmpl w:val="ADCC0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23410">
    <w:abstractNumId w:val="0"/>
  </w:num>
  <w:num w:numId="2" w16cid:durableId="134100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A6"/>
    <w:rsid w:val="00074DA6"/>
    <w:rsid w:val="00170F46"/>
    <w:rsid w:val="00173BBE"/>
    <w:rsid w:val="0075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6E86"/>
  <w15:docId w15:val="{EE172C11-DB82-4D5C-891B-F2D52779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3BBE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2024.2.6 from 2024.05.20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2026-04-28T11:46:00Z</dcterms:created>
  <dcterms:modified xsi:type="dcterms:W3CDTF">2026-04-28T11:46:00Z</dcterms:modified>
  <cp:contentStatus>Netscape * Mozilla/5.0 (Windows NT 10.0; Win64; x64) AppleWebKit/537.36 (KHTML, like Gecko) Chrome/146.0.0.0 Safari/537.36 Edg/146.0.0.0</cp:contentStatus>
</cp:coreProperties>
</file>