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41561B" w14:paraId="7280FFBF" w14:textId="77777777" w:rsidTr="001F73B3">
        <w:trPr>
          <w:trHeight w:hRule="exact" w:val="559"/>
        </w:trPr>
        <w:tc>
          <w:tcPr>
            <w:tcW w:w="10717" w:type="dxa"/>
            <w:gridSpan w:val="2"/>
            <w:shd w:val="clear" w:color="auto" w:fill="auto"/>
          </w:tcPr>
          <w:p w14:paraId="5BFC20BE" w14:textId="07DC19BF" w:rsidR="0041561B" w:rsidRDefault="001F73B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spacing w:val="-2"/>
                <w:sz w:val="28"/>
                <w:szCs w:val="28"/>
                <w:u w:val="single"/>
              </w:rPr>
              <w:t>Odměňování v rámci Finanční správy ČR (23/26)</w:t>
            </w:r>
          </w:p>
        </w:tc>
      </w:tr>
      <w:tr w:rsidR="0041561B" w14:paraId="6B9AABEA" w14:textId="77777777" w:rsidTr="001F73B3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0FE14489" w14:textId="77777777" w:rsidR="0041561B" w:rsidRPr="001F73B3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1F73B3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6992" w:type="dxa"/>
          </w:tcPr>
          <w:p w14:paraId="500F075F" w14:textId="77777777" w:rsidR="0041561B" w:rsidRPr="001F73B3" w:rsidRDefault="0041561B">
            <w:pPr>
              <w:rPr>
                <w:sz w:val="22"/>
                <w:szCs w:val="22"/>
              </w:rPr>
            </w:pPr>
          </w:p>
        </w:tc>
      </w:tr>
      <w:tr w:rsidR="0041561B" w14:paraId="5C4B0132" w14:textId="77777777" w:rsidTr="001F73B3">
        <w:trPr>
          <w:trHeight w:hRule="exact" w:val="100"/>
        </w:trPr>
        <w:tc>
          <w:tcPr>
            <w:tcW w:w="10717" w:type="dxa"/>
            <w:gridSpan w:val="2"/>
          </w:tcPr>
          <w:p w14:paraId="27C21922" w14:textId="77777777" w:rsidR="0041561B" w:rsidRPr="001F73B3" w:rsidRDefault="0041561B">
            <w:pPr>
              <w:rPr>
                <w:sz w:val="22"/>
                <w:szCs w:val="22"/>
              </w:rPr>
            </w:pPr>
          </w:p>
        </w:tc>
      </w:tr>
      <w:tr w:rsidR="0041561B" w14:paraId="7E304377" w14:textId="77777777" w:rsidTr="001F73B3">
        <w:trPr>
          <w:trHeight w:hRule="exact" w:val="2928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479BED2" w14:textId="77777777" w:rsidR="0041561B" w:rsidRPr="001F73B3" w:rsidRDefault="0041561B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0D9A4819" w14:textId="77777777" w:rsidR="0041561B" w:rsidRPr="001F73B3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1F73B3">
              <w:rPr>
                <w:rFonts w:ascii="Arial" w:eastAsia="Arial" w:hAnsi="Arial" w:cs="Arial"/>
                <w:spacing w:val="-2"/>
                <w:sz w:val="22"/>
                <w:szCs w:val="22"/>
              </w:rPr>
              <w:t>1) Existuje metodika (nebo metodiky), podle které jsou odměňováni zaměstnanci finanční správy či alespoň jejích některých složek?</w:t>
            </w:r>
          </w:p>
          <w:p w14:paraId="72CC9755" w14:textId="77777777" w:rsidR="0041561B" w:rsidRPr="001F73B3" w:rsidRDefault="0041561B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2DD6972F" w14:textId="0F2A2B25" w:rsidR="0041561B" w:rsidRPr="001F73B3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1F73B3">
              <w:rPr>
                <w:rFonts w:ascii="Arial" w:eastAsia="Arial" w:hAnsi="Arial" w:cs="Arial"/>
                <w:spacing w:val="-2"/>
                <w:sz w:val="22"/>
                <w:szCs w:val="22"/>
              </w:rPr>
              <w:t>2) Pokud ano, pak kdo je autorem takové metodiky nebo takových metodik (míněno: která složka finanční správy) a jaké je jejich označení či název a č.j.?</w:t>
            </w:r>
          </w:p>
          <w:p w14:paraId="1C72B0EE" w14:textId="77777777" w:rsidR="0041561B" w:rsidRPr="001F73B3" w:rsidRDefault="0041561B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76FA5F8B" w14:textId="77777777" w:rsidR="0041561B" w:rsidRPr="001F73B3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1F73B3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3) Řídí se odměňování zaměstnanců finančních úřadů zařazených na oddělení kontrolním a na oddělení vyměřovacím finančních úřadů zvláštními metodickými postupy? Pokud ano, jakými (prosím uveďte označení / název dokumentu a č.j.)?  </w:t>
            </w:r>
          </w:p>
        </w:tc>
      </w:tr>
      <w:tr w:rsidR="0041561B" w14:paraId="6D41308D" w14:textId="77777777" w:rsidTr="001F73B3">
        <w:trPr>
          <w:trHeight w:hRule="exact" w:val="444"/>
        </w:trPr>
        <w:tc>
          <w:tcPr>
            <w:tcW w:w="3725" w:type="dxa"/>
            <w:shd w:val="clear" w:color="auto" w:fill="auto"/>
          </w:tcPr>
          <w:p w14:paraId="31F87D1D" w14:textId="77777777" w:rsidR="0041561B" w:rsidRPr="001F73B3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1F73B3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6992" w:type="dxa"/>
          </w:tcPr>
          <w:p w14:paraId="24E4814D" w14:textId="77777777" w:rsidR="0041561B" w:rsidRPr="001F73B3" w:rsidRDefault="0041561B">
            <w:pPr>
              <w:rPr>
                <w:sz w:val="22"/>
                <w:szCs w:val="22"/>
              </w:rPr>
            </w:pPr>
          </w:p>
        </w:tc>
      </w:tr>
      <w:tr w:rsidR="0041561B" w14:paraId="3C6A3DFD" w14:textId="77777777" w:rsidTr="001F73B3">
        <w:trPr>
          <w:trHeight w:hRule="exact" w:val="115"/>
        </w:trPr>
        <w:tc>
          <w:tcPr>
            <w:tcW w:w="10717" w:type="dxa"/>
            <w:gridSpan w:val="2"/>
          </w:tcPr>
          <w:p w14:paraId="78F0794B" w14:textId="77777777" w:rsidR="0041561B" w:rsidRPr="00710A7E" w:rsidRDefault="004156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61B" w14:paraId="5EA1B8F6" w14:textId="77777777" w:rsidTr="001F73B3">
        <w:trPr>
          <w:trHeight w:hRule="exact" w:val="7799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2D8E39B" w14:textId="334A4F16" w:rsidR="0041561B" w:rsidRDefault="00710A7E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 xml:space="preserve">Ad) 1 </w:t>
            </w:r>
          </w:p>
          <w:p w14:paraId="035889FD" w14:textId="77777777" w:rsidR="00710A7E" w:rsidRPr="00710A7E" w:rsidRDefault="00710A7E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1D2BF35F" w14:textId="77777777" w:rsidR="001F73B3" w:rsidRPr="00710A7E" w:rsidRDefault="001F73B3" w:rsidP="001F73B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10A7E">
              <w:rPr>
                <w:rFonts w:ascii="Arial" w:hAnsi="Arial" w:cs="Arial"/>
                <w:bCs/>
                <w:sz w:val="22"/>
                <w:szCs w:val="22"/>
              </w:rPr>
              <w:t>K dané problematice byl vydán povinným subjektem jeden interní akt řízení. Při jeho uplatňování je nezbytné vycházet především z platných právních předpisů, které stanovují závazný rámec pro odměňování ve státní službě, a kterými jsou:</w:t>
            </w:r>
          </w:p>
          <w:p w14:paraId="3A243411" w14:textId="77777777" w:rsidR="001F73B3" w:rsidRPr="00710A7E" w:rsidRDefault="001F73B3" w:rsidP="001F73B3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10A7E">
              <w:rPr>
                <w:rFonts w:ascii="Arial" w:hAnsi="Arial" w:cs="Arial"/>
                <w:bCs/>
                <w:sz w:val="22"/>
                <w:szCs w:val="22"/>
              </w:rPr>
              <w:t>Zákon č. 262/2006 Sb., zákoník práce,</w:t>
            </w:r>
          </w:p>
          <w:p w14:paraId="19EE3EA1" w14:textId="77777777" w:rsidR="001F73B3" w:rsidRPr="00710A7E" w:rsidRDefault="001F73B3" w:rsidP="001F73B3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10A7E">
              <w:rPr>
                <w:rFonts w:ascii="Arial" w:hAnsi="Arial" w:cs="Arial"/>
                <w:bCs/>
                <w:sz w:val="22"/>
                <w:szCs w:val="22"/>
              </w:rPr>
              <w:t>Zákon č. 234/2014 Sb., zákon o státní službě,</w:t>
            </w:r>
          </w:p>
          <w:p w14:paraId="63E560C8" w14:textId="77777777" w:rsidR="001F73B3" w:rsidRPr="00710A7E" w:rsidRDefault="001F73B3" w:rsidP="001F73B3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10A7E">
              <w:rPr>
                <w:rFonts w:ascii="Arial" w:hAnsi="Arial" w:cs="Arial"/>
                <w:bCs/>
                <w:sz w:val="22"/>
                <w:szCs w:val="22"/>
              </w:rPr>
              <w:t>Nařízení vlády č. 304/2014 Sb., o platových poměrech státních zaměstnanců,</w:t>
            </w:r>
          </w:p>
          <w:p w14:paraId="71BEBEA2" w14:textId="77777777" w:rsidR="001F73B3" w:rsidRPr="00710A7E" w:rsidRDefault="001F73B3" w:rsidP="001F73B3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10A7E">
              <w:rPr>
                <w:rFonts w:ascii="Arial" w:hAnsi="Arial" w:cs="Arial"/>
                <w:bCs/>
                <w:sz w:val="22"/>
                <w:szCs w:val="22"/>
              </w:rPr>
              <w:t>Nařízení vlády č. 341/2017 Sb., o platových poměrech zaměstnanců ve veřejných službách a správě,</w:t>
            </w:r>
          </w:p>
          <w:p w14:paraId="3DA42EDC" w14:textId="77777777" w:rsidR="001F73B3" w:rsidRPr="00710A7E" w:rsidRDefault="001F73B3" w:rsidP="001F73B3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10A7E">
              <w:rPr>
                <w:rFonts w:ascii="Arial" w:hAnsi="Arial" w:cs="Arial"/>
                <w:bCs/>
                <w:sz w:val="22"/>
                <w:szCs w:val="22"/>
              </w:rPr>
              <w:t>Nařízení vlády č. 302/2014 Sb., o katalogu správních činností, ve znění pozdějších předpisů,</w:t>
            </w:r>
          </w:p>
          <w:p w14:paraId="5EA677E0" w14:textId="77777777" w:rsidR="001F73B3" w:rsidRPr="00710A7E" w:rsidRDefault="001F73B3" w:rsidP="001F73B3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10A7E">
              <w:rPr>
                <w:rFonts w:ascii="Arial" w:hAnsi="Arial" w:cs="Arial"/>
                <w:bCs/>
                <w:sz w:val="22"/>
                <w:szCs w:val="22"/>
              </w:rPr>
              <w:t>Nařízení vlády č. 222/2010 Sb., o katalogu prací ve veřejných službách a správě, ve znění pozdějších předpisů,</w:t>
            </w:r>
          </w:p>
          <w:p w14:paraId="3351B0EE" w14:textId="77777777" w:rsidR="001F73B3" w:rsidRPr="00710A7E" w:rsidRDefault="001F73B3" w:rsidP="001F73B3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10A7E">
              <w:rPr>
                <w:rFonts w:ascii="Arial" w:hAnsi="Arial" w:cs="Arial"/>
                <w:bCs/>
                <w:sz w:val="22"/>
                <w:szCs w:val="22"/>
              </w:rPr>
              <w:t>Nařízení vlády č. 36/2019 Sb., o podrobnostech služebního hodnocení státních zaměstnanců a vazbě osobního příplatku státního zaměstnance na výsledek služebního hodnocení a o změně nařízení vlády č. 304/2014 Sb., o platových poměrech státních zaměstnanců, ve znění pozdějších předpisů.</w:t>
            </w:r>
          </w:p>
          <w:p w14:paraId="72D10606" w14:textId="77777777" w:rsidR="001F73B3" w:rsidRPr="00710A7E" w:rsidRDefault="001F73B3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</w:p>
          <w:p w14:paraId="6F1479BA" w14:textId="77777777" w:rsidR="001F73B3" w:rsidRPr="00710A7E" w:rsidRDefault="00000000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  <w:r w:rsidRPr="00710A7E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Ad 2)</w:t>
            </w:r>
          </w:p>
          <w:p w14:paraId="2104D59D" w14:textId="77777777" w:rsidR="001F73B3" w:rsidRPr="00710A7E" w:rsidRDefault="001F73B3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</w:p>
          <w:p w14:paraId="436A25CF" w14:textId="77777777" w:rsidR="001F73B3" w:rsidRPr="00710A7E" w:rsidRDefault="00000000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  <w:r w:rsidRPr="00710A7E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Autorem interního aktu řízení, a totiž Služebního předpisu č. 2/2017 generálního ředitele, kterým se stanoví odměňování v orgánech Finanční správy České republiky, č. j. 95621/25, je Generální finanční ředitelství, Sekce personální. Tvorba uvedeného aktu řízení, stejně jako jeho následné změny či úpravy, prochází v rámci Finanční správy standardním připomínkovým řízením a podepisuje jej generální ředitel. </w:t>
            </w:r>
          </w:p>
          <w:p w14:paraId="65CB89C4" w14:textId="77777777" w:rsidR="001F73B3" w:rsidRPr="00710A7E" w:rsidRDefault="001F73B3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</w:p>
          <w:p w14:paraId="2852A0B3" w14:textId="77777777" w:rsidR="001F73B3" w:rsidRPr="00710A7E" w:rsidRDefault="00000000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  <w:r w:rsidRPr="00710A7E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Ad 3) </w:t>
            </w:r>
          </w:p>
          <w:p w14:paraId="64B1F73C" w14:textId="77777777" w:rsidR="001F73B3" w:rsidRPr="00710A7E" w:rsidRDefault="001F73B3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</w:p>
          <w:p w14:paraId="65A0A333" w14:textId="04EBCA06" w:rsidR="0041561B" w:rsidRPr="00710A7E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710A7E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Vámi jmenovaná oddělení nemají jiný interní akt řízení k odměňování než uvedený interní akt řízení.  </w:t>
            </w:r>
          </w:p>
        </w:tc>
      </w:tr>
    </w:tbl>
    <w:p w14:paraId="233E48F7" w14:textId="77777777" w:rsidR="00F852D6" w:rsidRDefault="00F852D6"/>
    <w:sectPr w:rsidR="00F852D6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3523F"/>
    <w:multiLevelType w:val="hybridMultilevel"/>
    <w:tmpl w:val="0A50F76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37200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1B"/>
    <w:rsid w:val="001F73B3"/>
    <w:rsid w:val="0041561B"/>
    <w:rsid w:val="00710A7E"/>
    <w:rsid w:val="00E24606"/>
    <w:rsid w:val="00F8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96644"/>
  <w15:docId w15:val="{EC442241-3B33-4BE0-B39B-5DEE57B2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306</Words>
  <Characters>1806</Characters>
  <Application>Microsoft Office Word</Application>
  <DocSecurity>0</DocSecurity>
  <Lines>15</Lines>
  <Paragraphs>4</Paragraphs>
  <ScaleCrop>false</ScaleCrop>
  <Company>Stimulsoft Reports.JS 2024.2.6 from 2024.05.20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3</cp:revision>
  <dcterms:created xsi:type="dcterms:W3CDTF">2026-03-25T12:51:00Z</dcterms:created>
  <dcterms:modified xsi:type="dcterms:W3CDTF">2026-03-25T12:57:00Z</dcterms:modified>
  <cp:contentStatus>Netscape * Mozilla/5.0 (Windows NT 10.0; Win64; x64) AppleWebKit/537.36 (KHTML, like Gecko) Chrome/145.0.0.0 Safari/537.36 Edg/145.0.0.0</cp:contentStatus>
</cp:coreProperties>
</file>