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871FA3" w14:paraId="6A89CA1A" w14:textId="77777777" w:rsidTr="00D267DE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3C3686C" w14:textId="69596B6D" w:rsidR="00871FA3" w:rsidRPr="00D267DE" w:rsidRDefault="00D267DE">
            <w:pPr>
              <w:spacing w:line="232" w:lineRule="auto"/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  <w:u w:val="single"/>
              </w:rPr>
            </w:pPr>
            <w:r w:rsidRPr="00D267DE"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  <w:u w:val="single"/>
              </w:rPr>
              <w:t>Vyřizování žádosti o prominutí odvodů za porušení rozpočtové kázně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  <w:u w:val="single"/>
              </w:rPr>
              <w:t xml:space="preserve"> (91/25)</w:t>
            </w:r>
          </w:p>
        </w:tc>
      </w:tr>
      <w:tr w:rsidR="00871FA3" w14:paraId="5540294B" w14:textId="77777777" w:rsidTr="00D267DE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A25061E" w14:textId="77777777" w:rsidR="00871FA3" w:rsidRPr="00D267D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67DE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196866E5" w14:textId="77777777" w:rsidR="00871FA3" w:rsidRPr="00D267DE" w:rsidRDefault="00871FA3">
            <w:pPr>
              <w:rPr>
                <w:sz w:val="22"/>
                <w:szCs w:val="22"/>
              </w:rPr>
            </w:pPr>
          </w:p>
        </w:tc>
      </w:tr>
      <w:tr w:rsidR="00871FA3" w14:paraId="6E915F1D" w14:textId="77777777" w:rsidTr="00D267DE">
        <w:trPr>
          <w:trHeight w:hRule="exact" w:val="100"/>
        </w:trPr>
        <w:tc>
          <w:tcPr>
            <w:tcW w:w="10717" w:type="dxa"/>
            <w:gridSpan w:val="2"/>
          </w:tcPr>
          <w:p w14:paraId="197D14BD" w14:textId="77777777" w:rsidR="00871FA3" w:rsidRPr="00D267DE" w:rsidRDefault="00871FA3">
            <w:pPr>
              <w:rPr>
                <w:sz w:val="22"/>
                <w:szCs w:val="22"/>
              </w:rPr>
            </w:pPr>
          </w:p>
        </w:tc>
      </w:tr>
      <w:tr w:rsidR="00871FA3" w14:paraId="06BD7D33" w14:textId="77777777" w:rsidTr="00D267DE">
        <w:trPr>
          <w:trHeight w:hRule="exact" w:val="319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FACE2D" w14:textId="77777777" w:rsidR="00871FA3" w:rsidRPr="00D267DE" w:rsidRDefault="00871FA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5C46AE5" w14:textId="77777777" w:rsidR="00871FA3" w:rsidRPr="00D267D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67DE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 poskytnutí následujících informací:</w:t>
            </w:r>
          </w:p>
          <w:p w14:paraId="5B457ECC" w14:textId="77777777" w:rsidR="00871FA3" w:rsidRPr="00D267DE" w:rsidRDefault="00871FA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41E4D60" w14:textId="77777777" w:rsidR="00871FA3" w:rsidRPr="00D267D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67D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(1) které konkrétní osoby tvoří komisi rozhodující o žádostech daňových subjektů prominutí odvodů za porušení rozpočtové kázně, </w:t>
            </w:r>
          </w:p>
          <w:p w14:paraId="698B199D" w14:textId="77777777" w:rsidR="00871FA3" w:rsidRPr="00D267DE" w:rsidRDefault="00871FA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8628FA7" w14:textId="77777777" w:rsidR="00871FA3" w:rsidRPr="00D267D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67D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(2) zda komise vydává meritorní rozhodnutí či zaujímá </w:t>
            </w:r>
            <w:proofErr w:type="gramStart"/>
            <w:r w:rsidRPr="00D267DE">
              <w:rPr>
                <w:rFonts w:ascii="Arial" w:eastAsia="Arial" w:hAnsi="Arial" w:cs="Arial"/>
                <w:spacing w:val="-2"/>
                <w:sz w:val="22"/>
                <w:szCs w:val="22"/>
              </w:rPr>
              <w:t>stanovisko</w:t>
            </w:r>
            <w:proofErr w:type="gramEnd"/>
            <w:r w:rsidRPr="00D267D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jak mají být žádosti vyřízeny, ale samotné meritorní rozhodnutí vydává odlišná osoba a zda je stanovisko komise pro osobu rozhodující závazné, </w:t>
            </w:r>
          </w:p>
          <w:p w14:paraId="182DB790" w14:textId="77777777" w:rsidR="00871FA3" w:rsidRPr="00D267DE" w:rsidRDefault="00871FA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CE7C423" w14:textId="77777777" w:rsidR="00871FA3" w:rsidRPr="00D267D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67DE">
              <w:rPr>
                <w:rFonts w:ascii="Arial" w:eastAsia="Arial" w:hAnsi="Arial" w:cs="Arial"/>
                <w:spacing w:val="-2"/>
                <w:sz w:val="22"/>
                <w:szCs w:val="22"/>
              </w:rPr>
              <w:t>(3) pokud meritorní rozhodnutí vydává odlišná osoba (osoby), žádám o její jmenovité sdělení,</w:t>
            </w:r>
          </w:p>
          <w:p w14:paraId="525C4EBA" w14:textId="77777777" w:rsidR="00871FA3" w:rsidRPr="00D267DE" w:rsidRDefault="00871FA3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A451182" w14:textId="77777777" w:rsidR="00871FA3" w:rsidRPr="00D267D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67D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(4) zda je povinným subjektem vyžadováno vyjádření správce daně, který rozhodoval o stanovení odvodu za porušení rozpočtové kázně a zda je takové vyjádření závazné či zda je k němu přihlíženo. </w:t>
            </w:r>
          </w:p>
        </w:tc>
      </w:tr>
      <w:tr w:rsidR="00871FA3" w14:paraId="1CE8DDD4" w14:textId="77777777" w:rsidTr="00D267DE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2F20B0C1" w14:textId="77777777" w:rsidR="00871FA3" w:rsidRPr="00D267D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67DE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429A698" w14:textId="77777777" w:rsidR="00871FA3" w:rsidRPr="00D267DE" w:rsidRDefault="00871FA3">
            <w:pPr>
              <w:rPr>
                <w:sz w:val="22"/>
                <w:szCs w:val="22"/>
              </w:rPr>
            </w:pPr>
          </w:p>
        </w:tc>
      </w:tr>
      <w:tr w:rsidR="00871FA3" w14:paraId="15242FCD" w14:textId="77777777" w:rsidTr="00D267DE">
        <w:trPr>
          <w:trHeight w:hRule="exact" w:val="9557"/>
        </w:trPr>
        <w:tc>
          <w:tcPr>
            <w:tcW w:w="10717" w:type="dxa"/>
            <w:gridSpan w:val="2"/>
          </w:tcPr>
          <w:p w14:paraId="27DB4BAA" w14:textId="77777777" w:rsidR="00D267DE" w:rsidRDefault="00D267DE" w:rsidP="00D267DE">
            <w:pPr>
              <w:spacing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D267DE">
              <w:rPr>
                <w:rFonts w:ascii="Arial" w:hAnsi="Arial" w:cs="Arial"/>
                <w:sz w:val="22"/>
                <w:szCs w:val="22"/>
              </w:rPr>
              <w:t xml:space="preserve">Ad (1) V daném případě existují komise dvě, jména jejich členů Vám, s výjimkou jména předsedy, ředitele Sekce správy daní, níže poskytujeme. Jméno předsedy pak nemůže být poskytnuto, neboť v okamžiku poskytování této informace nebyl jmenován. </w:t>
            </w:r>
          </w:p>
          <w:p w14:paraId="12481C6B" w14:textId="77777777" w:rsidR="00D267DE" w:rsidRDefault="00D267DE" w:rsidP="00D267DE">
            <w:pPr>
              <w:spacing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D267DE">
              <w:rPr>
                <w:rFonts w:ascii="Arial" w:hAnsi="Arial" w:cs="Arial"/>
                <w:sz w:val="22"/>
                <w:szCs w:val="22"/>
              </w:rPr>
              <w:t xml:space="preserve">Komise k projednávání a posuzování žádostí ve věci prominutí odvodů a penále za porušení rozpočtové kázně: Členové: Filip Jagoš, Leoš Vyčítal, Martina Matejová, Jiří Šiman, Jana Rážová, Roman Brož, tajemník: Marcela Kadlecová </w:t>
            </w:r>
          </w:p>
          <w:p w14:paraId="33075827" w14:textId="77777777" w:rsidR="00D267DE" w:rsidRDefault="00D267DE" w:rsidP="00D267DE">
            <w:pPr>
              <w:spacing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D267DE">
              <w:rPr>
                <w:rFonts w:ascii="Arial" w:hAnsi="Arial" w:cs="Arial"/>
                <w:sz w:val="22"/>
                <w:szCs w:val="22"/>
              </w:rPr>
              <w:t xml:space="preserve">Komise k projednávání a posuzování žádostí podaných Ministerstvem financí ve věci prominutí odvodů a penále vyměřených za porušení rozpočtové kázně: Členové: Leoš Vyčítal, Veronika Poláková, Vojtěch Šebesta, Roman Brož, Miloslava Pecháčková, tajemník: Marcela Kadlecová </w:t>
            </w:r>
          </w:p>
          <w:p w14:paraId="5A9B706F" w14:textId="77777777" w:rsidR="00D267DE" w:rsidRDefault="00D267DE" w:rsidP="00D267DE">
            <w:pPr>
              <w:spacing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D267DE">
              <w:rPr>
                <w:rFonts w:ascii="Arial" w:hAnsi="Arial" w:cs="Arial"/>
                <w:sz w:val="22"/>
                <w:szCs w:val="22"/>
              </w:rPr>
              <w:t xml:space="preserve">Ad (2) Komise sama meritorní rozhodnutí nevydává, to je vydáváno osobou odlišnou od osob tvořících komisi. Komise projednává a posuzuje jí předložené návrhy. Poskytuje návazně své stanovisko ve věci žádostí o prominutí odvodů a penále za porušení rozpočtové kázně, a to zpravidla v případech, kdy požadovaná částka přesahuje 1 mil. Kč. Stanovisko komise tedy není pro osobu, která vydává samostatné meritorní rozhodnutí, závazné. </w:t>
            </w:r>
          </w:p>
          <w:p w14:paraId="4CB2447F" w14:textId="77777777" w:rsidR="00D267DE" w:rsidRDefault="00D267DE" w:rsidP="00D267DE">
            <w:pPr>
              <w:spacing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D267DE">
              <w:rPr>
                <w:rFonts w:ascii="Arial" w:hAnsi="Arial" w:cs="Arial"/>
                <w:sz w:val="22"/>
                <w:szCs w:val="22"/>
              </w:rPr>
              <w:t xml:space="preserve">Ad (3) Rozhodnutí o prominutí odvodů a penále vyměřených za porušení rozpočtové kázně, přesahuje-li souhrn částek odvodů a penále požadovaných k prominutí 500 tis. Kč a nepřesahuje-li 3 mil. Kč podepisuje dle Podpisového řádu Finanční správy České republiky ředitel Odboru dotací a ostatních agend (David Žákovec), tzn. ředitel odboru do jehož kompetence spadá oddělení, které návrhy předmětných rozhodnutí vypracovává. Přesahuje-li souhrn částek odvodů a penále požadovaných k prominutí 3 mil. Kč je takovéto rozhodnutí podepisováno ředitelem Sekce správy daní. V současné době je nicméně k podepisování těchto rozhodnutí v souladu s Podpisovým řádem Finanční správy České republiky pověřen taktéž ředitel Odboru dotací a ostatních agend. Pro úplnost doplňujeme, že rozhodnutí, kdy souhrn částek odvodů a penále požadovaných k prominutí nedosahuje 500 tis. Kč podepisuje dle Podpisového řádu Finanční správy České republiky vedoucí Oddělení metodiky dotací a promíjení (Veronika Poláková). </w:t>
            </w:r>
          </w:p>
          <w:p w14:paraId="5B9FE1B4" w14:textId="18353801" w:rsidR="00871FA3" w:rsidRPr="00D267DE" w:rsidRDefault="00D267DE" w:rsidP="00D267DE">
            <w:pPr>
              <w:spacing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D267DE">
              <w:rPr>
                <w:rFonts w:ascii="Arial" w:hAnsi="Arial" w:cs="Arial"/>
                <w:sz w:val="22"/>
                <w:szCs w:val="22"/>
              </w:rPr>
              <w:t>Ad (4) Povinný subjekt vyžaduje při rozhodování o žádostech vyjádření správce daně, který rozhodoval o stanovení odvodu za porušení rozpočtové kázně či souvisejícího penále. Takovéto vyjádření není závazné a lze od něj odhlédnout. Každý případ je posuzován individuálně</w:t>
            </w:r>
          </w:p>
          <w:p w14:paraId="2C92C1DE" w14:textId="77777777" w:rsidR="00D267DE" w:rsidRPr="00D267DE" w:rsidRDefault="00D267DE">
            <w:pPr>
              <w:rPr>
                <w:rFonts w:ascii="Ad (1) V daném případě existují" w:hAnsi="Ad (1) V daném případě existují" w:cs="Arial"/>
                <w:sz w:val="22"/>
                <w:szCs w:val="22"/>
              </w:rPr>
            </w:pPr>
          </w:p>
        </w:tc>
      </w:tr>
    </w:tbl>
    <w:p w14:paraId="77353FFA" w14:textId="77777777" w:rsidR="00F45675" w:rsidRDefault="00F45675"/>
    <w:sectPr w:rsidR="00F45675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 (1) V daném případě existují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FA3"/>
    <w:rsid w:val="002140FA"/>
    <w:rsid w:val="00871FA3"/>
    <w:rsid w:val="00D267DE"/>
    <w:rsid w:val="00F4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DD35"/>
  <w15:docId w15:val="{804A4640-9146-482E-A502-83F52A4D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2747</Characters>
  <Application>Microsoft Office Word</Application>
  <DocSecurity>0</DocSecurity>
  <Lines>22</Lines>
  <Paragraphs>6</Paragraphs>
  <ScaleCrop>false</ScaleCrop>
  <Company>Stimulsoft Reports.JS 2024.2.6 from 2024.05.20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2025-11-21T09:59:00Z</dcterms:created>
  <dcterms:modified xsi:type="dcterms:W3CDTF">2025-11-21T09:59:00Z</dcterms:modified>
  <cp:contentStatus>Netscape * Mozilla/5.0 (Windows NT 10.0; Win64; x64) AppleWebKit/537.36 (KHTML, like Gecko) Chrome/142.0.0.0 Safari/537.36 Edg/142.0.0.0</cp:contentStatus>
</cp:coreProperties>
</file>