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7071"/>
      </w:tblGrid>
      <w:tr w:rsidR="00F655EF" w:rsidRPr="00B85D42" w14:paraId="64F71EA6" w14:textId="77777777" w:rsidTr="00B85D42">
        <w:trPr>
          <w:trHeight w:hRule="exact" w:val="840"/>
        </w:trPr>
        <w:tc>
          <w:tcPr>
            <w:tcW w:w="10837" w:type="dxa"/>
            <w:gridSpan w:val="2"/>
            <w:shd w:val="clear" w:color="auto" w:fill="auto"/>
          </w:tcPr>
          <w:p w14:paraId="05F6B7D5" w14:textId="75C3D75E" w:rsidR="00F655EF" w:rsidRPr="00B85D42" w:rsidRDefault="00B85D42">
            <w:pPr>
              <w:spacing w:line="232" w:lineRule="auto"/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</w:rPr>
            </w:pPr>
            <w:r w:rsidRPr="00B85D42"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</w:rPr>
              <w:t xml:space="preserve">Výše přiznaných </w:t>
            </w:r>
            <w:r w:rsidR="00C42B90"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</w:rPr>
              <w:t>příjmů dle § 10 odst. 1 písm. h) z. č. 586/1992 Sb.</w:t>
            </w:r>
            <w:r w:rsidRPr="00B85D42"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</w:rPr>
              <w:t xml:space="preserve"> (62/25)</w:t>
            </w:r>
          </w:p>
        </w:tc>
      </w:tr>
      <w:tr w:rsidR="00F655EF" w:rsidRPr="00B85D42" w14:paraId="02CCDCA8" w14:textId="77777777" w:rsidTr="00B85D42">
        <w:trPr>
          <w:trHeight w:hRule="exact" w:val="690"/>
        </w:trPr>
        <w:tc>
          <w:tcPr>
            <w:tcW w:w="3766" w:type="dxa"/>
            <w:shd w:val="clear" w:color="auto" w:fill="auto"/>
          </w:tcPr>
          <w:p w14:paraId="41C8E1EE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B85D42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Žádost:</w:t>
            </w:r>
          </w:p>
        </w:tc>
        <w:tc>
          <w:tcPr>
            <w:tcW w:w="7070" w:type="dxa"/>
          </w:tcPr>
          <w:p w14:paraId="52903EFA" w14:textId="77777777" w:rsidR="00F655EF" w:rsidRPr="00B85D42" w:rsidRDefault="00F655EF">
            <w:pPr>
              <w:rPr>
                <w:sz w:val="24"/>
              </w:rPr>
            </w:pPr>
          </w:p>
        </w:tc>
      </w:tr>
      <w:tr w:rsidR="00F655EF" w14:paraId="031E3F33" w14:textId="77777777" w:rsidTr="00B85D42">
        <w:trPr>
          <w:trHeight w:hRule="exact" w:val="1972"/>
        </w:trPr>
        <w:tc>
          <w:tcPr>
            <w:tcW w:w="1083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059C1E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B42F783" w14:textId="3FE318FC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Žádám o poskytnutí celkové výše daně z příjmů z výher účastníků hazardních her stanovené dle § 10 odst. 1 písm. h) zák. č. 586/1992 Sb., o daních z příjmů v roce 2023 a v roce 2024 (za předpokladu, že jsou údaje za</w:t>
            </w:r>
            <w:r w:rsid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 </w:t>
            </w: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rok 2024 již dostupné), pokud možno v členění dle jednotlivých druhů hazardních her.  </w:t>
            </w:r>
          </w:p>
        </w:tc>
      </w:tr>
      <w:tr w:rsidR="00F655EF" w:rsidRPr="00B85D42" w14:paraId="323EB154" w14:textId="77777777" w:rsidTr="00B85D42">
        <w:trPr>
          <w:trHeight w:hRule="exact" w:val="667"/>
        </w:trPr>
        <w:tc>
          <w:tcPr>
            <w:tcW w:w="3766" w:type="dxa"/>
            <w:shd w:val="clear" w:color="auto" w:fill="auto"/>
          </w:tcPr>
          <w:p w14:paraId="06D4FA7B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 w:rsidRPr="00B85D42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Odpověď:</w:t>
            </w:r>
          </w:p>
        </w:tc>
        <w:tc>
          <w:tcPr>
            <w:tcW w:w="7070" w:type="dxa"/>
          </w:tcPr>
          <w:p w14:paraId="3399E6F9" w14:textId="77777777" w:rsidR="00F655EF" w:rsidRPr="00B85D42" w:rsidRDefault="00F655EF">
            <w:pPr>
              <w:rPr>
                <w:sz w:val="24"/>
              </w:rPr>
            </w:pPr>
          </w:p>
        </w:tc>
      </w:tr>
      <w:tr w:rsidR="00F655EF" w14:paraId="3CCD61DF" w14:textId="77777777" w:rsidTr="00B85D42">
        <w:trPr>
          <w:trHeight w:hRule="exact" w:val="4309"/>
        </w:trPr>
        <w:tc>
          <w:tcPr>
            <w:tcW w:w="10837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14:paraId="154D123B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8C11B6E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Povinný subjekt Vám předně sděluje, že informace za zdaňovací období roku 2024 nemá k dispozici, neboť dosud nejsou plně zpracovaná podaná daňová přiznání. Data z nich budou k dispozici až počátkem října tohoto roku.</w:t>
            </w:r>
          </w:p>
          <w:p w14:paraId="33461511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2A2F94E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K Vašemu požadavku je nutno doplnit, že v pokynech k vyplnění přílohy č. 2 k daňovému přiznání fyzických osob je uvedeno členění příjmů dle § 10 zák. č. 586/1992 Sb. do následující tabulky.</w:t>
            </w:r>
          </w:p>
          <w:p w14:paraId="6142EDCA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FA95106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Druh příjmů podle § 10 odst. 1 zákona – uveďte příjem a před slovní popis uveďte předepsané označení:</w:t>
            </w:r>
          </w:p>
          <w:p w14:paraId="7D962992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4C5B071" w14:textId="6A559D11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A – příležitostná činnost,</w:t>
            </w:r>
          </w:p>
          <w:p w14:paraId="5CB09B5E" w14:textId="2CFA71CC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B – prodej nemovitostí,</w:t>
            </w:r>
          </w:p>
          <w:p w14:paraId="467948F0" w14:textId="2C835822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C – prodej movitých věcí,</w:t>
            </w:r>
          </w:p>
          <w:p w14:paraId="51D5575A" w14:textId="242E9961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D – prodej cenných papírů,</w:t>
            </w:r>
          </w:p>
          <w:p w14:paraId="09A58A41" w14:textId="53F49271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E – příjmy z převodu podle § 10 odst. 1. písm. c) zákona,</w:t>
            </w:r>
          </w:p>
          <w:p w14:paraId="046052FC" w14:textId="02FCD7DE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F – jiné ostatní příjmy [např. příjmy z hazardních her podle § 10 odst. 1 písm. h) bod 2 až 6 zákona],</w:t>
            </w:r>
          </w:p>
          <w:p w14:paraId="343BA4A9" w14:textId="1672AA28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G – bezúplatné příjmy,</w:t>
            </w:r>
          </w:p>
          <w:p w14:paraId="05AD18F6" w14:textId="67A45BDE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H – příjmy z loterie a tomboly podle § 10 odst. 1 písm. h) bod 1 zákona</w:t>
            </w:r>
          </w:p>
          <w:p w14:paraId="5CA346BE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EDDDBC2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Do daňového informačního systému vstupují pouze příjmy s označením G a H. Z Vámi požadovaného je proto možno poskytnout pouze následující informace o příjmech z loterie a tomboly:</w:t>
            </w:r>
          </w:p>
          <w:p w14:paraId="2044A188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3F5A238" w14:textId="014EE4D5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Za zdaňovací období 2023 = 32,74 mil. Kč</w:t>
            </w:r>
          </w:p>
          <w:p w14:paraId="67EC1D7B" w14:textId="732D8C82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Za zdaňovací období 2022 = 180,18 mil. Kč</w:t>
            </w:r>
          </w:p>
          <w:p w14:paraId="2BB9C81D" w14:textId="519BB4A9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Za zdaňovací období 2021 = 20,04 mil. Kč</w:t>
            </w:r>
          </w:p>
          <w:p w14:paraId="2F80D243" w14:textId="573ED094" w:rsidR="00F655EF" w:rsidRPr="00B85D42" w:rsidRDefault="00000000" w:rsidP="00B85D42">
            <w:pPr>
              <w:pStyle w:val="Odstavecseseznamem"/>
              <w:numPr>
                <w:ilvl w:val="0"/>
                <w:numId w:val="2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Za zdaňovací období 2020 = 22,44 mil. Kč</w:t>
            </w:r>
          </w:p>
          <w:p w14:paraId="7C0F1334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9609AF0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K uvedenému je nutno doplnit, že se jedná o hodnoty na úrovni příjmů. Daň je z nich vypočítána až následně, po přičtení k ostatním příjmům, odečtu odečitatelných položek, slev atd.</w:t>
            </w:r>
          </w:p>
          <w:p w14:paraId="3A24DC81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32C093F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>Ostatní příjmy z hazardních her spadají pod bod „F – jiné ostatní příjmy“, kde vedle nich mohou být i jiné příjmy. Z tohoto důvodu není možno poskytnout ucelenou informaci o příjmech z hazardních her přiznaných jednotlivými poplatníky DPFO, které by bylo možné porovnávat s hodnotou z jiných zdrojů. Tento bod navíc nevstupuje samostatně do daňového informačního systému. Celková data „jiných ostatních příjmů“ by tedy bylo možné získat pouze ručně</w:t>
            </w:r>
          </w:p>
          <w:p w14:paraId="3B6B7B32" w14:textId="77777777" w:rsidR="00F655EF" w:rsidRPr="00B85D42" w:rsidRDefault="00F655EF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56207AE" w14:textId="77777777" w:rsidR="00F655EF" w:rsidRPr="00B85D42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B85D42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z daňových spisů jednotlivých poplatníků, což by vedlo k mimořádně rozsáhlému vyhledávání (pro příklad – v roce 2023 se jedná o téměř 93 tis. přiznání, která obsahují příjmy dle § 10, a která by musela být vyhledána a následně zpracována). </w:t>
            </w:r>
          </w:p>
        </w:tc>
      </w:tr>
      <w:tr w:rsidR="00F655EF" w14:paraId="1611F873" w14:textId="77777777" w:rsidTr="00B85D42">
        <w:trPr>
          <w:trHeight w:hRule="exact" w:val="3554"/>
        </w:trPr>
        <w:tc>
          <w:tcPr>
            <w:tcW w:w="10837" w:type="dxa"/>
            <w:gridSpan w:val="2"/>
            <w:vMerge/>
            <w:shd w:val="clear" w:color="auto" w:fill="auto"/>
          </w:tcPr>
          <w:p w14:paraId="2E3082AD" w14:textId="77777777" w:rsidR="00F655EF" w:rsidRDefault="00F655EF"/>
        </w:tc>
      </w:tr>
      <w:tr w:rsidR="00F655EF" w14:paraId="05878718" w14:textId="77777777" w:rsidTr="00B85D42">
        <w:trPr>
          <w:trHeight w:hRule="exact" w:val="3533"/>
        </w:trPr>
        <w:tc>
          <w:tcPr>
            <w:tcW w:w="10837" w:type="dxa"/>
            <w:gridSpan w:val="2"/>
            <w:vMerge/>
            <w:shd w:val="clear" w:color="auto" w:fill="auto"/>
          </w:tcPr>
          <w:p w14:paraId="4A74FFD6" w14:textId="77777777" w:rsidR="00F655EF" w:rsidRDefault="00F655EF"/>
        </w:tc>
      </w:tr>
    </w:tbl>
    <w:p w14:paraId="786F4E64" w14:textId="77777777" w:rsidR="00F529AF" w:rsidRDefault="00F529AF"/>
    <w:sectPr w:rsidR="00F529AF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658C"/>
    <w:multiLevelType w:val="hybridMultilevel"/>
    <w:tmpl w:val="E9F29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3E8"/>
    <w:multiLevelType w:val="hybridMultilevel"/>
    <w:tmpl w:val="6B8EAFC4"/>
    <w:lvl w:ilvl="0" w:tplc="919ECAA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3715"/>
    <w:multiLevelType w:val="hybridMultilevel"/>
    <w:tmpl w:val="6FC44F1E"/>
    <w:lvl w:ilvl="0" w:tplc="919ECAA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68414">
    <w:abstractNumId w:val="0"/>
  </w:num>
  <w:num w:numId="2" w16cid:durableId="2045052402">
    <w:abstractNumId w:val="2"/>
  </w:num>
  <w:num w:numId="3" w16cid:durableId="158499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5EF"/>
    <w:rsid w:val="00814714"/>
    <w:rsid w:val="00B85D42"/>
    <w:rsid w:val="00C42B90"/>
    <w:rsid w:val="00F529AF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C08A"/>
  <w15:docId w15:val="{F2BF69B7-C41D-4377-A727-1EFD8FF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2024.2.6 from 2024.05.20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2025-07-25T08:25:00Z</dcterms:created>
  <dcterms:modified xsi:type="dcterms:W3CDTF">2025-07-25T08:25:00Z</dcterms:modified>
  <cp:contentStatus>Netscape * Mozilla/5.0 (Windows NT 10.0; Win64; x64) AppleWebKit/537.36 (KHTML, like Gecko) Chrome/138.0.0.0 Safari/537.36 Edg/138.0.0.0</cp:contentStatus>
</cp:coreProperties>
</file>