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7" w:type="dxa"/>
        <w:tblLayout w:type="fixed"/>
        <w:tblCellMar>
          <w:left w:w="0" w:type="dxa"/>
          <w:right w:w="0" w:type="dxa"/>
        </w:tblCellMar>
        <w:tblLook w:val="04A0" w:firstRow="1" w:lastRow="0" w:firstColumn="1" w:lastColumn="0" w:noHBand="0" w:noVBand="1"/>
      </w:tblPr>
      <w:tblGrid>
        <w:gridCol w:w="3725"/>
        <w:gridCol w:w="6992"/>
      </w:tblGrid>
      <w:tr w:rsidR="00077B67" w14:paraId="681D3B4B" w14:textId="77777777" w:rsidTr="009C2962">
        <w:trPr>
          <w:trHeight w:hRule="exact" w:val="559"/>
        </w:trPr>
        <w:tc>
          <w:tcPr>
            <w:tcW w:w="10717" w:type="dxa"/>
            <w:gridSpan w:val="2"/>
            <w:shd w:val="clear" w:color="auto" w:fill="auto"/>
          </w:tcPr>
          <w:p w14:paraId="6B1A3983" w14:textId="17023FA0" w:rsidR="00077B67" w:rsidRPr="009C2962" w:rsidRDefault="009C2962">
            <w:pPr>
              <w:spacing w:line="232" w:lineRule="auto"/>
              <w:rPr>
                <w:rFonts w:ascii="Arial" w:eastAsia="Arial" w:hAnsi="Arial" w:cs="Arial"/>
                <w:color w:val="000000"/>
                <w:spacing w:val="-2"/>
                <w:sz w:val="24"/>
              </w:rPr>
            </w:pPr>
            <w:r w:rsidRPr="009C2962">
              <w:rPr>
                <w:rFonts w:ascii="Arial" w:eastAsia="Arial" w:hAnsi="Arial" w:cs="Arial"/>
                <w:b/>
                <w:spacing w:val="-2"/>
                <w:sz w:val="24"/>
                <w:u w:val="single"/>
              </w:rPr>
              <w:t>Registr za</w:t>
            </w:r>
            <w:r w:rsidR="009A00D3">
              <w:rPr>
                <w:rFonts w:ascii="Arial" w:eastAsia="Arial" w:hAnsi="Arial" w:cs="Arial"/>
                <w:b/>
                <w:spacing w:val="-2"/>
                <w:sz w:val="24"/>
                <w:u w:val="single"/>
              </w:rPr>
              <w:t>s</w:t>
            </w:r>
            <w:r w:rsidRPr="009C2962">
              <w:rPr>
                <w:rFonts w:ascii="Arial" w:eastAsia="Arial" w:hAnsi="Arial" w:cs="Arial"/>
                <w:b/>
                <w:spacing w:val="-2"/>
                <w:sz w:val="24"/>
                <w:u w:val="single"/>
              </w:rPr>
              <w:t>tupování (59/25)</w:t>
            </w:r>
          </w:p>
        </w:tc>
      </w:tr>
      <w:tr w:rsidR="00077B67" w14:paraId="0AA27847" w14:textId="77777777" w:rsidTr="009C2962">
        <w:trPr>
          <w:trHeight w:hRule="exact" w:val="459"/>
        </w:trPr>
        <w:tc>
          <w:tcPr>
            <w:tcW w:w="3725" w:type="dxa"/>
            <w:shd w:val="clear" w:color="auto" w:fill="auto"/>
          </w:tcPr>
          <w:p w14:paraId="1D788B27" w14:textId="77777777" w:rsidR="00077B67" w:rsidRPr="009C2962" w:rsidRDefault="00000000">
            <w:pPr>
              <w:spacing w:line="232" w:lineRule="auto"/>
              <w:rPr>
                <w:rFonts w:ascii="Arial" w:eastAsia="Arial" w:hAnsi="Arial" w:cs="Arial"/>
                <w:color w:val="000000"/>
                <w:spacing w:val="-2"/>
                <w:sz w:val="22"/>
                <w:szCs w:val="22"/>
              </w:rPr>
            </w:pPr>
            <w:r w:rsidRPr="009C2962">
              <w:rPr>
                <w:rFonts w:ascii="Arial" w:eastAsia="Arial" w:hAnsi="Arial" w:cs="Arial"/>
                <w:b/>
                <w:spacing w:val="-2"/>
                <w:sz w:val="22"/>
                <w:szCs w:val="22"/>
                <w:u w:val="single"/>
              </w:rPr>
              <w:t>Žádost:</w:t>
            </w:r>
          </w:p>
        </w:tc>
        <w:tc>
          <w:tcPr>
            <w:tcW w:w="6992" w:type="dxa"/>
          </w:tcPr>
          <w:p w14:paraId="347F1702" w14:textId="77777777" w:rsidR="00077B67" w:rsidRPr="009C2962" w:rsidRDefault="00077B67">
            <w:pPr>
              <w:rPr>
                <w:sz w:val="22"/>
                <w:szCs w:val="22"/>
              </w:rPr>
            </w:pPr>
          </w:p>
        </w:tc>
      </w:tr>
      <w:tr w:rsidR="00077B67" w14:paraId="3F280A48" w14:textId="77777777" w:rsidTr="009C2962">
        <w:trPr>
          <w:trHeight w:hRule="exact" w:val="100"/>
        </w:trPr>
        <w:tc>
          <w:tcPr>
            <w:tcW w:w="10717" w:type="dxa"/>
            <w:gridSpan w:val="2"/>
          </w:tcPr>
          <w:p w14:paraId="15ECF963" w14:textId="77777777" w:rsidR="00077B67" w:rsidRPr="009C2962" w:rsidRDefault="00077B67">
            <w:pPr>
              <w:rPr>
                <w:sz w:val="22"/>
                <w:szCs w:val="22"/>
              </w:rPr>
            </w:pPr>
          </w:p>
        </w:tc>
      </w:tr>
      <w:tr w:rsidR="00077B67" w14:paraId="5CF9FBEB" w14:textId="77777777" w:rsidTr="00DA6459">
        <w:trPr>
          <w:trHeight w:hRule="exact" w:val="2064"/>
        </w:trPr>
        <w:tc>
          <w:tcPr>
            <w:tcW w:w="10717" w:type="dxa"/>
            <w:gridSpan w:val="2"/>
            <w:shd w:val="clear" w:color="auto" w:fill="auto"/>
            <w:tcMar>
              <w:top w:w="72" w:type="dxa"/>
              <w:left w:w="72" w:type="dxa"/>
              <w:right w:w="72" w:type="dxa"/>
            </w:tcMar>
          </w:tcPr>
          <w:p w14:paraId="7E1F3249" w14:textId="77777777" w:rsidR="00077B67" w:rsidRPr="009C2962" w:rsidRDefault="00077B67">
            <w:pPr>
              <w:spacing w:line="162" w:lineRule="auto"/>
              <w:rPr>
                <w:rFonts w:ascii="Arial" w:eastAsia="Arial" w:hAnsi="Arial" w:cs="Arial"/>
                <w:color w:val="000000"/>
                <w:spacing w:val="-2"/>
                <w:sz w:val="22"/>
                <w:szCs w:val="22"/>
              </w:rPr>
            </w:pPr>
          </w:p>
          <w:p w14:paraId="0DD91B53" w14:textId="36C23582" w:rsidR="00077B67" w:rsidRPr="009C2962" w:rsidRDefault="00DA6459">
            <w:pPr>
              <w:spacing w:line="232" w:lineRule="auto"/>
              <w:rPr>
                <w:rFonts w:ascii="Arial" w:eastAsia="Arial" w:hAnsi="Arial" w:cs="Arial"/>
                <w:color w:val="000000"/>
                <w:spacing w:val="-2"/>
                <w:sz w:val="22"/>
                <w:szCs w:val="22"/>
              </w:rPr>
            </w:pPr>
            <w:r>
              <w:rPr>
                <w:rFonts w:ascii="Arial" w:eastAsia="Arial" w:hAnsi="Arial" w:cs="Arial"/>
                <w:spacing w:val="-2"/>
                <w:sz w:val="22"/>
                <w:szCs w:val="22"/>
              </w:rPr>
              <w:t>Ž</w:t>
            </w:r>
            <w:r w:rsidRPr="009C2962">
              <w:rPr>
                <w:rFonts w:ascii="Arial" w:eastAsia="Arial" w:hAnsi="Arial" w:cs="Arial"/>
                <w:spacing w:val="-2"/>
                <w:sz w:val="22"/>
                <w:szCs w:val="22"/>
              </w:rPr>
              <w:t xml:space="preserve">ádám o informaci, zda je možné uplatnit plnou moc vůči správci daně při správě daní prostřednictvím zápisu této plné moci do Registru zastupování, občas je tento registr nazýván jako centrální evidence plných mocí. Dále žádám o informaci, zda možnost či nemožnost uplatnění plné moci tímto způsobem byla zveřejněna na internetových stránkách. Pokud je třeba tuto plnou moc uplatnit výhradně postupem dle § 71 odst. 1 daňového řádu, žádám také o tuto informaci.  </w:t>
            </w:r>
          </w:p>
        </w:tc>
      </w:tr>
      <w:tr w:rsidR="00077B67" w14:paraId="492F8237" w14:textId="77777777" w:rsidTr="00DA6459">
        <w:trPr>
          <w:trHeight w:hRule="exact" w:val="789"/>
        </w:trPr>
        <w:tc>
          <w:tcPr>
            <w:tcW w:w="3725" w:type="dxa"/>
            <w:shd w:val="clear" w:color="auto" w:fill="auto"/>
          </w:tcPr>
          <w:p w14:paraId="0C4699F7" w14:textId="77777777" w:rsidR="00077B67" w:rsidRPr="009C2962" w:rsidRDefault="00000000">
            <w:pPr>
              <w:spacing w:line="232" w:lineRule="auto"/>
              <w:rPr>
                <w:rFonts w:ascii="Arial" w:eastAsia="Arial" w:hAnsi="Arial" w:cs="Arial"/>
                <w:color w:val="000000"/>
                <w:spacing w:val="-2"/>
                <w:sz w:val="22"/>
                <w:szCs w:val="22"/>
              </w:rPr>
            </w:pPr>
            <w:r w:rsidRPr="009C2962">
              <w:rPr>
                <w:rFonts w:ascii="Arial" w:eastAsia="Arial" w:hAnsi="Arial" w:cs="Arial"/>
                <w:b/>
                <w:spacing w:val="-2"/>
                <w:sz w:val="22"/>
                <w:szCs w:val="22"/>
                <w:u w:val="single"/>
              </w:rPr>
              <w:t>Odpověď:</w:t>
            </w:r>
          </w:p>
        </w:tc>
        <w:tc>
          <w:tcPr>
            <w:tcW w:w="6992" w:type="dxa"/>
          </w:tcPr>
          <w:p w14:paraId="0B8D5CD8" w14:textId="77777777" w:rsidR="00077B67" w:rsidRPr="009C2962" w:rsidRDefault="00077B67">
            <w:pPr>
              <w:rPr>
                <w:sz w:val="22"/>
                <w:szCs w:val="22"/>
              </w:rPr>
            </w:pPr>
          </w:p>
        </w:tc>
      </w:tr>
      <w:tr w:rsidR="00077B67" w14:paraId="1B55ADA7" w14:textId="77777777" w:rsidTr="009C2962">
        <w:trPr>
          <w:trHeight w:hRule="exact" w:val="100"/>
        </w:trPr>
        <w:tc>
          <w:tcPr>
            <w:tcW w:w="10717" w:type="dxa"/>
            <w:gridSpan w:val="2"/>
          </w:tcPr>
          <w:p w14:paraId="3EA35737" w14:textId="77777777" w:rsidR="00077B67" w:rsidRPr="009C2962" w:rsidRDefault="00077B67">
            <w:pPr>
              <w:rPr>
                <w:sz w:val="22"/>
                <w:szCs w:val="22"/>
              </w:rPr>
            </w:pPr>
          </w:p>
        </w:tc>
      </w:tr>
      <w:tr w:rsidR="00077B67" w14:paraId="59ED0AF0" w14:textId="77777777" w:rsidTr="009C2962">
        <w:trPr>
          <w:trHeight w:hRule="exact" w:val="3023"/>
        </w:trPr>
        <w:tc>
          <w:tcPr>
            <w:tcW w:w="10717" w:type="dxa"/>
            <w:gridSpan w:val="2"/>
            <w:shd w:val="clear" w:color="auto" w:fill="auto"/>
            <w:tcMar>
              <w:top w:w="72" w:type="dxa"/>
              <w:left w:w="72" w:type="dxa"/>
              <w:right w:w="72" w:type="dxa"/>
            </w:tcMar>
          </w:tcPr>
          <w:p w14:paraId="40F39CE2" w14:textId="77777777" w:rsidR="00077B67" w:rsidRPr="009C2962" w:rsidRDefault="00077B67">
            <w:pPr>
              <w:spacing w:line="162" w:lineRule="auto"/>
              <w:rPr>
                <w:rFonts w:ascii="Arial" w:eastAsia="Arial" w:hAnsi="Arial" w:cs="Arial"/>
                <w:color w:val="000000"/>
                <w:spacing w:val="-2"/>
                <w:sz w:val="22"/>
                <w:szCs w:val="22"/>
              </w:rPr>
            </w:pPr>
          </w:p>
          <w:p w14:paraId="5CD6734D" w14:textId="77777777" w:rsidR="00077B67" w:rsidRPr="009C2962" w:rsidRDefault="00000000">
            <w:pPr>
              <w:spacing w:line="232" w:lineRule="auto"/>
              <w:rPr>
                <w:rFonts w:ascii="Arial" w:eastAsia="Arial" w:hAnsi="Arial" w:cs="Arial"/>
                <w:color w:val="000000"/>
                <w:spacing w:val="-2"/>
                <w:sz w:val="22"/>
                <w:szCs w:val="22"/>
              </w:rPr>
            </w:pPr>
            <w:r w:rsidRPr="009C2962">
              <w:rPr>
                <w:rFonts w:ascii="Arial" w:eastAsia="Arial" w:hAnsi="Arial" w:cs="Arial"/>
                <w:spacing w:val="-2"/>
                <w:sz w:val="22"/>
                <w:szCs w:val="22"/>
              </w:rPr>
              <w:t xml:space="preserve">Povinný subjekt Vaši žádost posoudil a sděluje, že orgány Finanční správy neposkytují službu uplatnění plné moci prostřednictvím Informačního systému oprávnění k zastupování dle § 52e z. č. 111/2009 Sb., o základních registrech. Proto na jeho webových stránkách k dané věci není zveřejněna žádná informace. </w:t>
            </w:r>
          </w:p>
          <w:p w14:paraId="2A122BB6" w14:textId="77777777" w:rsidR="00077B67" w:rsidRPr="009C2962" w:rsidRDefault="00077B67">
            <w:pPr>
              <w:spacing w:line="162" w:lineRule="auto"/>
              <w:rPr>
                <w:rFonts w:ascii="Arial" w:eastAsia="Arial" w:hAnsi="Arial" w:cs="Arial"/>
                <w:color w:val="000000"/>
                <w:spacing w:val="-2"/>
                <w:sz w:val="22"/>
                <w:szCs w:val="22"/>
              </w:rPr>
            </w:pPr>
          </w:p>
          <w:p w14:paraId="1623BDAF" w14:textId="77777777" w:rsidR="00077B67" w:rsidRPr="009C2962" w:rsidRDefault="00000000">
            <w:pPr>
              <w:spacing w:line="232" w:lineRule="auto"/>
              <w:rPr>
                <w:rFonts w:ascii="Arial" w:eastAsia="Arial" w:hAnsi="Arial" w:cs="Arial"/>
                <w:color w:val="000000"/>
                <w:spacing w:val="-2"/>
                <w:sz w:val="22"/>
                <w:szCs w:val="22"/>
              </w:rPr>
            </w:pPr>
            <w:r w:rsidRPr="009C2962">
              <w:rPr>
                <w:rFonts w:ascii="Arial" w:eastAsia="Arial" w:hAnsi="Arial" w:cs="Arial"/>
                <w:spacing w:val="-2"/>
                <w:sz w:val="22"/>
                <w:szCs w:val="22"/>
              </w:rPr>
              <w:t>Zastupování zmocněncem vůči orgánům Finanční správy je upraveno v § 27 a násl. daňového řádu; uplatnění plné moci upravuje § 71 odst. 1 daňového řádu tak, že podání lze učinit buď písemně, a to v listinné podobě nebo elektronicky, nebo ústně do protokolu.   </w:t>
            </w:r>
          </w:p>
          <w:p w14:paraId="7430B0DF" w14:textId="77777777" w:rsidR="00077B67" w:rsidRPr="009C2962" w:rsidRDefault="00077B67">
            <w:pPr>
              <w:spacing w:line="162" w:lineRule="auto"/>
              <w:rPr>
                <w:rFonts w:ascii="Arial" w:eastAsia="Arial" w:hAnsi="Arial" w:cs="Arial"/>
                <w:color w:val="000000"/>
                <w:spacing w:val="-2"/>
                <w:sz w:val="22"/>
                <w:szCs w:val="22"/>
              </w:rPr>
            </w:pPr>
          </w:p>
          <w:p w14:paraId="0AFE5419" w14:textId="77777777" w:rsidR="00077B67" w:rsidRPr="009C2962" w:rsidRDefault="00000000">
            <w:pPr>
              <w:spacing w:line="232" w:lineRule="auto"/>
              <w:rPr>
                <w:rFonts w:ascii="Arial" w:eastAsia="Arial" w:hAnsi="Arial" w:cs="Arial"/>
                <w:color w:val="000000"/>
                <w:spacing w:val="-2"/>
                <w:sz w:val="22"/>
                <w:szCs w:val="22"/>
              </w:rPr>
            </w:pPr>
            <w:r w:rsidRPr="009C2962">
              <w:rPr>
                <w:rFonts w:ascii="Arial" w:eastAsia="Arial" w:hAnsi="Arial" w:cs="Arial"/>
                <w:spacing w:val="-2"/>
                <w:sz w:val="22"/>
                <w:szCs w:val="22"/>
              </w:rPr>
              <w:t xml:space="preserve"> </w:t>
            </w:r>
          </w:p>
        </w:tc>
      </w:tr>
    </w:tbl>
    <w:p w14:paraId="3B39B205" w14:textId="77777777" w:rsidR="00E3495F" w:rsidRDefault="00E3495F"/>
    <w:sectPr w:rsidR="00E3495F">
      <w:pgSz w:w="11906" w:h="16838"/>
      <w:pgMar w:top="567" w:right="567" w:bottom="517" w:left="567" w:header="226" w:footer="2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7B67"/>
    <w:rsid w:val="00077B67"/>
    <w:rsid w:val="000B1439"/>
    <w:rsid w:val="003144F9"/>
    <w:rsid w:val="00771692"/>
    <w:rsid w:val="00964C91"/>
    <w:rsid w:val="009A00D3"/>
    <w:rsid w:val="009C2962"/>
    <w:rsid w:val="00DA6459"/>
    <w:rsid w:val="00E34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6251"/>
  <w15:docId w15:val="{CD8646BE-5819-4A6C-9BC8-1443F0CC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3af0315-609c-4c32-9ca6-30bf3ccca914}" enabled="1" method="Privileged" siteId="{d1ceb3ce-567d-4c20-bd5a-6276fbdfe51f}"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936</Characters>
  <Application>Microsoft Office Word</Application>
  <DocSecurity>0</DocSecurity>
  <Lines>7</Lines>
  <Paragraphs>2</Paragraphs>
  <ScaleCrop>false</ScaleCrop>
  <Company>Stimulsoft Reports.JS 2024.2.6 from 2024.05.20</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Bloudková Kateřina Mgr. (GFŘ)</dc:creator>
  <cp:keywords/>
  <dc:description/>
  <cp:lastModifiedBy>Lužný Jan Mgr. (GFŘ)</cp:lastModifiedBy>
  <cp:revision>4</cp:revision>
  <dcterms:created xsi:type="dcterms:W3CDTF">2025-07-03T06:40:00Z</dcterms:created>
  <dcterms:modified xsi:type="dcterms:W3CDTF">2025-07-04T08:34:00Z</dcterms:modified>
  <cp:contentStatus>Netscape * Mozilla/5.0 (Windows NT 10.0; Win64; x64) AppleWebKit/537.36 (KHTML, like Gecko) Chrome/137.0.0.0 Safari/537.36 Edg/137.0.0.0</cp:contentStatus>
</cp:coreProperties>
</file>