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54B79" w14:textId="234EA594" w:rsidR="00AD542A" w:rsidRDefault="00AD542A" w:rsidP="00AD542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u w:val="single"/>
        </w:rPr>
        <w:t>Počet daňových subjektů, které podaly oznámení o vstupu do režimu kurzových rozdílů</w:t>
      </w:r>
      <w:r w:rsidRPr="0059326F">
        <w:rPr>
          <w:rFonts w:ascii="Arial" w:hAnsi="Arial" w:cs="Arial"/>
          <w:b/>
          <w:bCs/>
          <w:u w:val="single"/>
        </w:rPr>
        <w:t xml:space="preserve"> </w:t>
      </w:r>
      <w:r w:rsidRPr="00F8471F">
        <w:rPr>
          <w:rFonts w:ascii="Arial" w:hAnsi="Arial" w:cs="Arial"/>
          <w:b/>
          <w:sz w:val="24"/>
          <w:szCs w:val="24"/>
          <w:u w:val="single"/>
        </w:rPr>
        <w:t>(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9</w:t>
      </w:r>
      <w:r w:rsidRPr="00F8471F">
        <w:rPr>
          <w:rFonts w:ascii="Arial" w:hAnsi="Arial" w:cs="Arial"/>
          <w:b/>
          <w:sz w:val="24"/>
          <w:szCs w:val="24"/>
          <w:u w:val="single"/>
        </w:rPr>
        <w:t>/25)</w:t>
      </w:r>
    </w:p>
    <w:p w14:paraId="68BD46EF" w14:textId="77777777" w:rsidR="00AD542A" w:rsidRPr="0059326F" w:rsidRDefault="00AD542A" w:rsidP="00AD542A">
      <w:pPr>
        <w:spacing w:after="0"/>
        <w:jc w:val="both"/>
        <w:rPr>
          <w:rFonts w:ascii="Arial" w:hAnsi="Arial" w:cs="Arial"/>
          <w:b/>
          <w:u w:val="single"/>
        </w:rPr>
      </w:pPr>
    </w:p>
    <w:p w14:paraId="405720D5" w14:textId="77777777" w:rsidR="00AD542A" w:rsidRPr="0059326F" w:rsidRDefault="00AD542A" w:rsidP="00AD542A">
      <w:pPr>
        <w:jc w:val="both"/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Dotaz: </w:t>
      </w:r>
    </w:p>
    <w:p w14:paraId="19A1E0C6" w14:textId="405DFC22" w:rsidR="00AD542A" w:rsidRPr="00AD542A" w:rsidRDefault="00AD542A" w:rsidP="00AD542A">
      <w:pPr>
        <w:pStyle w:val="Default"/>
        <w:spacing w:after="240" w:line="276" w:lineRule="auto"/>
        <w:jc w:val="both"/>
        <w:rPr>
          <w:rFonts w:ascii="Arial" w:hAnsi="Arial" w:cs="Arial"/>
          <w:sz w:val="22"/>
          <w:szCs w:val="22"/>
          <w14:ligatures w14:val="standardContextual"/>
        </w:rPr>
      </w:pPr>
      <w:r w:rsidRPr="00AD542A">
        <w:rPr>
          <w:rFonts w:ascii="Arial" w:hAnsi="Arial" w:cs="Arial"/>
          <w:sz w:val="22"/>
          <w:szCs w:val="22"/>
        </w:rPr>
        <w:t xml:space="preserve">Žádám </w:t>
      </w:r>
      <w:r w:rsidRPr="00AD542A">
        <w:rPr>
          <w:rFonts w:ascii="Arial" w:hAnsi="Arial" w:cs="Arial"/>
          <w:sz w:val="22"/>
          <w:szCs w:val="22"/>
          <w14:ligatures w14:val="standardContextual"/>
        </w:rPr>
        <w:t xml:space="preserve">o informace </w:t>
      </w:r>
      <w:r w:rsidRPr="00AD542A">
        <w:rPr>
          <w:rFonts w:ascii="Arial" w:hAnsi="Arial" w:cs="Arial"/>
          <w:sz w:val="22"/>
          <w:szCs w:val="22"/>
          <w14:ligatures w14:val="standardContextual"/>
        </w:rPr>
        <w:t>o</w:t>
      </w:r>
      <w:r w:rsidRPr="00AD542A">
        <w:rPr>
          <w:rFonts w:ascii="Arial" w:hAnsi="Arial" w:cs="Arial"/>
          <w:sz w:val="22"/>
          <w:szCs w:val="22"/>
          <w14:ligatures w14:val="standardContextual"/>
        </w:rPr>
        <w:t xml:space="preserve"> počtu poplatníků přihlášených</w:t>
      </w:r>
      <w:r w:rsidRPr="00AD542A">
        <w:rPr>
          <w:rFonts w:ascii="Arial" w:hAnsi="Arial" w:cs="Arial"/>
          <w:sz w:val="22"/>
          <w:szCs w:val="22"/>
          <w14:ligatures w14:val="standardContextual"/>
        </w:rPr>
        <w:t xml:space="preserve"> </w:t>
      </w:r>
      <w:r w:rsidRPr="00AD542A">
        <w:rPr>
          <w:rFonts w:ascii="Arial" w:hAnsi="Arial" w:cs="Arial"/>
          <w:sz w:val="22"/>
          <w:szCs w:val="22"/>
          <w14:ligatures w14:val="standardContextual"/>
        </w:rPr>
        <w:t>do tzv. režimu vylučování kurzových rozdílů k 1. 4. 2024 a taktéž k 1. 4. 2025.</w:t>
      </w:r>
    </w:p>
    <w:p w14:paraId="543D826F" w14:textId="24A64495" w:rsidR="00AD542A" w:rsidRPr="0059326F" w:rsidRDefault="00AD542A" w:rsidP="00AD542A">
      <w:pPr>
        <w:pStyle w:val="Default"/>
        <w:spacing w:after="240" w:line="276" w:lineRule="auto"/>
        <w:jc w:val="both"/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Odpověď: </w:t>
      </w:r>
    </w:p>
    <w:p w14:paraId="0FF9DFEC" w14:textId="77777777" w:rsidR="00AD542A" w:rsidRDefault="00AD542A" w:rsidP="00AD542A">
      <w:p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0191">
        <w:rPr>
          <w:rFonts w:ascii="Arial" w:hAnsi="Arial" w:cs="Arial"/>
        </w:rPr>
        <w:t>Povinný</w:t>
      </w:r>
      <w:r>
        <w:rPr>
          <w:rFonts w:ascii="Arial" w:hAnsi="Arial" w:cs="Arial"/>
        </w:rPr>
        <w:t xml:space="preserve"> </w:t>
      </w:r>
      <w:r w:rsidRPr="00630191">
        <w:rPr>
          <w:rFonts w:ascii="Arial" w:hAnsi="Arial" w:cs="Arial"/>
        </w:rPr>
        <w:t>subjekt Vám poskytuje následující informace</w:t>
      </w:r>
      <w:r>
        <w:rPr>
          <w:rFonts w:ascii="Arial" w:hAnsi="Arial" w:cs="Arial"/>
        </w:rPr>
        <w:t xml:space="preserve">. </w:t>
      </w:r>
    </w:p>
    <w:tbl>
      <w:tblPr>
        <w:tblStyle w:val="Mkatabulky"/>
        <w:tblW w:w="9220" w:type="dxa"/>
        <w:tblLook w:val="04A0" w:firstRow="1" w:lastRow="0" w:firstColumn="1" w:lastColumn="0" w:noHBand="0" w:noVBand="1"/>
      </w:tblPr>
      <w:tblGrid>
        <w:gridCol w:w="4609"/>
        <w:gridCol w:w="4611"/>
      </w:tblGrid>
      <w:tr w:rsidR="00AD542A" w14:paraId="064591E0" w14:textId="77777777" w:rsidTr="003D4D86">
        <w:trPr>
          <w:trHeight w:val="479"/>
        </w:trPr>
        <w:tc>
          <w:tcPr>
            <w:tcW w:w="9220" w:type="dxa"/>
            <w:gridSpan w:val="2"/>
            <w:shd w:val="clear" w:color="auto" w:fill="83CAEB" w:themeFill="accent1" w:themeFillTint="66"/>
          </w:tcPr>
          <w:p w14:paraId="00102419" w14:textId="77777777" w:rsidR="00AD542A" w:rsidRPr="00777A4A" w:rsidRDefault="00AD542A" w:rsidP="003D4D86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77A4A">
              <w:rPr>
                <w:rFonts w:ascii="Arial" w:hAnsi="Arial" w:cs="Arial"/>
              </w:rPr>
              <w:t>Počet daňových subjektů, které podaly oznámení o vstupu do režimu kurzových rozdílů</w:t>
            </w:r>
          </w:p>
        </w:tc>
      </w:tr>
      <w:tr w:rsidR="00AD542A" w14:paraId="5694C36C" w14:textId="77777777" w:rsidTr="003D4D86">
        <w:trPr>
          <w:trHeight w:val="479"/>
        </w:trPr>
        <w:tc>
          <w:tcPr>
            <w:tcW w:w="4609" w:type="dxa"/>
            <w:shd w:val="clear" w:color="auto" w:fill="C1E4F5" w:themeFill="accent1" w:themeFillTint="33"/>
          </w:tcPr>
          <w:p w14:paraId="35F9FA18" w14:textId="77777777" w:rsidR="00AD542A" w:rsidRDefault="00AD542A" w:rsidP="003D4D86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77A4A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 </w:t>
            </w:r>
            <w:r w:rsidRPr="00777A4A">
              <w:rPr>
                <w:rFonts w:ascii="Arial" w:hAnsi="Arial" w:cs="Arial"/>
              </w:rPr>
              <w:t>2.4.2024</w:t>
            </w:r>
          </w:p>
        </w:tc>
        <w:tc>
          <w:tcPr>
            <w:tcW w:w="4611" w:type="dxa"/>
          </w:tcPr>
          <w:p w14:paraId="51FC494C" w14:textId="77777777" w:rsidR="00AD542A" w:rsidRDefault="00AD542A" w:rsidP="003D4D86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77A4A">
              <w:rPr>
                <w:rFonts w:ascii="Arial" w:hAnsi="Arial" w:cs="Arial"/>
                <w:b/>
                <w:bCs/>
              </w:rPr>
              <w:t>205</w:t>
            </w:r>
          </w:p>
        </w:tc>
      </w:tr>
      <w:tr w:rsidR="00AD542A" w14:paraId="12A7F27C" w14:textId="77777777" w:rsidTr="003D4D86">
        <w:trPr>
          <w:trHeight w:val="479"/>
        </w:trPr>
        <w:tc>
          <w:tcPr>
            <w:tcW w:w="4609" w:type="dxa"/>
            <w:shd w:val="clear" w:color="auto" w:fill="C1E4F5" w:themeFill="accent1" w:themeFillTint="33"/>
          </w:tcPr>
          <w:p w14:paraId="2419E5C5" w14:textId="77777777" w:rsidR="00AD542A" w:rsidRDefault="00AD542A" w:rsidP="003D4D86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77A4A">
              <w:rPr>
                <w:rFonts w:ascii="Arial" w:hAnsi="Arial" w:cs="Arial"/>
              </w:rPr>
              <w:t>k 28.3.2025</w:t>
            </w:r>
          </w:p>
        </w:tc>
        <w:tc>
          <w:tcPr>
            <w:tcW w:w="4611" w:type="dxa"/>
          </w:tcPr>
          <w:p w14:paraId="109080C0" w14:textId="77777777" w:rsidR="00AD542A" w:rsidRDefault="00AD542A" w:rsidP="003D4D86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77A4A">
              <w:rPr>
                <w:rFonts w:ascii="Arial" w:hAnsi="Arial" w:cs="Arial"/>
                <w:b/>
                <w:bCs/>
              </w:rPr>
              <w:t>241</w:t>
            </w:r>
          </w:p>
        </w:tc>
      </w:tr>
    </w:tbl>
    <w:p w14:paraId="25311F31" w14:textId="77777777" w:rsidR="00AD542A" w:rsidRDefault="00AD542A" w:rsidP="00AD542A"/>
    <w:p w14:paraId="114BB552" w14:textId="4D4128D5" w:rsidR="00AD542A" w:rsidRPr="00AD542A" w:rsidRDefault="00AD542A" w:rsidP="00AD542A">
      <w:pPr>
        <w:spacing w:line="276" w:lineRule="auto"/>
        <w:jc w:val="both"/>
        <w:rPr>
          <w:rFonts w:ascii="Arial" w:hAnsi="Arial" w:cs="Arial"/>
        </w:rPr>
      </w:pPr>
      <w:r w:rsidRPr="00AD542A">
        <w:rPr>
          <w:rFonts w:ascii="Arial" w:hAnsi="Arial" w:cs="Arial"/>
        </w:rPr>
        <w:t>K roku 2025 upřesňujeme, že požadované údaje byly zjišťovány k uvedenému datu. Lhůta pro</w:t>
      </w:r>
      <w:r w:rsidRPr="00AD542A">
        <w:rPr>
          <w:rFonts w:ascii="Arial" w:hAnsi="Arial" w:cs="Arial"/>
        </w:rPr>
        <w:t xml:space="preserve"> </w:t>
      </w:r>
      <w:r w:rsidRPr="00AD542A">
        <w:rPr>
          <w:rFonts w:ascii="Arial" w:hAnsi="Arial" w:cs="Arial"/>
        </w:rPr>
        <w:t>účinné podání oznámení o vstupu do tohoto režimu pro zdaňovací období kalendářního roku</w:t>
      </w:r>
      <w:r w:rsidRPr="00AD542A">
        <w:rPr>
          <w:rFonts w:ascii="Arial" w:hAnsi="Arial" w:cs="Arial"/>
        </w:rPr>
        <w:t xml:space="preserve"> </w:t>
      </w:r>
      <w:r w:rsidRPr="00AD542A">
        <w:rPr>
          <w:rFonts w:ascii="Arial" w:hAnsi="Arial" w:cs="Arial"/>
        </w:rPr>
        <w:t>2025 jako prvního zdaňovacího období uplynula k 2. 4. 2025, povinný subjekt bude mít data</w:t>
      </w:r>
      <w:r w:rsidRPr="00AD542A">
        <w:rPr>
          <w:rFonts w:ascii="Arial" w:hAnsi="Arial" w:cs="Arial"/>
        </w:rPr>
        <w:t xml:space="preserve"> </w:t>
      </w:r>
      <w:r w:rsidRPr="00AD542A">
        <w:rPr>
          <w:rFonts w:ascii="Arial" w:hAnsi="Arial" w:cs="Arial"/>
        </w:rPr>
        <w:t>k</w:t>
      </w:r>
      <w:r w:rsidRPr="00AD542A">
        <w:rPr>
          <w:rFonts w:ascii="Arial" w:hAnsi="Arial" w:cs="Arial"/>
        </w:rPr>
        <w:t> </w:t>
      </w:r>
      <w:r w:rsidRPr="00AD542A">
        <w:rPr>
          <w:rFonts w:ascii="Arial" w:hAnsi="Arial" w:cs="Arial"/>
        </w:rPr>
        <w:t>dispozici až následně.</w:t>
      </w:r>
    </w:p>
    <w:p w14:paraId="688661AE" w14:textId="269C039F" w:rsidR="00AD542A" w:rsidRPr="00AD542A" w:rsidRDefault="00AD542A" w:rsidP="00AD542A">
      <w:pPr>
        <w:spacing w:line="276" w:lineRule="auto"/>
        <w:jc w:val="both"/>
        <w:rPr>
          <w:rFonts w:ascii="Arial" w:hAnsi="Arial" w:cs="Arial"/>
        </w:rPr>
      </w:pPr>
      <w:r w:rsidRPr="00AD542A">
        <w:rPr>
          <w:rFonts w:ascii="Arial" w:hAnsi="Arial" w:cs="Arial"/>
        </w:rPr>
        <w:t>Současně platí, že okamžik, kdy je možno považovat hodnoty z vyměřených daňových</w:t>
      </w:r>
      <w:r w:rsidRPr="00AD542A">
        <w:rPr>
          <w:rFonts w:ascii="Arial" w:hAnsi="Arial" w:cs="Arial"/>
        </w:rPr>
        <w:t xml:space="preserve"> </w:t>
      </w:r>
      <w:r w:rsidRPr="00AD542A">
        <w:rPr>
          <w:rFonts w:ascii="Arial" w:hAnsi="Arial" w:cs="Arial"/>
        </w:rPr>
        <w:t>přiznání k</w:t>
      </w:r>
      <w:r w:rsidRPr="00AD542A">
        <w:rPr>
          <w:rFonts w:ascii="Arial" w:hAnsi="Arial" w:cs="Arial"/>
        </w:rPr>
        <w:t> </w:t>
      </w:r>
      <w:r w:rsidRPr="00AD542A">
        <w:rPr>
          <w:rFonts w:ascii="Arial" w:hAnsi="Arial" w:cs="Arial"/>
        </w:rPr>
        <w:t>DPPO za vypovídající, nastane až v průběhu září 2025. Sdělení souhrnné částky</w:t>
      </w:r>
      <w:r w:rsidRPr="00AD542A">
        <w:rPr>
          <w:rFonts w:ascii="Arial" w:hAnsi="Arial" w:cs="Arial"/>
        </w:rPr>
        <w:t xml:space="preserve"> </w:t>
      </w:r>
      <w:r w:rsidRPr="00AD542A">
        <w:rPr>
          <w:rFonts w:ascii="Arial" w:hAnsi="Arial" w:cs="Arial"/>
        </w:rPr>
        <w:t>kurzových rozdílů, o kterou daňové subjekty zvyšovaly či snižovaly výsledek hospodaření za</w:t>
      </w:r>
      <w:r>
        <w:rPr>
          <w:rFonts w:ascii="Arial" w:hAnsi="Arial" w:cs="Arial"/>
        </w:rPr>
        <w:t> </w:t>
      </w:r>
      <w:r w:rsidRPr="00AD542A">
        <w:rPr>
          <w:rFonts w:ascii="Arial" w:hAnsi="Arial" w:cs="Arial"/>
        </w:rPr>
        <w:t>zdaňovací období roku 2024, tak bude možné až v průběhu tohoto měsíce roku 2025.</w:t>
      </w:r>
    </w:p>
    <w:p w14:paraId="065E49F9" w14:textId="77777777" w:rsidR="00AD542A" w:rsidRDefault="00AD542A" w:rsidP="00AD542A"/>
    <w:p w14:paraId="10268610" w14:textId="77777777" w:rsidR="001E1838" w:rsidRDefault="001E1838"/>
    <w:sectPr w:rsidR="001E1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2A"/>
    <w:rsid w:val="001E1838"/>
    <w:rsid w:val="0039549D"/>
    <w:rsid w:val="0063463A"/>
    <w:rsid w:val="008A4FD7"/>
    <w:rsid w:val="00AD542A"/>
    <w:rsid w:val="00F3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C76C"/>
  <w15:chartTrackingRefBased/>
  <w15:docId w15:val="{71A8A781-29AD-46B4-A569-4BF47E29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42A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D5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5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5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5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5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5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5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5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5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5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5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5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542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542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54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54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54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54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5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D5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5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D5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542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D54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542A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D542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5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542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542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D542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AD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2025-04-07T08:17:00Z</dcterms:created>
  <dcterms:modified xsi:type="dcterms:W3CDTF">2025-04-07T08:21:00Z</dcterms:modified>
</cp:coreProperties>
</file>