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40AAA" w14:textId="6CCD7D6C" w:rsidR="00297659" w:rsidRPr="00497072" w:rsidRDefault="00497072" w:rsidP="002976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  <w14:ligatures w14:val="standardContextual"/>
        </w:rPr>
      </w:pPr>
      <w:r w:rsidRPr="00497072">
        <w:rPr>
          <w:rFonts w:ascii="Arial" w:hAnsi="Arial" w:cs="Arial"/>
          <w:b/>
          <w:bCs/>
          <w:u w:val="single"/>
          <w14:ligatures w14:val="standardContextual"/>
        </w:rPr>
        <w:t>P</w:t>
      </w:r>
      <w:r w:rsidRPr="00497072">
        <w:rPr>
          <w:rFonts w:ascii="Arial" w:hAnsi="Arial" w:cs="Arial"/>
          <w:b/>
          <w:bCs/>
          <w:u w:val="single"/>
          <w14:ligatures w14:val="standardContextual"/>
        </w:rPr>
        <w:t>roblemati</w:t>
      </w:r>
      <w:r w:rsidRPr="00497072">
        <w:rPr>
          <w:rFonts w:ascii="Arial" w:hAnsi="Arial" w:cs="Arial"/>
          <w:b/>
          <w:bCs/>
          <w:u w:val="single"/>
          <w14:ligatures w14:val="standardContextual"/>
        </w:rPr>
        <w:t>ka</w:t>
      </w:r>
      <w:r w:rsidRPr="00497072">
        <w:rPr>
          <w:rFonts w:ascii="Arial" w:hAnsi="Arial" w:cs="Arial"/>
          <w:b/>
          <w:bCs/>
          <w:u w:val="single"/>
          <w14:ligatures w14:val="standardContextual"/>
        </w:rPr>
        <w:t xml:space="preserve"> zdaňování zpevněných ploch pozemku</w:t>
      </w:r>
      <w:r w:rsidRPr="00497072">
        <w:rPr>
          <w:rFonts w:ascii="Arial" w:hAnsi="Arial" w:cs="Arial"/>
          <w:b/>
          <w:u w:val="single"/>
        </w:rPr>
        <w:t xml:space="preserve"> </w:t>
      </w:r>
      <w:r w:rsidR="00297659" w:rsidRPr="00497072">
        <w:rPr>
          <w:rFonts w:ascii="Arial" w:hAnsi="Arial" w:cs="Arial"/>
          <w:b/>
          <w:u w:val="single"/>
        </w:rPr>
        <w:t>(9</w:t>
      </w:r>
      <w:r w:rsidR="00297659" w:rsidRPr="00497072">
        <w:rPr>
          <w:rFonts w:ascii="Arial" w:hAnsi="Arial" w:cs="Arial"/>
          <w:b/>
          <w:u w:val="single"/>
        </w:rPr>
        <w:t>9</w:t>
      </w:r>
      <w:r w:rsidR="00297659" w:rsidRPr="00497072">
        <w:rPr>
          <w:rFonts w:ascii="Arial" w:hAnsi="Arial" w:cs="Arial"/>
          <w:b/>
          <w:u w:val="single"/>
        </w:rPr>
        <w:t xml:space="preserve">/24) </w:t>
      </w:r>
    </w:p>
    <w:p w14:paraId="3269D647" w14:textId="77777777" w:rsidR="00297659" w:rsidRPr="00E42C36" w:rsidRDefault="00297659" w:rsidP="00297659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14E3650" w14:textId="77777777" w:rsidR="00297659" w:rsidRPr="000B0B3F" w:rsidRDefault="00297659" w:rsidP="00297659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0B0B3F">
        <w:rPr>
          <w:rFonts w:ascii="Arial" w:hAnsi="Arial" w:cs="Arial"/>
          <w:b/>
          <w:u w:val="single"/>
        </w:rPr>
        <w:t xml:space="preserve">Dotaz: </w:t>
      </w:r>
    </w:p>
    <w:p w14:paraId="124254DA" w14:textId="305CA9F3" w:rsidR="00297659" w:rsidRPr="00297659" w:rsidRDefault="00297659" w:rsidP="00297659">
      <w:pPr>
        <w:pStyle w:val="Default"/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297659">
        <w:rPr>
          <w:rFonts w:ascii="Arial" w:hAnsi="Arial" w:cs="Arial"/>
          <w:sz w:val="22"/>
          <w:szCs w:val="22"/>
        </w:rPr>
        <w:t xml:space="preserve">V letošním roce jsme měli telefonický dotaz, od účetní firmy, která sama zpracovávala přiznání k dani z nemovitých věcí: zda musí zdaňovat daní z nemovitých věcí zpevněnou plochu, kterou má vybudovánu v Praze v rámci výstavby skladovací haly a zkolaudovánu jako zpevněnou plochu, i když je pod dlažbou vrstva písku. </w:t>
      </w:r>
    </w:p>
    <w:p w14:paraId="15BDF6E8" w14:textId="77777777" w:rsidR="00297659" w:rsidRPr="00297659" w:rsidRDefault="00297659" w:rsidP="00297659">
      <w:pPr>
        <w:pStyle w:val="Default"/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297659">
        <w:rPr>
          <w:rFonts w:ascii="Arial" w:hAnsi="Arial" w:cs="Arial"/>
          <w:sz w:val="22"/>
          <w:szCs w:val="22"/>
        </w:rPr>
        <w:t xml:space="preserve">Odpověděli takto: </w:t>
      </w:r>
    </w:p>
    <w:p w14:paraId="33B5CF3D" w14:textId="77777777" w:rsidR="00297659" w:rsidRPr="00297659" w:rsidRDefault="00297659" w:rsidP="00297659">
      <w:pPr>
        <w:pStyle w:val="Default"/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297659">
        <w:rPr>
          <w:rFonts w:ascii="Arial" w:hAnsi="Arial" w:cs="Arial"/>
          <w:sz w:val="22"/>
          <w:szCs w:val="22"/>
        </w:rPr>
        <w:t xml:space="preserve">Pokud je plocha vybudována stavebními pracemi, tj jsou zde různé konstrukční vrstvy, obrubníky a stavební úřad zkolaudoval jako </w:t>
      </w:r>
      <w:proofErr w:type="gramStart"/>
      <w:r w:rsidRPr="00297659">
        <w:rPr>
          <w:rFonts w:ascii="Arial" w:hAnsi="Arial" w:cs="Arial"/>
          <w:sz w:val="22"/>
          <w:szCs w:val="22"/>
        </w:rPr>
        <w:t>stavbu ,</w:t>
      </w:r>
      <w:proofErr w:type="gramEnd"/>
      <w:r w:rsidRPr="00297659">
        <w:rPr>
          <w:rFonts w:ascii="Arial" w:hAnsi="Arial" w:cs="Arial"/>
          <w:sz w:val="22"/>
          <w:szCs w:val="22"/>
        </w:rPr>
        <w:t xml:space="preserve"> tak i když je pod dlažbou písek, tak nelze jednoduše rozebrat, a proto podléhá dani z nemovitých věcí. </w:t>
      </w:r>
    </w:p>
    <w:p w14:paraId="60DC3066" w14:textId="77777777" w:rsidR="00297659" w:rsidRPr="00297659" w:rsidRDefault="00297659" w:rsidP="00297659">
      <w:pPr>
        <w:pStyle w:val="Default"/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297659">
        <w:rPr>
          <w:rFonts w:ascii="Arial" w:hAnsi="Arial" w:cs="Arial"/>
          <w:sz w:val="22"/>
          <w:szCs w:val="22"/>
        </w:rPr>
        <w:t xml:space="preserve">Účetní si tento náš názor ověřovala na FU a tam jí bylo sděleno, že se nejedná o plochu která podléhá dani z nemovitých věcí dle metodického pokynu č.j. 68475/23/7700-40121-500107 čl. I. Bod </w:t>
      </w:r>
      <w:proofErr w:type="gramStart"/>
      <w:r w:rsidRPr="00297659">
        <w:rPr>
          <w:rFonts w:ascii="Arial" w:hAnsi="Arial" w:cs="Arial"/>
          <w:sz w:val="22"/>
          <w:szCs w:val="22"/>
        </w:rPr>
        <w:t>4 .</w:t>
      </w:r>
      <w:proofErr w:type="gramEnd"/>
      <w:r w:rsidRPr="00297659">
        <w:rPr>
          <w:rFonts w:ascii="Arial" w:hAnsi="Arial" w:cs="Arial"/>
          <w:sz w:val="22"/>
          <w:szCs w:val="22"/>
        </w:rPr>
        <w:t xml:space="preserve"> / viz příloha/ </w:t>
      </w:r>
    </w:p>
    <w:p w14:paraId="7A399FB4" w14:textId="77777777" w:rsidR="00297659" w:rsidRPr="00297659" w:rsidRDefault="00297659" w:rsidP="00297659">
      <w:pPr>
        <w:pStyle w:val="Default"/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297659">
        <w:rPr>
          <w:rFonts w:ascii="Arial" w:hAnsi="Arial" w:cs="Arial"/>
          <w:sz w:val="22"/>
          <w:szCs w:val="22"/>
        </w:rPr>
        <w:t xml:space="preserve">V tomto pokynu je odkaz na judikát/ příloha/ který </w:t>
      </w:r>
      <w:proofErr w:type="gramStart"/>
      <w:r w:rsidRPr="00297659">
        <w:rPr>
          <w:rFonts w:ascii="Arial" w:hAnsi="Arial" w:cs="Arial"/>
          <w:sz w:val="22"/>
          <w:szCs w:val="22"/>
        </w:rPr>
        <w:t>řeší</w:t>
      </w:r>
      <w:proofErr w:type="gramEnd"/>
      <w:r w:rsidRPr="00297659">
        <w:rPr>
          <w:rFonts w:ascii="Arial" w:hAnsi="Arial" w:cs="Arial"/>
          <w:sz w:val="22"/>
          <w:szCs w:val="22"/>
        </w:rPr>
        <w:t xml:space="preserve"> položení panelů, a ne zámkové dlažby. Za svoji cca </w:t>
      </w:r>
      <w:proofErr w:type="gramStart"/>
      <w:r w:rsidRPr="00297659">
        <w:rPr>
          <w:rFonts w:ascii="Arial" w:hAnsi="Arial" w:cs="Arial"/>
          <w:sz w:val="22"/>
          <w:szCs w:val="22"/>
        </w:rPr>
        <w:t>30 letou</w:t>
      </w:r>
      <w:proofErr w:type="gramEnd"/>
      <w:r w:rsidRPr="00297659">
        <w:rPr>
          <w:rFonts w:ascii="Arial" w:hAnsi="Arial" w:cs="Arial"/>
          <w:sz w:val="22"/>
          <w:szCs w:val="22"/>
        </w:rPr>
        <w:t xml:space="preserve"> praxi jsem se zatím nesetkal s tím, že by zámková dlažba mohla být položena tak jednoduše jak je uvedeno v judikátu. Vždy musela být nějakým způsobem zpevněna/ např. obrubníky/ aby ji bylo možno užívat/. U klientů, vždy posuzuji, zda vznikla stavba nebo ne a nikdy jsem neřešil, zda je pod dlažbou písek. Podle mého názoru není možné plochu ze zámkové dlažby za statisíce korun, po které jezdí kamiony neúčtovat jako stavbu i když je pod dlažbou písek. Pouze plocha sloužící ke skladování/ bez možnosti jízdy strojů/ by mohla odpovídat uvedenému judikátu. </w:t>
      </w:r>
    </w:p>
    <w:p w14:paraId="0FB0B6C0" w14:textId="77777777" w:rsidR="00297659" w:rsidRPr="00297659" w:rsidRDefault="00297659" w:rsidP="00297659">
      <w:pPr>
        <w:pStyle w:val="Default"/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297659">
        <w:rPr>
          <w:rFonts w:ascii="Arial" w:hAnsi="Arial" w:cs="Arial"/>
          <w:sz w:val="22"/>
          <w:szCs w:val="22"/>
        </w:rPr>
        <w:t xml:space="preserve">Na základě výše uvedeného: </w:t>
      </w:r>
    </w:p>
    <w:p w14:paraId="509E9AD5" w14:textId="6D42A263" w:rsidR="00297659" w:rsidRPr="00297659" w:rsidRDefault="00297659" w:rsidP="00297659">
      <w:pPr>
        <w:pStyle w:val="Normlnweb"/>
        <w:spacing w:after="24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97659">
        <w:rPr>
          <w:rFonts w:ascii="Arial" w:hAnsi="Arial" w:cs="Arial"/>
          <w:sz w:val="22"/>
          <w:szCs w:val="22"/>
        </w:rPr>
        <w:t xml:space="preserve">Můžete nám poslat jaké byly podklady k tvrzení v čl. I bod </w:t>
      </w:r>
      <w:proofErr w:type="gramStart"/>
      <w:r w:rsidRPr="00297659">
        <w:rPr>
          <w:rFonts w:ascii="Arial" w:hAnsi="Arial" w:cs="Arial"/>
          <w:sz w:val="22"/>
          <w:szCs w:val="22"/>
        </w:rPr>
        <w:t>4 ,</w:t>
      </w:r>
      <w:proofErr w:type="gramEnd"/>
      <w:r w:rsidRPr="00297659">
        <w:rPr>
          <w:rFonts w:ascii="Arial" w:hAnsi="Arial" w:cs="Arial"/>
          <w:sz w:val="22"/>
          <w:szCs w:val="22"/>
        </w:rPr>
        <w:t xml:space="preserve"> v metodického pokynu č.j. 68475/23/7700-40121-500107 , že dlažba v podloží z písku nepodléhá dani</w:t>
      </w:r>
      <w:r w:rsidRPr="00297659">
        <w:rPr>
          <w:rFonts w:ascii="Arial" w:hAnsi="Arial" w:cs="Arial"/>
          <w:sz w:val="22"/>
          <w:szCs w:val="22"/>
        </w:rPr>
        <w:t xml:space="preserve"> </w:t>
      </w:r>
      <w:r w:rsidRPr="00297659">
        <w:rPr>
          <w:rFonts w:ascii="Arial" w:hAnsi="Arial" w:cs="Arial"/>
          <w:sz w:val="22"/>
          <w:szCs w:val="22"/>
        </w:rPr>
        <w:t>z nemovitých věcí. Uváděný rozsudek se zámkové dlažby netýká. Dle našeho názoru není možné obecně tvrdit, že panely a zámková dlažba v písku je z hlediska uváděného rozsudku podobná skutková podstata.</w:t>
      </w:r>
      <w:r w:rsidRPr="00297659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FA6B75D" w14:textId="77777777" w:rsidR="00297659" w:rsidRDefault="00297659" w:rsidP="00297659">
      <w:pPr>
        <w:spacing w:line="276" w:lineRule="auto"/>
        <w:jc w:val="both"/>
        <w:rPr>
          <w:rFonts w:ascii="ArialMT" w:hAnsi="ArialMT" w:cs="ArialMT"/>
          <w:color w:val="212529"/>
          <w14:ligatures w14:val="standardContextual"/>
        </w:rPr>
      </w:pPr>
      <w:r>
        <w:rPr>
          <w:rFonts w:ascii="ArialMT" w:hAnsi="ArialMT" w:cs="ArialMT"/>
          <w:color w:val="212529"/>
          <w14:ligatures w14:val="standardContextual"/>
        </w:rPr>
        <w:t>.</w:t>
      </w:r>
    </w:p>
    <w:p w14:paraId="69D570C1" w14:textId="77777777" w:rsidR="00297659" w:rsidRDefault="00297659" w:rsidP="0029765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u w:val="single"/>
        </w:rPr>
      </w:pPr>
      <w:r w:rsidRPr="00404A9F">
        <w:rPr>
          <w:rFonts w:ascii="Arial" w:hAnsi="Arial" w:cs="Arial"/>
          <w:b/>
          <w:u w:val="single"/>
        </w:rPr>
        <w:t xml:space="preserve">Odpověď: </w:t>
      </w:r>
    </w:p>
    <w:p w14:paraId="47386A4A" w14:textId="38EEB0AC" w:rsidR="00297659" w:rsidRPr="00497072" w:rsidRDefault="00297659" w:rsidP="0049707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14:ligatures w14:val="standardContextual"/>
        </w:rPr>
      </w:pPr>
      <w:r>
        <w:rPr>
          <w:rFonts w:ascii="ArialMT" w:hAnsi="ArialMT" w:cs="ArialMT"/>
          <w:color w:val="000000"/>
          <w14:ligatures w14:val="standardContextual"/>
        </w:rPr>
        <w:t xml:space="preserve">K </w:t>
      </w:r>
      <w:r w:rsidRPr="00497072">
        <w:rPr>
          <w:rFonts w:ascii="Arial" w:hAnsi="Arial" w:cs="Arial"/>
          <w:color w:val="000000"/>
          <w14:ligatures w14:val="standardContextual"/>
        </w:rPr>
        <w:t>dotazu sdělujeme, že východiskem k formulaci čl. I bodu 4. metodického pokynu č. j. 68475/23/7700-40121-500107 byla informace k zákonu o dani z nemovitých věcí, ve znění novely</w:t>
      </w:r>
      <w:r w:rsidRPr="00497072">
        <w:rPr>
          <w:rFonts w:ascii="Arial" w:hAnsi="Arial" w:cs="Arial"/>
          <w:color w:val="000000"/>
          <w14:ligatures w14:val="standardContextual"/>
        </w:rPr>
        <w:t xml:space="preserve"> </w:t>
      </w:r>
      <w:r w:rsidRPr="00497072">
        <w:rPr>
          <w:rFonts w:ascii="Arial" w:hAnsi="Arial" w:cs="Arial"/>
          <w:color w:val="000000"/>
          <w14:ligatures w14:val="standardContextual"/>
        </w:rPr>
        <w:t>účinné od 1. 1. 2012. Metodický výklad byl zveřejněn dne 15. 11. 2011 na webových stránkách</w:t>
      </w:r>
      <w:r w:rsidRPr="00497072">
        <w:rPr>
          <w:rFonts w:ascii="Arial" w:hAnsi="Arial" w:cs="Arial"/>
          <w:color w:val="000000"/>
          <w14:ligatures w14:val="standardContextual"/>
        </w:rPr>
        <w:t xml:space="preserve"> </w:t>
      </w:r>
      <w:r w:rsidRPr="00497072">
        <w:rPr>
          <w:rFonts w:ascii="Arial" w:hAnsi="Arial" w:cs="Arial"/>
          <w:color w:val="000000"/>
          <w14:ligatures w14:val="standardContextual"/>
        </w:rPr>
        <w:t>Finanční správy ČR, dostupný zde:</w:t>
      </w:r>
    </w:p>
    <w:p w14:paraId="29C580D6" w14:textId="11C2F8E7" w:rsidR="00297659" w:rsidRPr="00497072" w:rsidRDefault="00297659" w:rsidP="0049707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14:ligatures w14:val="standardContextual"/>
        </w:rPr>
      </w:pPr>
      <w:hyperlink r:id="rId4" w:history="1">
        <w:r w:rsidRPr="00497072">
          <w:rPr>
            <w:rStyle w:val="Hypertextovodkaz"/>
            <w:rFonts w:ascii="Arial" w:hAnsi="Arial" w:cs="Arial"/>
          </w:rPr>
          <w:t>Zpevněné plochy pozemků jako předmět daně z pozemků | 2011 | Informace, metodika, stanoviska | Daň z nemovitých věcí | Daně | Daně | Finanční správa (gov.cz)</w:t>
        </w:r>
      </w:hyperlink>
      <w:r w:rsidRPr="00497072">
        <w:rPr>
          <w:rFonts w:ascii="Arial" w:hAnsi="Arial" w:cs="Arial"/>
          <w:color w:val="000000"/>
          <w14:ligatures w14:val="standardContextual"/>
        </w:rPr>
        <w:t>.</w:t>
      </w:r>
      <w:r w:rsidRPr="00497072">
        <w:rPr>
          <w:rFonts w:ascii="Arial" w:hAnsi="Arial" w:cs="Arial"/>
          <w:color w:val="000000"/>
          <w14:ligatures w14:val="standardContextual"/>
        </w:rPr>
        <w:t xml:space="preserve"> </w:t>
      </w:r>
    </w:p>
    <w:p w14:paraId="18CECCEE" w14:textId="201C5387" w:rsidR="00297659" w:rsidRPr="00497072" w:rsidRDefault="00297659" w:rsidP="0049707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14:ligatures w14:val="standardContextual"/>
        </w:rPr>
      </w:pPr>
      <w:r w:rsidRPr="00497072">
        <w:rPr>
          <w:rFonts w:ascii="Arial" w:hAnsi="Arial" w:cs="Arial"/>
          <w:color w:val="000000"/>
          <w14:ligatures w14:val="standardContextual"/>
        </w:rPr>
        <w:t>Nutno podotknout, že přijatá interpretace zákona v otázce zdaňování zpevněných ploch je</w:t>
      </w:r>
      <w:r w:rsidRPr="00497072">
        <w:rPr>
          <w:rFonts w:ascii="Arial" w:hAnsi="Arial" w:cs="Arial"/>
          <w:color w:val="000000"/>
          <w14:ligatures w14:val="standardContextual"/>
        </w:rPr>
        <w:t xml:space="preserve"> </w:t>
      </w:r>
      <w:r w:rsidRPr="00497072">
        <w:rPr>
          <w:rFonts w:ascii="Arial" w:hAnsi="Arial" w:cs="Arial"/>
          <w:color w:val="000000"/>
          <w14:ligatures w14:val="standardContextual"/>
        </w:rPr>
        <w:t>dlouhodobě zastávána, tudíž je nezbytné ji považovat za dlouhodobě zavedenou správní</w:t>
      </w:r>
      <w:r w:rsidRPr="00497072">
        <w:rPr>
          <w:rFonts w:ascii="Arial" w:hAnsi="Arial" w:cs="Arial"/>
          <w:color w:val="000000"/>
          <w14:ligatures w14:val="standardContextual"/>
        </w:rPr>
        <w:t xml:space="preserve"> </w:t>
      </w:r>
      <w:r w:rsidRPr="00497072">
        <w:rPr>
          <w:rFonts w:ascii="Arial" w:hAnsi="Arial" w:cs="Arial"/>
          <w:color w:val="000000"/>
          <w14:ligatures w14:val="standardContextual"/>
        </w:rPr>
        <w:t>praxi.</w:t>
      </w:r>
    </w:p>
    <w:p w14:paraId="1F160D78" w14:textId="513947C2" w:rsidR="00497072" w:rsidRPr="00497072" w:rsidRDefault="00297659" w:rsidP="0049707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14:ligatures w14:val="standardContextual"/>
        </w:rPr>
      </w:pPr>
      <w:r w:rsidRPr="00497072">
        <w:rPr>
          <w:rFonts w:ascii="Arial" w:hAnsi="Arial" w:cs="Arial"/>
          <w:color w:val="000000"/>
          <w14:ligatures w14:val="standardContextual"/>
        </w:rPr>
        <w:lastRenderedPageBreak/>
        <w:t>Rozsudek Krajského soudu v Hradci Králové č. j. 31 Ca 24/2002-27 ze dne 25. 4. 2003 je</w:t>
      </w:r>
      <w:r w:rsidRPr="00497072">
        <w:rPr>
          <w:rFonts w:ascii="Arial" w:hAnsi="Arial" w:cs="Arial"/>
          <w:color w:val="000000"/>
          <w14:ligatures w14:val="standardContextual"/>
        </w:rPr>
        <w:t xml:space="preserve"> </w:t>
      </w:r>
      <w:r w:rsidRPr="00497072">
        <w:rPr>
          <w:rFonts w:ascii="Arial" w:hAnsi="Arial" w:cs="Arial"/>
          <w:color w:val="000000"/>
          <w14:ligatures w14:val="standardContextual"/>
        </w:rPr>
        <w:t>k</w:t>
      </w:r>
      <w:r w:rsidR="00497072">
        <w:rPr>
          <w:rFonts w:ascii="Arial" w:hAnsi="Arial" w:cs="Arial"/>
          <w:color w:val="000000"/>
          <w14:ligatures w14:val="standardContextual"/>
        </w:rPr>
        <w:t> </w:t>
      </w:r>
      <w:r w:rsidRPr="00497072">
        <w:rPr>
          <w:rFonts w:ascii="Arial" w:hAnsi="Arial" w:cs="Arial"/>
          <w:color w:val="000000"/>
          <w14:ligatures w14:val="standardContextual"/>
        </w:rPr>
        <w:t>dané problematice uváděn pouze podpůrně, neboť lze nalézt určitou analogii mezi volně</w:t>
      </w:r>
      <w:r w:rsidRPr="00497072">
        <w:rPr>
          <w:rFonts w:ascii="Arial" w:hAnsi="Arial" w:cs="Arial"/>
          <w:color w:val="000000"/>
          <w14:ligatures w14:val="standardContextual"/>
        </w:rPr>
        <w:t xml:space="preserve"> </w:t>
      </w:r>
      <w:r w:rsidRPr="00497072">
        <w:rPr>
          <w:rFonts w:ascii="Arial" w:hAnsi="Arial" w:cs="Arial"/>
          <w:color w:val="000000"/>
          <w14:ligatures w14:val="standardContextual"/>
        </w:rPr>
        <w:t>loženými panely, které nejsou zpravidla považovány za stavbu, a zámkovou dlažbou</w:t>
      </w:r>
      <w:r w:rsidRPr="00497072">
        <w:rPr>
          <w:rFonts w:ascii="Arial" w:hAnsi="Arial" w:cs="Arial"/>
          <w:color w:val="000000"/>
          <w14:ligatures w14:val="standardContextual"/>
        </w:rPr>
        <w:t xml:space="preserve"> </w:t>
      </w:r>
      <w:r w:rsidRPr="00497072">
        <w:rPr>
          <w:rFonts w:ascii="Arial" w:hAnsi="Arial" w:cs="Arial"/>
          <w:color w:val="000000"/>
          <w14:ligatures w14:val="standardContextual"/>
        </w:rPr>
        <w:t>s</w:t>
      </w:r>
      <w:r w:rsidRPr="00497072">
        <w:rPr>
          <w:rFonts w:ascii="Arial" w:hAnsi="Arial" w:cs="Arial"/>
          <w:color w:val="000000"/>
          <w14:ligatures w14:val="standardContextual"/>
        </w:rPr>
        <w:t> </w:t>
      </w:r>
      <w:r w:rsidRPr="00497072">
        <w:rPr>
          <w:rFonts w:ascii="Arial" w:hAnsi="Arial" w:cs="Arial"/>
          <w:color w:val="000000"/>
          <w14:ligatures w14:val="standardContextual"/>
        </w:rPr>
        <w:t>rozebíratelným povrchem bez podloží nebo v podloží z písku, štěrku, škváry apod.</w:t>
      </w:r>
      <w:r w:rsidRPr="00497072">
        <w:rPr>
          <w:rFonts w:ascii="Arial" w:hAnsi="Arial" w:cs="Arial"/>
          <w:color w:val="000000"/>
          <w14:ligatures w14:val="standardContextual"/>
        </w:rPr>
        <w:t xml:space="preserve"> </w:t>
      </w:r>
    </w:p>
    <w:p w14:paraId="6D533019" w14:textId="7BA04DF9" w:rsidR="00297659" w:rsidRPr="00497072" w:rsidRDefault="00297659" w:rsidP="0049707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497072">
        <w:rPr>
          <w:rFonts w:ascii="Arial" w:hAnsi="Arial" w:cs="Arial"/>
          <w:color w:val="000000"/>
          <w14:ligatures w14:val="standardContextual"/>
        </w:rPr>
        <w:t>Pro úplnost je třeba upozornit, že zmíněný metodický pokyn byl aktualizován dokumentem ze</w:t>
      </w:r>
      <w:r w:rsidR="00497072">
        <w:rPr>
          <w:rFonts w:ascii="Arial" w:hAnsi="Arial" w:cs="Arial"/>
          <w:color w:val="000000"/>
          <w14:ligatures w14:val="standardContextual"/>
        </w:rPr>
        <w:t> </w:t>
      </w:r>
      <w:r w:rsidRPr="00497072">
        <w:rPr>
          <w:rFonts w:ascii="Arial" w:hAnsi="Arial" w:cs="Arial"/>
          <w:color w:val="000000"/>
          <w14:ligatures w14:val="standardContextual"/>
        </w:rPr>
        <w:t>dne 30. 8. 2024, č. j. 35600/24/7700-40121-500107, kterým se však pohled správce daně na</w:t>
      </w:r>
      <w:r w:rsidRPr="00497072">
        <w:rPr>
          <w:rFonts w:ascii="Arial" w:hAnsi="Arial" w:cs="Arial"/>
          <w:color w:val="000000"/>
          <w14:ligatures w14:val="standardContextual"/>
        </w:rPr>
        <w:t xml:space="preserve"> </w:t>
      </w:r>
      <w:r w:rsidRPr="00497072">
        <w:rPr>
          <w:rFonts w:ascii="Arial" w:hAnsi="Arial" w:cs="Arial"/>
          <w:color w:val="000000"/>
          <w14:ligatures w14:val="standardContextual"/>
        </w:rPr>
        <w:t>danou problematiku nijak nemění.</w:t>
      </w:r>
    </w:p>
    <w:p w14:paraId="2B691A28" w14:textId="77777777" w:rsidR="00297659" w:rsidRPr="00497072" w:rsidRDefault="00297659" w:rsidP="00497072">
      <w:pPr>
        <w:spacing w:line="276" w:lineRule="auto"/>
        <w:jc w:val="both"/>
        <w:rPr>
          <w:rFonts w:ascii="Arial" w:hAnsi="Arial" w:cs="Arial"/>
        </w:rPr>
      </w:pPr>
    </w:p>
    <w:p w14:paraId="0C42673F" w14:textId="77777777" w:rsidR="001E1838" w:rsidRPr="00497072" w:rsidRDefault="001E1838" w:rsidP="00497072">
      <w:pPr>
        <w:spacing w:line="276" w:lineRule="auto"/>
        <w:jc w:val="both"/>
        <w:rPr>
          <w:rFonts w:ascii="Arial" w:hAnsi="Arial" w:cs="Arial"/>
        </w:rPr>
      </w:pPr>
    </w:p>
    <w:sectPr w:rsidR="001E1838" w:rsidRPr="00497072" w:rsidSect="00297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659"/>
    <w:rsid w:val="001E1838"/>
    <w:rsid w:val="00297659"/>
    <w:rsid w:val="00497072"/>
    <w:rsid w:val="008A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914E7"/>
  <w15:chartTrackingRefBased/>
  <w15:docId w15:val="{F2EF727F-CF02-48C1-8932-0FDAC0C3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7659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97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2976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29765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9765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976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nancnisprava.gov.cz/cs/dane/dane/dan-z-nemovitych-veci/informace-stanoviska-a-sdeleni/2011/zpevnene-plochy-pozemku-jako-predmet-dane-z-pozemk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477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2024-12-13T12:59:00Z</dcterms:created>
  <dcterms:modified xsi:type="dcterms:W3CDTF">2024-12-13T13:11:00Z</dcterms:modified>
</cp:coreProperties>
</file>