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AEE" w:rsidRPr="00447BD3" w:rsidRDefault="00F90AEE" w:rsidP="00005B51">
      <w:pPr>
        <w:pStyle w:val="Nzev"/>
        <w:spacing w:after="0" w:afterAutospacing="0"/>
        <w:rPr>
          <w:rFonts w:ascii="Arial" w:hAnsi="Arial" w:cs="Arial"/>
          <w:szCs w:val="24"/>
        </w:rPr>
      </w:pPr>
      <w:r w:rsidRPr="00447BD3">
        <w:rPr>
          <w:rFonts w:ascii="Arial" w:hAnsi="Arial" w:cs="Arial"/>
          <w:szCs w:val="24"/>
        </w:rPr>
        <w:t>Druhy dokumentů, které se neevid</w:t>
      </w:r>
      <w:r w:rsidR="005205B1" w:rsidRPr="00447BD3">
        <w:rPr>
          <w:rFonts w:ascii="Arial" w:hAnsi="Arial" w:cs="Arial"/>
          <w:szCs w:val="24"/>
        </w:rPr>
        <w:t>ují</w:t>
      </w:r>
      <w:r w:rsidRPr="00447BD3">
        <w:rPr>
          <w:rFonts w:ascii="Arial" w:hAnsi="Arial" w:cs="Arial"/>
          <w:szCs w:val="24"/>
        </w:rPr>
        <w:t xml:space="preserve"> v </w:t>
      </w:r>
      <w:r w:rsidR="0092064B" w:rsidRPr="00447BD3">
        <w:rPr>
          <w:rFonts w:ascii="Arial" w:hAnsi="Arial" w:cs="Arial"/>
          <w:szCs w:val="24"/>
        </w:rPr>
        <w:t>elektronické</w:t>
      </w:r>
      <w:r w:rsidR="00447BD3">
        <w:rPr>
          <w:rFonts w:ascii="Arial" w:hAnsi="Arial" w:cs="Arial"/>
          <w:szCs w:val="24"/>
        </w:rPr>
        <w:t>m</w:t>
      </w:r>
      <w:r w:rsidR="0092064B" w:rsidRPr="00447BD3">
        <w:rPr>
          <w:rFonts w:ascii="Arial" w:hAnsi="Arial" w:cs="Arial"/>
          <w:szCs w:val="24"/>
        </w:rPr>
        <w:t xml:space="preserve"> systému spisové služby</w:t>
      </w:r>
    </w:p>
    <w:p w:rsidR="00DC65AA" w:rsidRDefault="00DC65AA" w:rsidP="00005B51">
      <w:pPr>
        <w:pStyle w:val="Nzev"/>
        <w:spacing w:after="0" w:afterAutospacing="0"/>
        <w:jc w:val="left"/>
        <w:rPr>
          <w:rFonts w:ascii="Arial" w:hAnsi="Arial" w:cs="Aria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65AA" w:rsidRPr="0011310D" w:rsidTr="001541DD">
        <w:tc>
          <w:tcPr>
            <w:tcW w:w="9062" w:type="dxa"/>
            <w:shd w:val="clear" w:color="auto" w:fill="auto"/>
          </w:tcPr>
          <w:p w:rsidR="00DC65AA" w:rsidRPr="003627C7" w:rsidRDefault="00DC65AA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Cs w:val="24"/>
              </w:rPr>
            </w:pPr>
            <w:r w:rsidRPr="003627C7">
              <w:rPr>
                <w:rFonts w:ascii="Arial" w:hAnsi="Arial" w:cs="Arial"/>
                <w:b w:val="0"/>
                <w:sz w:val="22"/>
                <w:szCs w:val="22"/>
              </w:rPr>
              <w:t>Cestovní účty, cestovní příkazy, propustky</w:t>
            </w:r>
          </w:p>
        </w:tc>
      </w:tr>
      <w:tr w:rsidR="00DC65AA" w:rsidRPr="0011310D" w:rsidTr="001541DD">
        <w:tc>
          <w:tcPr>
            <w:tcW w:w="9062" w:type="dxa"/>
            <w:shd w:val="clear" w:color="auto" w:fill="auto"/>
          </w:tcPr>
          <w:p w:rsidR="00DC65AA" w:rsidRPr="0011310D" w:rsidRDefault="00DC65AA" w:rsidP="00930959">
            <w:pPr>
              <w:jc w:val="both"/>
              <w:rPr>
                <w:rFonts w:ascii="Arial" w:hAnsi="Arial" w:cs="Arial"/>
                <w:szCs w:val="24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Časopisy, noviny a jiné tiskoviny (např. brožury, ceníky, prospekty, věstníky, sbírky zákonů)</w:t>
            </w:r>
          </w:p>
        </w:tc>
      </w:tr>
      <w:tr w:rsidR="00DC65AA" w:rsidRPr="0011310D" w:rsidTr="001541DD">
        <w:tc>
          <w:tcPr>
            <w:tcW w:w="9062" w:type="dxa"/>
            <w:shd w:val="clear" w:color="auto" w:fill="auto"/>
          </w:tcPr>
          <w:p w:rsidR="00DC65AA" w:rsidRPr="0011310D" w:rsidRDefault="00DC65AA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Cs w:val="24"/>
              </w:rPr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Doklady o přijetí zaměstnance</w:t>
            </w:r>
          </w:p>
        </w:tc>
      </w:tr>
      <w:tr w:rsidR="00DC65AA" w:rsidRPr="0011310D" w:rsidTr="001541DD">
        <w:tc>
          <w:tcPr>
            <w:tcW w:w="9062" w:type="dxa"/>
            <w:shd w:val="clear" w:color="auto" w:fill="auto"/>
          </w:tcPr>
          <w:p w:rsidR="00DC65AA" w:rsidRPr="0011310D" w:rsidRDefault="00DC65AA" w:rsidP="00930959">
            <w:pPr>
              <w:jc w:val="both"/>
              <w:rPr>
                <w:rFonts w:ascii="Arial" w:hAnsi="Arial" w:cs="Arial"/>
                <w:szCs w:val="24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Dokumenty vztahující se na oblast účetnictví a evidence majetku orgánů FS, evidované odděleně v samostatné evidenci dokumentů Ekonomický informační systém AVIS</w:t>
            </w:r>
            <w:r w:rsidRPr="0011310D">
              <w:rPr>
                <w:rFonts w:ascii="Arial" w:hAnsi="Arial" w:cs="Arial"/>
                <w:sz w:val="22"/>
                <w:szCs w:val="22"/>
                <w:vertAlign w:val="superscript"/>
              </w:rPr>
              <w:t>ME</w:t>
            </w:r>
          </w:p>
        </w:tc>
      </w:tr>
      <w:tr w:rsidR="00DC65AA" w:rsidRPr="0011310D" w:rsidTr="001541DD">
        <w:tc>
          <w:tcPr>
            <w:tcW w:w="9062" w:type="dxa"/>
            <w:shd w:val="clear" w:color="auto" w:fill="auto"/>
          </w:tcPr>
          <w:p w:rsidR="00DC65AA" w:rsidRPr="00DC65AA" w:rsidRDefault="00DC65AA" w:rsidP="00340DCB">
            <w:pPr>
              <w:pStyle w:val="Nzev"/>
              <w:spacing w:after="0" w:afterAutospacing="0"/>
              <w:jc w:val="both"/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 xml:space="preserve">Dokumenty vztahující se na oblast automatické výměny informací o finančních účtech pro daňové účely, evidované odděleně v samostatných evidencích dokumentů FATCA </w:t>
            </w:r>
            <w:r w:rsidR="00834E73" w:rsidRPr="0011310D">
              <w:rPr>
                <w:rFonts w:ascii="Arial" w:hAnsi="Arial" w:cs="Arial"/>
                <w:b w:val="0"/>
                <w:sz w:val="22"/>
                <w:szCs w:val="22"/>
              </w:rPr>
              <w:t>a</w:t>
            </w:r>
            <w:r w:rsidR="00EE3BDD">
              <w:rPr>
                <w:rFonts w:ascii="Arial" w:hAnsi="Arial" w:cs="Arial"/>
                <w:sz w:val="22"/>
                <w:szCs w:val="22"/>
              </w:rPr>
              <w:t> </w:t>
            </w:r>
            <w:r w:rsidR="00834E73" w:rsidRPr="0011310D">
              <w:rPr>
                <w:rFonts w:ascii="Arial" w:hAnsi="Arial" w:cs="Arial"/>
                <w:b w:val="0"/>
                <w:sz w:val="22"/>
                <w:szCs w:val="22"/>
              </w:rPr>
              <w:t>GATCA</w:t>
            </w:r>
          </w:p>
        </w:tc>
      </w:tr>
      <w:tr w:rsidR="00DC65AA" w:rsidRPr="0011310D" w:rsidTr="001541DD">
        <w:tc>
          <w:tcPr>
            <w:tcW w:w="9062" w:type="dxa"/>
            <w:shd w:val="clear" w:color="auto" w:fill="auto"/>
          </w:tcPr>
          <w:p w:rsidR="00DC65AA" w:rsidRPr="0011310D" w:rsidRDefault="00834E73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Cs w:val="24"/>
              </w:rPr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 xml:space="preserve">Dokumenty vztahující se na oblast automatické výměny informací poskytovaných nadnárodními skupinami podniků, evidované odděleně v samostatné evidenci dokumentů </w:t>
            </w:r>
            <w:proofErr w:type="spellStart"/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CbCR</w:t>
            </w:r>
            <w:proofErr w:type="spellEnd"/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 xml:space="preserve"> mimo dokument „Ohlášení </w:t>
            </w:r>
            <w:proofErr w:type="spellStart"/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CbCR</w:t>
            </w:r>
            <w:proofErr w:type="spellEnd"/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“, který bude evidován v EPI SFÚ</w:t>
            </w:r>
          </w:p>
        </w:tc>
      </w:tr>
      <w:tr w:rsidR="00DC65AA" w:rsidRPr="0011310D" w:rsidTr="001541DD">
        <w:tc>
          <w:tcPr>
            <w:tcW w:w="9062" w:type="dxa"/>
            <w:shd w:val="clear" w:color="auto" w:fill="auto"/>
          </w:tcPr>
          <w:p w:rsidR="00DC65AA" w:rsidRPr="0011310D" w:rsidRDefault="00CC4F14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Cs w:val="24"/>
              </w:rPr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Dokumenty vztahující se na oblast výměny informací v oblasti nepřímých daní, evidované odděleně v samostatné evidenci dokumentů Výměna informací L3</w:t>
            </w:r>
          </w:p>
        </w:tc>
      </w:tr>
      <w:tr w:rsidR="00DC65AA" w:rsidRPr="0011310D" w:rsidTr="001541DD">
        <w:tc>
          <w:tcPr>
            <w:tcW w:w="9062" w:type="dxa"/>
            <w:shd w:val="clear" w:color="auto" w:fill="auto"/>
          </w:tcPr>
          <w:p w:rsidR="00DC65AA" w:rsidRPr="0011310D" w:rsidRDefault="00CC4F14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Cs w:val="24"/>
              </w:rPr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Dokumenty vztahující se na oblast výměny informací v oblasti přímých daní, evidované odděleně v samostatné evidenci dokumentů Výměna informací MPD</w:t>
            </w:r>
          </w:p>
        </w:tc>
      </w:tr>
      <w:tr w:rsidR="00590723" w:rsidRPr="0011310D" w:rsidTr="001541DD">
        <w:tc>
          <w:tcPr>
            <w:tcW w:w="9062" w:type="dxa"/>
            <w:shd w:val="clear" w:color="auto" w:fill="auto"/>
          </w:tcPr>
          <w:p w:rsidR="00590723" w:rsidRPr="005521DF" w:rsidRDefault="00590723" w:rsidP="005521DF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5521DF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Dokumenty, které jsou evidovány </w:t>
            </w:r>
            <w:r w:rsidR="005521DF" w:rsidRPr="005521DF">
              <w:rPr>
                <w:rFonts w:ascii="Arial" w:hAnsi="Arial" w:cs="Arial"/>
                <w:b w:val="0"/>
                <w:sz w:val="22"/>
                <w:szCs w:val="22"/>
              </w:rPr>
              <w:t>v samostatné evidenci dokumentů</w:t>
            </w:r>
            <w:r w:rsidR="005521DF" w:rsidRPr="005521DF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5521DF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DAC6, vztahující se na</w:t>
            </w:r>
            <w:r w:rsidR="005521DF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 </w:t>
            </w:r>
            <w:r w:rsidRPr="005521DF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oblast automatické výměny informací o přeshraničních uspořádáních</w:t>
            </w:r>
          </w:p>
        </w:tc>
      </w:tr>
      <w:tr w:rsidR="00590723" w:rsidRPr="0011310D" w:rsidTr="001541DD">
        <w:tc>
          <w:tcPr>
            <w:tcW w:w="9062" w:type="dxa"/>
            <w:shd w:val="clear" w:color="auto" w:fill="auto"/>
          </w:tcPr>
          <w:p w:rsidR="00590723" w:rsidRPr="005521DF" w:rsidRDefault="00590723" w:rsidP="005521DF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5521DF">
              <w:rPr>
                <w:rFonts w:ascii="Arial" w:hAnsi="Arial" w:cs="Arial"/>
                <w:b w:val="0"/>
                <w:sz w:val="22"/>
                <w:szCs w:val="22"/>
              </w:rPr>
              <w:t xml:space="preserve">Dokumenty, které jsou evidovány </w:t>
            </w:r>
            <w:r w:rsidR="005521DF" w:rsidRPr="005521DF">
              <w:rPr>
                <w:rFonts w:ascii="Arial" w:hAnsi="Arial" w:cs="Arial"/>
                <w:b w:val="0"/>
                <w:sz w:val="22"/>
                <w:szCs w:val="22"/>
              </w:rPr>
              <w:t xml:space="preserve">v samostatné evidenci dokumentů </w:t>
            </w:r>
            <w:r w:rsidRPr="005521DF">
              <w:rPr>
                <w:rFonts w:ascii="Arial" w:hAnsi="Arial" w:cs="Arial"/>
                <w:b w:val="0"/>
                <w:sz w:val="22"/>
                <w:szCs w:val="22"/>
              </w:rPr>
              <w:t>DAC1</w:t>
            </w:r>
            <w:r w:rsidR="005521DF" w:rsidRPr="005521DF">
              <w:rPr>
                <w:rFonts w:ascii="Arial" w:hAnsi="Arial" w:cs="Arial"/>
                <w:b w:val="0"/>
                <w:sz w:val="22"/>
                <w:szCs w:val="22"/>
              </w:rPr>
              <w:t>,</w:t>
            </w:r>
            <w:r w:rsidRPr="005521DF">
              <w:rPr>
                <w:rFonts w:ascii="Arial" w:hAnsi="Arial" w:cs="Arial"/>
                <w:b w:val="0"/>
                <w:sz w:val="22"/>
                <w:szCs w:val="22"/>
              </w:rPr>
              <w:t xml:space="preserve"> vztahující se na</w:t>
            </w:r>
            <w:r w:rsidR="005521DF">
              <w:rPr>
                <w:rFonts w:ascii="Arial" w:hAnsi="Arial" w:cs="Arial"/>
                <w:b w:val="0"/>
                <w:sz w:val="22"/>
                <w:szCs w:val="22"/>
              </w:rPr>
              <w:t> </w:t>
            </w:r>
            <w:r w:rsidRPr="005521DF">
              <w:rPr>
                <w:rFonts w:ascii="Arial" w:hAnsi="Arial" w:cs="Arial"/>
                <w:b w:val="0"/>
                <w:sz w:val="22"/>
                <w:szCs w:val="22"/>
              </w:rPr>
              <w:t>oblast automatické výměny informací o jednotlivých druzích příjmů a majetku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Dotazníky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Dovolenky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Evidence pojištění</w:t>
            </w:r>
          </w:p>
        </w:tc>
      </w:tr>
      <w:tr w:rsidR="00853F62" w:rsidRPr="0011310D" w:rsidTr="001541DD">
        <w:tc>
          <w:tcPr>
            <w:tcW w:w="9062" w:type="dxa"/>
            <w:shd w:val="clear" w:color="auto" w:fill="auto"/>
          </w:tcPr>
          <w:p w:rsidR="00853F62" w:rsidRPr="00853F62" w:rsidRDefault="00853F62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7C3539">
              <w:rPr>
                <w:rFonts w:ascii="Arial" w:hAnsi="Arial" w:cs="Arial"/>
                <w:b w:val="0"/>
                <w:sz w:val="22"/>
                <w:szCs w:val="22"/>
              </w:rPr>
              <w:t>Evidence a plán veřejných zakázek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Hodnocení zaměstnanců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Mzdové list</w:t>
            </w:r>
            <w:r w:rsidR="000C6193">
              <w:rPr>
                <w:rFonts w:ascii="Arial" w:hAnsi="Arial" w:cs="Arial"/>
                <w:b w:val="0"/>
                <w:sz w:val="22"/>
                <w:szCs w:val="22"/>
              </w:rPr>
              <w:t>y</w:t>
            </w:r>
          </w:p>
        </w:tc>
      </w:tr>
      <w:tr w:rsidR="007C3539" w:rsidRPr="0011310D" w:rsidTr="001541DD">
        <w:tc>
          <w:tcPr>
            <w:tcW w:w="9062" w:type="dxa"/>
            <w:shd w:val="clear" w:color="auto" w:fill="auto"/>
          </w:tcPr>
          <w:p w:rsidR="007C3539" w:rsidRPr="0011310D" w:rsidRDefault="007C3539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Návrhy odměn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Oběžníky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340DCB">
            <w:pPr>
              <w:pStyle w:val="Nzev"/>
              <w:spacing w:after="0" w:afterAutospacing="0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11310D">
              <w:rPr>
                <w:rFonts w:ascii="Arial" w:hAnsi="Arial" w:cs="Arial"/>
                <w:b w:val="0"/>
                <w:sz w:val="22"/>
                <w:szCs w:val="22"/>
              </w:rPr>
              <w:t>Objednávky evidované odděleně v samostatné evidenci dokumentů Ekonomický informační systém AVIS</w:t>
            </w:r>
            <w:r w:rsidRPr="0011310D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>ME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Osobní karty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Plány a materiály komisí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Potvrzení objednávek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Potvrzení zaměstnavatele pro ČSSZ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1310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Poukazy na pokladní služby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541D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41DD">
              <w:rPr>
                <w:rFonts w:ascii="Arial" w:hAnsi="Arial" w:cs="Arial"/>
                <w:sz w:val="22"/>
                <w:szCs w:val="22"/>
              </w:rPr>
              <w:t>Pozvánky, pokud se nevztahují ke správnímu jednání nebo činnosti orgánů FS (nezávazné pozvánky a oznámení)</w:t>
            </w:r>
          </w:p>
        </w:tc>
      </w:tr>
      <w:tr w:rsidR="001541DD" w:rsidRPr="0011310D" w:rsidTr="001541DD">
        <w:tc>
          <w:tcPr>
            <w:tcW w:w="9062" w:type="dxa"/>
            <w:shd w:val="clear" w:color="auto" w:fill="auto"/>
          </w:tcPr>
          <w:p w:rsidR="001541DD" w:rsidRPr="001541DD" w:rsidRDefault="001541DD" w:rsidP="001541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539">
              <w:rPr>
                <w:rFonts w:ascii="Arial" w:hAnsi="Arial" w:cs="Arial"/>
                <w:sz w:val="22"/>
                <w:szCs w:val="22"/>
              </w:rPr>
              <w:t>Požadavky na pořízení majetku, které jsou evidovány v aplikaci Objednávky majetku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541D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41DD">
              <w:rPr>
                <w:rFonts w:ascii="Arial" w:hAnsi="Arial" w:cs="Arial"/>
                <w:sz w:val="22"/>
                <w:szCs w:val="22"/>
              </w:rPr>
              <w:t>Propagační a reklamní písemnosti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541D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41DD">
              <w:rPr>
                <w:rFonts w:ascii="Arial" w:hAnsi="Arial" w:cs="Arial"/>
                <w:sz w:val="22"/>
                <w:szCs w:val="22"/>
              </w:rPr>
              <w:t>Rozhodnutí o dočasné pracovní neschopnosti (neschopenky)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541DD" w:rsidRDefault="00CC4F14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41DD">
              <w:rPr>
                <w:rFonts w:ascii="Arial" w:hAnsi="Arial" w:cs="Arial"/>
                <w:sz w:val="22"/>
                <w:szCs w:val="22"/>
              </w:rPr>
              <w:t>Rozhodnutí o potřebě ošetřování</w:t>
            </w:r>
          </w:p>
        </w:tc>
      </w:tr>
      <w:tr w:rsidR="00CC4F14" w:rsidRPr="0011310D" w:rsidTr="001541DD">
        <w:tc>
          <w:tcPr>
            <w:tcW w:w="9062" w:type="dxa"/>
            <w:shd w:val="clear" w:color="auto" w:fill="auto"/>
          </w:tcPr>
          <w:p w:rsidR="00CC4F14" w:rsidRPr="001966A9" w:rsidRDefault="006F059C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41DD">
              <w:rPr>
                <w:rFonts w:ascii="Arial" w:hAnsi="Arial" w:cs="Arial"/>
                <w:sz w:val="22"/>
                <w:szCs w:val="22"/>
              </w:rPr>
              <w:t>Smlouvy evidované odděleně v samostatné evidenci dokumentů Ekonomický informační systém AVIS</w:t>
            </w:r>
            <w:r w:rsidRPr="001541DD">
              <w:rPr>
                <w:rFonts w:ascii="Arial" w:hAnsi="Arial" w:cs="Arial"/>
                <w:sz w:val="22"/>
                <w:szCs w:val="22"/>
                <w:vertAlign w:val="superscript"/>
              </w:rPr>
              <w:t>ME</w:t>
            </w:r>
          </w:p>
        </w:tc>
      </w:tr>
      <w:tr w:rsidR="006F059C" w:rsidRPr="0011310D" w:rsidTr="001541DD">
        <w:tc>
          <w:tcPr>
            <w:tcW w:w="9062" w:type="dxa"/>
            <w:shd w:val="clear" w:color="auto" w:fill="auto"/>
          </w:tcPr>
          <w:p w:rsidR="006F059C" w:rsidRPr="0011310D" w:rsidRDefault="006F059C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Tabulky – různé</w:t>
            </w:r>
          </w:p>
        </w:tc>
      </w:tr>
      <w:tr w:rsidR="001541DD" w:rsidRPr="0011310D" w:rsidTr="001541DD">
        <w:tc>
          <w:tcPr>
            <w:tcW w:w="9062" w:type="dxa"/>
            <w:shd w:val="clear" w:color="auto" w:fill="auto"/>
          </w:tcPr>
          <w:p w:rsidR="001541DD" w:rsidRPr="0011310D" w:rsidRDefault="001541DD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Utajované informace</w:t>
            </w:r>
          </w:p>
        </w:tc>
      </w:tr>
      <w:tr w:rsidR="001966A9" w:rsidRPr="0011310D" w:rsidTr="001541DD">
        <w:tc>
          <w:tcPr>
            <w:tcW w:w="9062" w:type="dxa"/>
            <w:shd w:val="clear" w:color="auto" w:fill="auto"/>
          </w:tcPr>
          <w:p w:rsidR="001966A9" w:rsidRPr="0011310D" w:rsidRDefault="001966A9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Zvláštní skutečnosti</w:t>
            </w:r>
          </w:p>
        </w:tc>
      </w:tr>
      <w:tr w:rsidR="006F059C" w:rsidRPr="0011310D" w:rsidTr="001541DD">
        <w:tc>
          <w:tcPr>
            <w:tcW w:w="9062" w:type="dxa"/>
            <w:shd w:val="clear" w:color="auto" w:fill="auto"/>
          </w:tcPr>
          <w:p w:rsidR="006F059C" w:rsidRPr="0011310D" w:rsidRDefault="006F059C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Žádanky o materiál</w:t>
            </w:r>
          </w:p>
        </w:tc>
      </w:tr>
      <w:tr w:rsidR="006F059C" w:rsidRPr="0011310D" w:rsidTr="001541DD">
        <w:tc>
          <w:tcPr>
            <w:tcW w:w="9062" w:type="dxa"/>
            <w:shd w:val="clear" w:color="auto" w:fill="auto"/>
          </w:tcPr>
          <w:p w:rsidR="006F059C" w:rsidRPr="0011310D" w:rsidRDefault="006F059C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Žádanky o opravy</w:t>
            </w:r>
          </w:p>
        </w:tc>
      </w:tr>
      <w:tr w:rsidR="006F059C" w:rsidRPr="0011310D" w:rsidTr="001541DD">
        <w:tc>
          <w:tcPr>
            <w:tcW w:w="9062" w:type="dxa"/>
            <w:shd w:val="clear" w:color="auto" w:fill="auto"/>
          </w:tcPr>
          <w:p w:rsidR="006F059C" w:rsidRPr="0011310D" w:rsidRDefault="006F059C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Žádanky o přepravu</w:t>
            </w:r>
          </w:p>
        </w:tc>
      </w:tr>
      <w:tr w:rsidR="006F059C" w:rsidRPr="0011310D" w:rsidTr="001541DD">
        <w:tc>
          <w:tcPr>
            <w:tcW w:w="9062" w:type="dxa"/>
            <w:shd w:val="clear" w:color="auto" w:fill="auto"/>
          </w:tcPr>
          <w:p w:rsidR="006F059C" w:rsidRPr="0011310D" w:rsidRDefault="006F059C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Žádost o neplacené volno</w:t>
            </w:r>
          </w:p>
        </w:tc>
      </w:tr>
      <w:tr w:rsidR="006F059C" w:rsidRPr="0011310D" w:rsidTr="001541DD">
        <w:tc>
          <w:tcPr>
            <w:tcW w:w="9062" w:type="dxa"/>
            <w:shd w:val="clear" w:color="auto" w:fill="auto"/>
          </w:tcPr>
          <w:p w:rsidR="006F059C" w:rsidRPr="0011310D" w:rsidRDefault="006F059C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Žádost o peněžitou pomoc v mateřství</w:t>
            </w:r>
          </w:p>
        </w:tc>
      </w:tr>
      <w:tr w:rsidR="006F059C" w:rsidRPr="0011310D" w:rsidTr="001541DD">
        <w:tc>
          <w:tcPr>
            <w:tcW w:w="9062" w:type="dxa"/>
            <w:shd w:val="clear" w:color="auto" w:fill="auto"/>
          </w:tcPr>
          <w:p w:rsidR="006F059C" w:rsidRPr="0011310D" w:rsidRDefault="006F059C" w:rsidP="009309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310D">
              <w:rPr>
                <w:rFonts w:ascii="Arial" w:hAnsi="Arial" w:cs="Arial"/>
                <w:sz w:val="22"/>
                <w:szCs w:val="22"/>
              </w:rPr>
              <w:t>Žádost o placené služební volno (Nařízení vlády č. 135/2015 Sb.</w:t>
            </w:r>
            <w:r w:rsidR="00EE3BDD">
              <w:rPr>
                <w:rFonts w:ascii="Arial" w:hAnsi="Arial" w:cs="Arial"/>
                <w:sz w:val="22"/>
                <w:szCs w:val="22"/>
              </w:rPr>
              <w:t>, o dalších překážkách ve </w:t>
            </w:r>
            <w:r w:rsidR="00EE3BDD" w:rsidRPr="00EE3BDD">
              <w:rPr>
                <w:rFonts w:ascii="Arial" w:hAnsi="Arial" w:cs="Arial"/>
                <w:sz w:val="22"/>
                <w:szCs w:val="22"/>
              </w:rPr>
              <w:t>státní službě, za které přísluší státnímu zaměstnanci plat</w:t>
            </w:r>
            <w:r w:rsidRPr="0011310D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F90AEE" w:rsidRPr="00D14D41" w:rsidRDefault="00F90AEE" w:rsidP="006F059C">
      <w:pPr>
        <w:pStyle w:val="Nzev"/>
        <w:spacing w:after="0" w:afterAutospacing="0"/>
        <w:jc w:val="left"/>
        <w:rPr>
          <w:rFonts w:ascii="Arial" w:hAnsi="Arial" w:cs="Arial"/>
          <w:sz w:val="22"/>
          <w:szCs w:val="22"/>
        </w:rPr>
      </w:pPr>
    </w:p>
    <w:sectPr w:rsidR="00F90AEE" w:rsidRPr="00D14D41" w:rsidSect="007C35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993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145" w:rsidRDefault="00D02145">
      <w:r>
        <w:separator/>
      </w:r>
    </w:p>
  </w:endnote>
  <w:endnote w:type="continuationSeparator" w:id="0">
    <w:p w:rsidR="00D02145" w:rsidRDefault="00D0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EF0" w:rsidRDefault="00347EF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723" w:rsidRPr="00AD61AD" w:rsidRDefault="00590723">
    <w:pPr>
      <w:pStyle w:val="Zpat"/>
      <w:jc w:val="center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EF0" w:rsidRDefault="00347EF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145" w:rsidRDefault="00D02145">
      <w:r>
        <w:separator/>
      </w:r>
    </w:p>
  </w:footnote>
  <w:footnote w:type="continuationSeparator" w:id="0">
    <w:p w:rsidR="00D02145" w:rsidRDefault="00D02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EF0" w:rsidRDefault="00347EF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723" w:rsidRPr="00B966A8" w:rsidRDefault="00590723" w:rsidP="00DC65AA">
    <w:pPr>
      <w:jc w:val="right"/>
      <w:rPr>
        <w:rFonts w:ascii="Arial" w:hAnsi="Arial" w:cs="Arial"/>
        <w:sz w:val="22"/>
        <w:szCs w:val="22"/>
      </w:rPr>
    </w:pPr>
    <w:bookmarkStart w:id="0" w:name="_GoBack"/>
    <w:r w:rsidRPr="00B966A8">
      <w:rPr>
        <w:rFonts w:ascii="Arial" w:hAnsi="Arial" w:cs="Arial"/>
        <w:sz w:val="22"/>
        <w:szCs w:val="22"/>
      </w:rPr>
      <w:t>Příloha č.</w:t>
    </w:r>
    <w:r>
      <w:rPr>
        <w:rFonts w:ascii="Arial" w:hAnsi="Arial" w:cs="Arial"/>
        <w:sz w:val="22"/>
        <w:szCs w:val="22"/>
      </w:rPr>
      <w:t xml:space="preserve"> </w:t>
    </w:r>
    <w:r w:rsidR="00347EF0">
      <w:rPr>
        <w:rFonts w:ascii="Arial" w:hAnsi="Arial" w:cs="Arial"/>
        <w:sz w:val="22"/>
        <w:szCs w:val="22"/>
      </w:rPr>
      <w:t>5</w:t>
    </w:r>
  </w:p>
  <w:p w:rsidR="00590723" w:rsidRPr="004D52E8" w:rsidRDefault="00590723" w:rsidP="00DC65AA">
    <w:pPr>
      <w:jc w:val="right"/>
      <w:rPr>
        <w:rFonts w:ascii="Arial" w:hAnsi="Arial" w:cs="Arial"/>
        <w:sz w:val="22"/>
        <w:szCs w:val="22"/>
      </w:rPr>
    </w:pPr>
    <w:r w:rsidRPr="00B966A8">
      <w:rPr>
        <w:rFonts w:ascii="Arial" w:hAnsi="Arial" w:cs="Arial"/>
        <w:sz w:val="22"/>
        <w:szCs w:val="22"/>
      </w:rPr>
      <w:t>Spisové</w:t>
    </w:r>
    <w:r>
      <w:rPr>
        <w:rFonts w:ascii="Arial" w:hAnsi="Arial" w:cs="Arial"/>
        <w:sz w:val="22"/>
        <w:szCs w:val="22"/>
      </w:rPr>
      <w:t>ho</w:t>
    </w:r>
    <w:r w:rsidRPr="00B966A8">
      <w:rPr>
        <w:rFonts w:ascii="Arial" w:hAnsi="Arial" w:cs="Arial"/>
        <w:sz w:val="22"/>
        <w:szCs w:val="22"/>
      </w:rPr>
      <w:t xml:space="preserve"> řádu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EF0" w:rsidRDefault="00347EF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11445"/>
    <w:multiLevelType w:val="hybridMultilevel"/>
    <w:tmpl w:val="84F88A26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142A5"/>
    <w:multiLevelType w:val="hybridMultilevel"/>
    <w:tmpl w:val="C838B372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92589"/>
    <w:multiLevelType w:val="hybridMultilevel"/>
    <w:tmpl w:val="63087F30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73767"/>
    <w:multiLevelType w:val="hybridMultilevel"/>
    <w:tmpl w:val="651A28E8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C0BD2"/>
    <w:multiLevelType w:val="hybridMultilevel"/>
    <w:tmpl w:val="46905834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F73EA"/>
    <w:multiLevelType w:val="hybridMultilevel"/>
    <w:tmpl w:val="75408AAE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300253"/>
    <w:multiLevelType w:val="hybridMultilevel"/>
    <w:tmpl w:val="A9E0774E"/>
    <w:lvl w:ilvl="0" w:tplc="43B04052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29D"/>
    <w:rsid w:val="00005501"/>
    <w:rsid w:val="00005B51"/>
    <w:rsid w:val="000146AB"/>
    <w:rsid w:val="00031E10"/>
    <w:rsid w:val="000779F0"/>
    <w:rsid w:val="00077FC8"/>
    <w:rsid w:val="00087E58"/>
    <w:rsid w:val="000C6193"/>
    <w:rsid w:val="000E63E7"/>
    <w:rsid w:val="0011185B"/>
    <w:rsid w:val="0011310D"/>
    <w:rsid w:val="00134AC9"/>
    <w:rsid w:val="001541DD"/>
    <w:rsid w:val="00160D9B"/>
    <w:rsid w:val="00177AEC"/>
    <w:rsid w:val="00183FE6"/>
    <w:rsid w:val="001966A9"/>
    <w:rsid w:val="00262E21"/>
    <w:rsid w:val="00281CD0"/>
    <w:rsid w:val="002A4E4F"/>
    <w:rsid w:val="002B1DBA"/>
    <w:rsid w:val="002F2833"/>
    <w:rsid w:val="00330237"/>
    <w:rsid w:val="00340DCB"/>
    <w:rsid w:val="00347908"/>
    <w:rsid w:val="00347EF0"/>
    <w:rsid w:val="003627C7"/>
    <w:rsid w:val="0039234A"/>
    <w:rsid w:val="003D1D11"/>
    <w:rsid w:val="00400442"/>
    <w:rsid w:val="00414444"/>
    <w:rsid w:val="00447BD3"/>
    <w:rsid w:val="004522BF"/>
    <w:rsid w:val="00452BF0"/>
    <w:rsid w:val="00464B71"/>
    <w:rsid w:val="00470F2C"/>
    <w:rsid w:val="004B5A76"/>
    <w:rsid w:val="004C5376"/>
    <w:rsid w:val="004D52E8"/>
    <w:rsid w:val="004E6A08"/>
    <w:rsid w:val="004F2645"/>
    <w:rsid w:val="005205B1"/>
    <w:rsid w:val="005217A8"/>
    <w:rsid w:val="005521DF"/>
    <w:rsid w:val="00552434"/>
    <w:rsid w:val="00565BD7"/>
    <w:rsid w:val="0056629D"/>
    <w:rsid w:val="0057281B"/>
    <w:rsid w:val="00590723"/>
    <w:rsid w:val="005A3417"/>
    <w:rsid w:val="005A35EF"/>
    <w:rsid w:val="005B309A"/>
    <w:rsid w:val="005C7E84"/>
    <w:rsid w:val="005D5567"/>
    <w:rsid w:val="00622003"/>
    <w:rsid w:val="00624873"/>
    <w:rsid w:val="006359CC"/>
    <w:rsid w:val="00673865"/>
    <w:rsid w:val="006B5347"/>
    <w:rsid w:val="006C1452"/>
    <w:rsid w:val="006F059C"/>
    <w:rsid w:val="00746217"/>
    <w:rsid w:val="007B1A07"/>
    <w:rsid w:val="007C3539"/>
    <w:rsid w:val="007F6AA5"/>
    <w:rsid w:val="0081107F"/>
    <w:rsid w:val="00834E73"/>
    <w:rsid w:val="00836BE3"/>
    <w:rsid w:val="00853F62"/>
    <w:rsid w:val="00862622"/>
    <w:rsid w:val="0089466C"/>
    <w:rsid w:val="008A42F5"/>
    <w:rsid w:val="008A4328"/>
    <w:rsid w:val="008E7C15"/>
    <w:rsid w:val="00900BF0"/>
    <w:rsid w:val="009024A4"/>
    <w:rsid w:val="009100D8"/>
    <w:rsid w:val="0092064B"/>
    <w:rsid w:val="00926C3D"/>
    <w:rsid w:val="00930959"/>
    <w:rsid w:val="00A026A7"/>
    <w:rsid w:val="00A40F96"/>
    <w:rsid w:val="00A53478"/>
    <w:rsid w:val="00AD61AD"/>
    <w:rsid w:val="00B60360"/>
    <w:rsid w:val="00B761EA"/>
    <w:rsid w:val="00B96158"/>
    <w:rsid w:val="00BA1908"/>
    <w:rsid w:val="00BC23D7"/>
    <w:rsid w:val="00C20239"/>
    <w:rsid w:val="00C25E1D"/>
    <w:rsid w:val="00CA1460"/>
    <w:rsid w:val="00CC4F14"/>
    <w:rsid w:val="00CD68F7"/>
    <w:rsid w:val="00CF40E7"/>
    <w:rsid w:val="00D007A7"/>
    <w:rsid w:val="00D02145"/>
    <w:rsid w:val="00D14D41"/>
    <w:rsid w:val="00D3477A"/>
    <w:rsid w:val="00D8220D"/>
    <w:rsid w:val="00DA5EFE"/>
    <w:rsid w:val="00DC3ED3"/>
    <w:rsid w:val="00DC65AA"/>
    <w:rsid w:val="00DD0445"/>
    <w:rsid w:val="00DD5AE1"/>
    <w:rsid w:val="00E03730"/>
    <w:rsid w:val="00E20E79"/>
    <w:rsid w:val="00E23AF4"/>
    <w:rsid w:val="00E44274"/>
    <w:rsid w:val="00E63395"/>
    <w:rsid w:val="00ED0337"/>
    <w:rsid w:val="00EE3BDD"/>
    <w:rsid w:val="00EF5730"/>
    <w:rsid w:val="00F77491"/>
    <w:rsid w:val="00F90663"/>
    <w:rsid w:val="00F90AEE"/>
    <w:rsid w:val="00FD322C"/>
    <w:rsid w:val="00F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rFonts w:ascii="Arial" w:hAnsi="Arial"/>
      <w:b/>
      <w:color w:val="0000FF"/>
      <w:sz w:val="32"/>
      <w:u w:val="single"/>
    </w:rPr>
  </w:style>
  <w:style w:type="paragraph" w:styleId="Nadpis2">
    <w:name w:val="heading 2"/>
    <w:basedOn w:val="Normln"/>
    <w:next w:val="Normln"/>
    <w:qFormat/>
    <w:pPr>
      <w:keepNext/>
      <w:spacing w:before="240" w:after="240"/>
      <w:jc w:val="center"/>
      <w:outlineLvl w:val="1"/>
    </w:pPr>
    <w:rPr>
      <w:rFonts w:ascii="Arial" w:hAnsi="Arial"/>
      <w:caps/>
      <w:sz w:val="28"/>
      <w:u w:val="single"/>
    </w:rPr>
  </w:style>
  <w:style w:type="paragraph" w:styleId="Nadpis3">
    <w:name w:val="heading 3"/>
    <w:basedOn w:val="Normln"/>
    <w:next w:val="Normln"/>
    <w:qFormat/>
    <w:pPr>
      <w:keepNext/>
      <w:spacing w:before="240" w:after="240"/>
      <w:jc w:val="center"/>
      <w:outlineLvl w:val="2"/>
    </w:pPr>
    <w:rPr>
      <w:rFonts w:ascii="Arial" w:hAnsi="Arial"/>
      <w:b/>
      <w:caps/>
      <w:sz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position w:val="6"/>
      <w:sz w:val="28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bCs/>
      <w:sz w:val="20"/>
    </w:rPr>
  </w:style>
  <w:style w:type="paragraph" w:styleId="Nadpis6">
    <w:name w:val="heading 6"/>
    <w:basedOn w:val="Normln"/>
    <w:next w:val="Normln"/>
    <w:qFormat/>
    <w:pPr>
      <w:keepNext/>
      <w:tabs>
        <w:tab w:val="left" w:pos="4606"/>
        <w:tab w:val="left" w:pos="9212"/>
      </w:tabs>
      <w:outlineLvl w:val="5"/>
    </w:pPr>
    <w:rPr>
      <w:b/>
      <w:u w:val="single"/>
    </w:rPr>
  </w:style>
  <w:style w:type="paragraph" w:styleId="Nadpis7">
    <w:name w:val="heading 7"/>
    <w:basedOn w:val="Normln"/>
    <w:next w:val="Normln"/>
    <w:qFormat/>
    <w:pPr>
      <w:keepNext/>
      <w:spacing w:before="100" w:beforeAutospacing="1"/>
      <w:jc w:val="both"/>
      <w:outlineLvl w:val="6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semiHidden/>
    <w:rPr>
      <w:vertAlign w:val="superscript"/>
    </w:rPr>
  </w:style>
  <w:style w:type="character" w:styleId="slostrnky">
    <w:name w:val="page number"/>
    <w:basedOn w:val="Standardnpsmoodstavce"/>
  </w:style>
  <w:style w:type="paragraph" w:customStyle="1" w:styleId="b">
    <w:name w:val="b.)"/>
    <w:basedOn w:val="Normln"/>
    <w:pPr>
      <w:ind w:right="-1134"/>
    </w:pPr>
  </w:style>
  <w:style w:type="paragraph" w:customStyle="1" w:styleId="Elnek">
    <w:name w:val="Elánek"/>
    <w:basedOn w:val="Normln"/>
    <w:pPr>
      <w:spacing w:before="240" w:after="240"/>
      <w:jc w:val="center"/>
    </w:pPr>
    <w:rPr>
      <w:rFonts w:ascii="Arial" w:hAnsi="Arial"/>
    </w:rPr>
  </w:style>
  <w:style w:type="paragraph" w:customStyle="1" w:styleId="Eslovan">
    <w:name w:val="Eíslovaný"/>
    <w:basedOn w:val="slovanseznam"/>
    <w:pPr>
      <w:tabs>
        <w:tab w:val="left" w:pos="567"/>
      </w:tabs>
      <w:spacing w:before="120" w:after="120"/>
      <w:ind w:left="567" w:hanging="567"/>
      <w:jc w:val="both"/>
    </w:pPr>
    <w:rPr>
      <w:rFonts w:ascii="Arial" w:hAnsi="Arial"/>
      <w:position w:val="0"/>
    </w:rPr>
  </w:style>
  <w:style w:type="paragraph" w:styleId="slovanseznam">
    <w:name w:val="List Number"/>
    <w:basedOn w:val="Normln"/>
    <w:pPr>
      <w:ind w:left="283" w:hanging="283"/>
    </w:pPr>
    <w:rPr>
      <w:position w:val="6"/>
    </w:rPr>
  </w:style>
  <w:style w:type="paragraph" w:customStyle="1" w:styleId="Seznam2san">
    <w:name w:val="Seznam 2 san"/>
    <w:basedOn w:val="Seznam2"/>
    <w:pPr>
      <w:tabs>
        <w:tab w:val="left" w:pos="720"/>
      </w:tabs>
      <w:ind w:left="720" w:hanging="360"/>
    </w:pPr>
    <w:rPr>
      <w:rFonts w:ascii="Arial" w:hAnsi="Arial"/>
      <w:position w:val="0"/>
    </w:rPr>
  </w:style>
  <w:style w:type="paragraph" w:styleId="Seznam2">
    <w:name w:val="List 2"/>
    <w:basedOn w:val="Normln"/>
    <w:pPr>
      <w:ind w:left="566" w:hanging="283"/>
    </w:pPr>
    <w:rPr>
      <w:position w:val="6"/>
    </w:rPr>
  </w:style>
  <w:style w:type="paragraph" w:styleId="Textpoznpodarou">
    <w:name w:val="footnote text"/>
    <w:basedOn w:val="Normln"/>
    <w:semiHidden/>
    <w:rPr>
      <w:sz w:val="20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after="120"/>
      <w:jc w:val="both"/>
    </w:pPr>
    <w:rPr>
      <w:position w:val="6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spacing w:after="100" w:afterAutospacing="1"/>
      <w:jc w:val="center"/>
    </w:pPr>
    <w:rPr>
      <w:b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</w:rPr>
  </w:style>
  <w:style w:type="paragraph" w:styleId="Textbubliny">
    <w:name w:val="Balloon Text"/>
    <w:basedOn w:val="Normln"/>
    <w:link w:val="TextbublinyChar"/>
    <w:rsid w:val="00CF40E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F40E7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0779F0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0779F0"/>
  </w:style>
  <w:style w:type="character" w:customStyle="1" w:styleId="PedmtkomenteChar">
    <w:name w:val="Předmět komentáře Char"/>
    <w:link w:val="Pedmtkomente"/>
    <w:rsid w:val="000779F0"/>
    <w:rPr>
      <w:b/>
      <w:bCs/>
    </w:rPr>
  </w:style>
  <w:style w:type="table" w:styleId="Mkatabulky">
    <w:name w:val="Table Grid"/>
    <w:basedOn w:val="Normlntabulka"/>
    <w:rsid w:val="00DC6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2021-03-25T16:15:00Z</dcterms:created>
  <dcterms:modified xsi:type="dcterms:W3CDTF">2021-03-25T16:15:00Z</dcterms:modified>
</cp:coreProperties>
</file>