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57A3" w14:textId="2E764347" w:rsidR="00E53744" w:rsidRPr="00F9544E" w:rsidRDefault="00E53744" w:rsidP="00E5374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  <w14:ligatures w14:val="standardContextual"/>
        </w:rPr>
        <w:t>Počet rozhodnutí o odmítnutí dle § 15 InfZ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 (</w:t>
      </w:r>
      <w:r>
        <w:rPr>
          <w:rFonts w:ascii="Arial" w:hAnsi="Arial" w:cs="Arial"/>
          <w:b/>
          <w:sz w:val="24"/>
          <w:szCs w:val="24"/>
          <w:u w:val="single"/>
        </w:rPr>
        <w:t>51</w:t>
      </w:r>
      <w:r w:rsidRPr="00F9544E">
        <w:rPr>
          <w:rFonts w:ascii="Arial" w:hAnsi="Arial" w:cs="Arial"/>
          <w:b/>
          <w:sz w:val="24"/>
          <w:szCs w:val="24"/>
          <w:u w:val="single"/>
        </w:rPr>
        <w:t xml:space="preserve">/24) </w:t>
      </w:r>
    </w:p>
    <w:p w14:paraId="044FDE63" w14:textId="77777777" w:rsidR="00E53744" w:rsidRPr="00F9544E" w:rsidRDefault="00E53744" w:rsidP="00E53744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7132B19" w14:textId="77777777" w:rsidR="00E53744" w:rsidRPr="00494C16" w:rsidRDefault="00E53744" w:rsidP="00E53744">
      <w:pPr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Dotaz: </w:t>
      </w:r>
    </w:p>
    <w:p w14:paraId="05691B3A" w14:textId="77777777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3C91">
        <w:rPr>
          <w:rFonts w:ascii="Arial" w:hAnsi="Arial" w:cs="Arial"/>
          <w14:ligatures w14:val="standardContextual"/>
        </w:rPr>
        <w:t>Žádám tímto o</w:t>
      </w:r>
      <w:r w:rsidRPr="001A0E68">
        <w:rPr>
          <w:rFonts w:ascii="ArialMT" w:hAnsi="ArialMT" w:cs="ArialMT"/>
          <w14:ligatures w14:val="standardContextual"/>
        </w:rPr>
        <w:t xml:space="preserve"> </w:t>
      </w:r>
      <w:r w:rsidRPr="004F67CC">
        <w:rPr>
          <w:rFonts w:ascii="Arial" w:hAnsi="Arial" w:cs="Arial"/>
        </w:rPr>
        <w:t xml:space="preserve">poskytnutí </w:t>
      </w:r>
      <w:r>
        <w:rPr>
          <w:rFonts w:ascii="Arial" w:hAnsi="Arial" w:cs="Arial"/>
        </w:rPr>
        <w:t xml:space="preserve">informací o celkovém počtu odmítnutých žádostí o informace dle § 15 InfZ, z toho počet rozhodnutí dle § 11a InfZ a případně poskytnutí anonymizovaného rozhodnutí dle § 11a InfZ, to vše za období 1. 1. 2023 – 31. 5. 2024. </w:t>
      </w:r>
    </w:p>
    <w:p w14:paraId="2C463BF1" w14:textId="77777777" w:rsidR="00E53744" w:rsidRPr="000F4C38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  <w14:ligatures w14:val="standardContextual"/>
        </w:rPr>
      </w:pPr>
    </w:p>
    <w:p w14:paraId="1D76450D" w14:textId="77777777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494C16">
        <w:rPr>
          <w:rFonts w:ascii="Arial" w:hAnsi="Arial" w:cs="Arial"/>
          <w:b/>
          <w:u w:val="single"/>
        </w:rPr>
        <w:t xml:space="preserve">Odpověď: </w:t>
      </w:r>
    </w:p>
    <w:p w14:paraId="5D43B58C" w14:textId="77777777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 Vámi specifikované období bylo vydáno 42 rozhodnutí o odmítnutí žádosti dle § 15 InfZ, přičemž ve spojení s § 11a InfZ nebylo ode dne účinnosti novely InfZ vydáno</w:t>
      </w:r>
      <w:r w:rsidRPr="00E44C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žádné. </w:t>
      </w:r>
    </w:p>
    <w:p w14:paraId="0998B40C" w14:textId="77777777" w:rsidR="00E53744" w:rsidRDefault="00E53744" w:rsidP="00E53744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</w:p>
    <w:p w14:paraId="6D470A92" w14:textId="77777777" w:rsidR="001E1838" w:rsidRDefault="001E1838"/>
    <w:sectPr w:rsidR="001E1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44"/>
    <w:rsid w:val="001E1838"/>
    <w:rsid w:val="008A4FD7"/>
    <w:rsid w:val="00E5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A4AC"/>
  <w15:chartTrackingRefBased/>
  <w15:docId w15:val="{4B3ECDBF-F1A0-401C-B339-BD65EC7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374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2024-07-22T10:04:00Z</dcterms:created>
  <dcterms:modified xsi:type="dcterms:W3CDTF">2024-07-22T10:05:00Z</dcterms:modified>
</cp:coreProperties>
</file>