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8634" w14:textId="180D207D" w:rsidR="00344A5E" w:rsidRPr="00A27481" w:rsidRDefault="00344A5E" w:rsidP="00344A5E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A27481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6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A27481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33616E4E" w14:textId="77777777" w:rsidR="00344A5E" w:rsidRPr="00A27481" w:rsidRDefault="00344A5E" w:rsidP="00344A5E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A27481">
        <w:rPr>
          <w:rFonts w:ascii="Arial" w:hAnsi="Arial" w:cs="Arial"/>
          <w:b/>
          <w:u w:val="single"/>
        </w:rPr>
        <w:t>Dotaz</w:t>
      </w:r>
      <w:bookmarkStart w:id="1" w:name="_Hlk127344340"/>
      <w:r w:rsidRPr="00A27481">
        <w:rPr>
          <w:rFonts w:ascii="Arial" w:hAnsi="Arial" w:cs="Arial"/>
          <w:b/>
          <w:u w:val="single"/>
        </w:rPr>
        <w:t>:</w:t>
      </w:r>
    </w:p>
    <w:p w14:paraId="4751CBF7" w14:textId="33D5A548" w:rsidR="00344A5E" w:rsidRDefault="00344A5E" w:rsidP="009E7666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lang w:eastAsia="en-US"/>
        </w:rPr>
      </w:pPr>
      <w:r w:rsidRPr="0052723E">
        <w:rPr>
          <w:rFonts w:ascii="Arial" w:hAnsi="Arial" w:cs="Arial"/>
        </w:rPr>
        <w:t xml:space="preserve">Žádám o </w:t>
      </w:r>
      <w:r w:rsidRPr="0052723E">
        <w:rPr>
          <w:rFonts w:ascii="Arial" w:hAnsi="Arial" w:cs="Arial"/>
          <w:color w:val="201F1E"/>
        </w:rPr>
        <w:t>údaje</w:t>
      </w:r>
      <w:r w:rsidRPr="0052723E">
        <w:rPr>
          <w:rFonts w:ascii="Arial" w:hAnsi="Arial" w:cs="Arial"/>
          <w:b/>
          <w:bCs/>
          <w:color w:val="201F1E"/>
        </w:rPr>
        <w:t> </w:t>
      </w:r>
      <w:r>
        <w:rPr>
          <w:rFonts w:ascii="ArialMT" w:hAnsi="ArialMT" w:cs="ArialMT"/>
          <w:lang w:eastAsia="en-US"/>
        </w:rPr>
        <w:t>nákladů týkajících se zavedení elektronické evidence tržeb (dále také „EET“), nárůstu počtu zaměstnanců a jejich náplně práce po zrušení elektronické evidence tržeb a</w:t>
      </w:r>
      <w:r w:rsidR="009E7666">
        <w:rPr>
          <w:rFonts w:ascii="ArialMT" w:hAnsi="ArialMT" w:cs="ArialMT"/>
          <w:lang w:eastAsia="en-US"/>
        </w:rPr>
        <w:t> </w:t>
      </w:r>
      <w:r>
        <w:rPr>
          <w:rFonts w:ascii="ArialMT" w:hAnsi="ArialMT" w:cs="ArialMT"/>
          <w:lang w:eastAsia="en-US"/>
        </w:rPr>
        <w:t>fiskálních přínosů</w:t>
      </w:r>
      <w:r>
        <w:rPr>
          <w:rFonts w:ascii="ArialMT" w:hAnsi="ArialMT" w:cs="ArialMT"/>
          <w:lang w:eastAsia="en-US"/>
        </w:rPr>
        <w:t xml:space="preserve">. </w:t>
      </w:r>
    </w:p>
    <w:p w14:paraId="71E07375" w14:textId="77777777" w:rsidR="00344A5E" w:rsidRDefault="00344A5E" w:rsidP="009E7666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</w:p>
    <w:p w14:paraId="042F5B8A" w14:textId="354F0BC6" w:rsidR="00344A5E" w:rsidRPr="00A27481" w:rsidRDefault="00344A5E" w:rsidP="00344A5E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A27481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5ABA5E02" w14:textId="4E04E698" w:rsidR="009E7666" w:rsidRP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 xml:space="preserve">Sdělujeme, že </w:t>
      </w:r>
      <w:r w:rsidRPr="009E7666">
        <w:rPr>
          <w:rFonts w:ascii="Arial" w:hAnsi="Arial" w:cs="Arial"/>
          <w:color w:val="000000"/>
          <w:lang w:eastAsia="en-US"/>
        </w:rPr>
        <w:t>vyčíslené náklady na zavedení elektronické evidence tržeb byly celkem 365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986 042,87 Kč. Tuto informaci naleznete zveřejněnou také na webu </w:t>
      </w:r>
      <w:r w:rsidRPr="009E7666">
        <w:rPr>
          <w:rFonts w:ascii="Arial" w:hAnsi="Arial" w:cs="Arial"/>
          <w:color w:val="0563C2"/>
          <w:lang w:eastAsia="en-US"/>
        </w:rPr>
        <w:t xml:space="preserve">https://www.etrzby.cz/ </w:t>
      </w:r>
      <w:r w:rsidRPr="009E7666">
        <w:rPr>
          <w:rFonts w:ascii="Arial" w:hAnsi="Arial" w:cs="Arial"/>
          <w:color w:val="000000"/>
          <w:lang w:eastAsia="en-US"/>
        </w:rPr>
        <w:t xml:space="preserve">zde: </w:t>
      </w:r>
      <w:r w:rsidRPr="009E7666">
        <w:rPr>
          <w:rFonts w:ascii="Arial" w:hAnsi="Arial" w:cs="Arial"/>
          <w:color w:val="0563C2"/>
          <w:lang w:eastAsia="en-US"/>
        </w:rPr>
        <w:t>http://www.etrzby.cz/assets/cs/prilohy/Naklady_EET.pdf</w:t>
      </w:r>
      <w:r w:rsidRPr="009E7666">
        <w:rPr>
          <w:rFonts w:ascii="Arial" w:hAnsi="Arial" w:cs="Arial"/>
          <w:color w:val="000000"/>
          <w:lang w:eastAsia="en-US"/>
        </w:rPr>
        <w:t>. Celkové náklady na pořízení a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provoz na HW a SW byly celkem 768 158 497 Kč.</w:t>
      </w:r>
    </w:p>
    <w:p w14:paraId="57F5E966" w14:textId="77777777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 xml:space="preserve">K dotazu na nárůst počtu zaměstnanců nutno poznamenat, že na zajištění nové agendy bylo k 1. 1. 2016 přiděleno orgánům Finanční správy ČR celkem 364 systemizovaných míst. </w:t>
      </w:r>
    </w:p>
    <w:p w14:paraId="7968DE8E" w14:textId="77777777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Od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roku 2018 pak bylo zrušeno 1 386 systemizovaných míst, z čehož 100 systemizovaných ve vazbě na pozastavení a předpokládané ukončení agendy EET. V době pozastavení EET zajišťovala menší část zaměstnanců spravujících tuto agendu nezbytné doběhové funkce související s EET, neboť projekt byl </w:t>
      </w:r>
      <w:r w:rsidRPr="009E7666">
        <w:rPr>
          <w:rFonts w:ascii="Arial" w:hAnsi="Arial" w:cs="Arial"/>
          <w:color w:val="000000"/>
          <w:lang w:eastAsia="en-US"/>
        </w:rPr>
        <w:t>stále – byť</w:t>
      </w:r>
      <w:r w:rsidRPr="009E7666">
        <w:rPr>
          <w:rFonts w:ascii="Arial" w:hAnsi="Arial" w:cs="Arial"/>
          <w:color w:val="000000"/>
          <w:lang w:eastAsia="en-US"/>
        </w:rPr>
        <w:t xml:space="preserve"> na bázi </w:t>
      </w:r>
      <w:r w:rsidRPr="009E7666">
        <w:rPr>
          <w:rFonts w:ascii="Arial" w:hAnsi="Arial" w:cs="Arial"/>
          <w:color w:val="000000"/>
          <w:lang w:eastAsia="en-US"/>
        </w:rPr>
        <w:t>dobrovolnosti – funkční</w:t>
      </w:r>
      <w:r w:rsidRPr="009E7666">
        <w:rPr>
          <w:rFonts w:ascii="Arial" w:hAnsi="Arial" w:cs="Arial"/>
          <w:color w:val="000000"/>
          <w:lang w:eastAsia="en-US"/>
        </w:rPr>
        <w:t xml:space="preserve">. I v této době dobrovolně zasílalo platby více než 40 % registrovaných subjektů a systém musel být udržován po dobu účinnosti zákona č. 112/2016 Sb., o evidenci tržeb. </w:t>
      </w:r>
    </w:p>
    <w:p w14:paraId="3AB56C0A" w14:textId="6BE9ECC8" w:rsidR="009E7666" w:rsidRP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Větší část zaměstnanců pak pomáhala především zajišťovat nové agendy související s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opatřeními zmírňujícími následky pandemie nemoci COVID-19, kdy se vedle svých běžných povinností podíleli na vyřizování a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zpracovávání žádostí o kompenzační bonus a jeho vyplácení; případně jim byla přidělena nová agenda, např. paušální daň, podpora „</w:t>
      </w:r>
      <w:r w:rsidRPr="009E7666">
        <w:rPr>
          <w:rFonts w:ascii="Arial" w:hAnsi="Arial" w:cs="Arial"/>
          <w:i/>
          <w:iCs/>
          <w:color w:val="000000"/>
          <w:lang w:eastAsia="en-US"/>
        </w:rPr>
        <w:t>online finančního úřadu</w:t>
      </w:r>
      <w:r w:rsidRPr="009E7666">
        <w:rPr>
          <w:rFonts w:ascii="Arial" w:hAnsi="Arial" w:cs="Arial"/>
          <w:color w:val="000000"/>
          <w:lang w:eastAsia="en-US"/>
        </w:rPr>
        <w:t>“ nebo krajským hygienickým stanicím dočasně pomáhali s trasováním nemocných s COVID-19.</w:t>
      </w:r>
    </w:p>
    <w:p w14:paraId="5CFE7D7E" w14:textId="38D541F4" w:rsidR="009E7666" w:rsidRP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Při pozastavení, resp. po zrušení této agendy bylo dále nutné nahradit kontrolní činnost s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podpůrným analytickým nástrojem (zde EET) jinou formou kontrolní činnosti.</w:t>
      </w:r>
    </w:p>
    <w:p w14:paraId="5D0747AA" w14:textId="77777777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K fiskálnímu přínosu pak uvádíme následující. Před zavedením evidence tržeb nedisponovala Finanční správa ČR kontinuálním tokem informací, díky kterému by získala dostatečný přehled o údajích, které by mohla využít pro správu daní a minimalizovala tak možnosti poplatníků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9E7666">
        <w:rPr>
          <w:rFonts w:ascii="Arial" w:hAnsi="Arial" w:cs="Arial"/>
          <w:color w:val="000000"/>
          <w:lang w:eastAsia="en-US"/>
        </w:rPr>
        <w:t xml:space="preserve">neuvádět či zkreslovat relevantní skutečnosti za účelem řádného výběru daní. </w:t>
      </w:r>
    </w:p>
    <w:p w14:paraId="0D413136" w14:textId="77777777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Se zavedením systému evidence tržeb získala Finanční správa ČR dosud bezprecedentní úroveň přehledu o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skutečnostech, které jsou rozhodné pro správné stanovení daně. Byť byla evidence tržeb zavedena pouze v polovičním rozsahu (nedošlo ke spuštění 3. a 4. vlny), byly již patrné pozitivní dopady zavedení EET. </w:t>
      </w:r>
    </w:p>
    <w:p w14:paraId="2210CBE4" w14:textId="77777777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V prvé řadě je třeba zdůraznit, že cílem evidence tržeb bylo narovnání podnikatelského prostředí a nastavení rovných podmínek pro všechny. V tomto směru šlo o přínos, který lze jen obtížně kvantifikovat. Relativně málo jsou však diskutovány i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další pozitivní dopady EET, a to např. narovnání platů u osob v zaměstnaneckém poměru, resp. jejich zreálnění. </w:t>
      </w:r>
    </w:p>
    <w:p w14:paraId="0BD6775B" w14:textId="4CE93866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lastRenderedPageBreak/>
        <w:t>V oblastech, kde bylo EET zavedeno, došlo k omezení vyplácení zaměstnanců z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peněz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9E7666">
        <w:rPr>
          <w:rFonts w:ascii="Arial" w:hAnsi="Arial" w:cs="Arial"/>
          <w:color w:val="000000"/>
          <w:lang w:eastAsia="en-US"/>
        </w:rPr>
        <w:t>pocházejících ze šedé ekonomiky. Tato skutečnost měla nezpochybnitelný pozitivní vliv pro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ekonomiku,</w:t>
      </w:r>
      <w:r w:rsidRPr="009E7666">
        <w:rPr>
          <w:rFonts w:ascii="Arial" w:hAnsi="Arial" w:cs="Arial"/>
          <w:color w:val="000000"/>
          <w:lang w:eastAsia="en-US"/>
        </w:rPr>
        <w:t xml:space="preserve"> a hlavně pro zaměstnance. Smyslem EET bylo získat ucelený obraz o tržbách v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dané provozovně poplatníka a na jeho základě zjišťovat případné nesrovnalosti. Na základě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9E7666">
        <w:rPr>
          <w:rFonts w:ascii="Arial" w:hAnsi="Arial" w:cs="Arial"/>
          <w:color w:val="000000"/>
          <w:lang w:eastAsia="en-US"/>
        </w:rPr>
        <w:t>informací a dat získaných díky EET bylo také možné lépe provádět kontrolní činnost a cílit pouze na ty subjekty, kteří se jevili jako rizikoví. Dalším přínosem bylo i zvýšení úrovně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9E7666">
        <w:rPr>
          <w:rFonts w:ascii="Arial" w:hAnsi="Arial" w:cs="Arial"/>
          <w:color w:val="000000"/>
          <w:lang w:eastAsia="en-US"/>
        </w:rPr>
        <w:t>transparentnosti finančních toků, ke kterému díky zavedení systému evidence tržeb došlo. Současně se tento jev odrazil i ve vyšší efektivitě úspěšně čelit pokusům o obcházení či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krácení daňové povinnosti. </w:t>
      </w:r>
    </w:p>
    <w:p w14:paraId="7D5558ED" w14:textId="77777777" w:rsid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eastAsia="en-US"/>
        </w:rPr>
      </w:pPr>
      <w:r w:rsidRPr="009E7666">
        <w:rPr>
          <w:rFonts w:ascii="Arial" w:hAnsi="Arial" w:cs="Arial"/>
          <w:color w:val="000000"/>
          <w:lang w:eastAsia="en-US"/>
        </w:rPr>
        <w:t>K otázce prokazatelných přínosů do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státního rozpočtu je nutné především upozornit, že systém EET jako takový není samostatnou daní, tedy nepřináší zvlášť inkaso sám o sobě. Jak již bylo naznačeno, jednalo se o získávání podrobnějších údajů o tržbách, než tomu bylo a je zvykem v daňových přiznáních. Uvedené se dělo na takové úrovni, aby při vhodném analytickém zpracování byla data efektivně využita v kontrolní činnosti správce daně za účelem zvýšení úspěšnosti odhalení daňových úniků. Právě popsaná skutečnost omezuje šedou ekonomiku a zvyšuje inkaso daní a odvodů. V konkrétní rovině EET pozitivně zasáhlo zejména daň z přidané hodnoty, daň z příjmů právnických osob, daň z příjmů fyzických osob a pojistné na sociální a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zdravotní pojištění. </w:t>
      </w:r>
    </w:p>
    <w:p w14:paraId="42103F37" w14:textId="1983C4B1" w:rsidR="001E1838" w:rsidRPr="009E7666" w:rsidRDefault="009E7666" w:rsidP="009E76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9E7666">
        <w:rPr>
          <w:rFonts w:ascii="Arial" w:hAnsi="Arial" w:cs="Arial"/>
          <w:color w:val="000000"/>
          <w:lang w:eastAsia="en-US"/>
        </w:rPr>
        <w:t>Z popsaného tedy plyne, že přímý vliv EET na inkaso lze prokazatelně deklarovat pouze v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>jednotlivých případech, kdy takto získané informace byly použity jako jeden z důkazních prostředků při kontrole a stanovení daně, popř. v případech udělení pokut za</w:t>
      </w:r>
      <w:r>
        <w:rPr>
          <w:rFonts w:ascii="Arial" w:hAnsi="Arial" w:cs="Arial"/>
          <w:color w:val="000000"/>
          <w:lang w:eastAsia="en-US"/>
        </w:rPr>
        <w:t> </w:t>
      </w:r>
      <w:r w:rsidRPr="009E7666">
        <w:rPr>
          <w:rFonts w:ascii="Arial" w:hAnsi="Arial" w:cs="Arial"/>
          <w:color w:val="000000"/>
          <w:lang w:eastAsia="en-US"/>
        </w:rPr>
        <w:t xml:space="preserve">porušení povinností souvisejících s EET. Hlavní přínos </w:t>
      </w:r>
      <w:r w:rsidRPr="009E7666">
        <w:rPr>
          <w:rFonts w:ascii="Arial" w:hAnsi="Arial" w:cs="Arial"/>
          <w:color w:val="000000"/>
          <w:lang w:eastAsia="en-US"/>
        </w:rPr>
        <w:t>projektu – snížení</w:t>
      </w:r>
      <w:r w:rsidRPr="009E7666">
        <w:rPr>
          <w:rFonts w:ascii="Arial" w:hAnsi="Arial" w:cs="Arial"/>
          <w:color w:val="000000"/>
          <w:lang w:eastAsia="en-US"/>
        </w:rPr>
        <w:t xml:space="preserve"> úrovně šedé ekonomiky a tím navýšení daňové a odvodové povinnosti daňových </w:t>
      </w:r>
      <w:r w:rsidRPr="009E7666">
        <w:rPr>
          <w:rFonts w:ascii="Arial" w:hAnsi="Arial" w:cs="Arial"/>
          <w:color w:val="000000"/>
          <w:lang w:eastAsia="en-US"/>
        </w:rPr>
        <w:t>subjektů – však</w:t>
      </w:r>
      <w:r w:rsidRPr="009E7666">
        <w:rPr>
          <w:rFonts w:ascii="Arial" w:hAnsi="Arial" w:cs="Arial"/>
          <w:color w:val="000000"/>
          <w:lang w:eastAsia="en-US"/>
        </w:rPr>
        <w:t xml:space="preserve"> není přímo měřitelný.</w:t>
      </w:r>
    </w:p>
    <w:sectPr w:rsidR="001E1838" w:rsidRPr="009E7666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E"/>
    <w:rsid w:val="001E1838"/>
    <w:rsid w:val="00344A5E"/>
    <w:rsid w:val="009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2019"/>
  <w15:chartTrackingRefBased/>
  <w15:docId w15:val="{F6B07270-0689-468F-B43B-465663EB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A5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4A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2023-10-19T06:40:00Z</dcterms:created>
  <dcterms:modified xsi:type="dcterms:W3CDTF">2023-10-19T06:57:00Z</dcterms:modified>
</cp:coreProperties>
</file>