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A824" w14:textId="46FADF91" w:rsidR="00E74E01" w:rsidRPr="0016147C" w:rsidRDefault="00E74E01" w:rsidP="00E74E01">
      <w:pPr>
        <w:spacing w:after="100" w:afterAutospacing="1"/>
        <w:jc w:val="both"/>
        <w:rPr>
          <w:rFonts w:ascii="Arial" w:hAnsi="Arial" w:cs="Arial"/>
          <w:b/>
          <w:u w:val="single"/>
        </w:rPr>
      </w:pPr>
      <w:bookmarkStart w:id="0" w:name="_Hlk120773718"/>
      <w:bookmarkEnd w:id="0"/>
      <w:r w:rsidRPr="0016147C">
        <w:rPr>
          <w:rFonts w:ascii="Arial" w:hAnsi="Arial" w:cs="Arial"/>
          <w:b/>
          <w:u w:val="single"/>
        </w:rPr>
        <w:t>Poskytnutá informace GFŘ podle zákona o svobodném přístupu k informacím 3</w:t>
      </w:r>
      <w:r>
        <w:rPr>
          <w:rFonts w:ascii="Arial" w:hAnsi="Arial" w:cs="Arial"/>
          <w:b/>
          <w:u w:val="single"/>
        </w:rPr>
        <w:t>6</w:t>
      </w:r>
      <w:r w:rsidRPr="0016147C">
        <w:rPr>
          <w:rFonts w:ascii="Arial" w:hAnsi="Arial" w:cs="Arial"/>
          <w:b/>
          <w:u w:val="single"/>
        </w:rPr>
        <w:t>/2023</w:t>
      </w:r>
    </w:p>
    <w:p w14:paraId="61702187" w14:textId="77777777" w:rsidR="00E74E01" w:rsidRPr="0016147C" w:rsidRDefault="00E74E01" w:rsidP="00E74E01">
      <w:pPr>
        <w:spacing w:after="240"/>
        <w:jc w:val="both"/>
        <w:rPr>
          <w:rFonts w:ascii="Arial" w:hAnsi="Arial" w:cs="Arial"/>
          <w:b/>
          <w:u w:val="single"/>
        </w:rPr>
      </w:pPr>
      <w:r w:rsidRPr="0016147C">
        <w:rPr>
          <w:rFonts w:ascii="Arial" w:hAnsi="Arial" w:cs="Arial"/>
          <w:b/>
          <w:u w:val="single"/>
        </w:rPr>
        <w:t xml:space="preserve">Dotaz: </w:t>
      </w:r>
    </w:p>
    <w:p w14:paraId="4B3EAB5B" w14:textId="23A84718" w:rsidR="00E74E01" w:rsidRPr="002E4F1A" w:rsidRDefault="00E74E01" w:rsidP="00E74E0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bookmarkStart w:id="1" w:name="_Hlk127344340"/>
      <w:r w:rsidRPr="0016147C">
        <w:rPr>
          <w:rFonts w:ascii="Arial" w:hAnsi="Arial" w:cs="Arial"/>
          <w:sz w:val="22"/>
          <w:szCs w:val="22"/>
        </w:rPr>
        <w:t xml:space="preserve">Žádám </w:t>
      </w:r>
      <w:r w:rsidRPr="002E4F1A">
        <w:rPr>
          <w:rFonts w:ascii="Arial" w:hAnsi="Arial" w:cs="Arial"/>
          <w:color w:val="auto"/>
          <w:sz w:val="22"/>
          <w:szCs w:val="22"/>
        </w:rPr>
        <w:t xml:space="preserve">o </w:t>
      </w:r>
      <w:r>
        <w:rPr>
          <w:rFonts w:ascii="Arial" w:hAnsi="Arial" w:cs="Arial"/>
          <w:color w:val="auto"/>
          <w:sz w:val="22"/>
          <w:szCs w:val="22"/>
        </w:rPr>
        <w:t>sdělení počtu daňových subjektů registrovaných k dani z přidané hodnoty z moci úřední v roce 2022, a to z důvodu překročení zákonného obratu po 12 po sobě jdoucích měsíců u těchto daňových subjektů, a dále žád</w:t>
      </w:r>
      <w:r>
        <w:rPr>
          <w:rFonts w:ascii="Arial" w:hAnsi="Arial" w:cs="Arial"/>
          <w:color w:val="auto"/>
          <w:sz w:val="22"/>
          <w:szCs w:val="22"/>
        </w:rPr>
        <w:t>ám</w:t>
      </w:r>
      <w:r>
        <w:rPr>
          <w:rFonts w:ascii="Arial" w:hAnsi="Arial" w:cs="Arial"/>
          <w:color w:val="auto"/>
          <w:sz w:val="22"/>
          <w:szCs w:val="22"/>
        </w:rPr>
        <w:t xml:space="preserve"> o sdělení, zda správce daně považuje neprovedení registrace daňového subjektu k dani z přidané hodnoty, ačkoliv tento splnil podmínky pro svou registraci, jako trestný čin s úmyslem krácení daně, a zda byla podána trestní oznámení na daňové subjekty za pozdní podání přihlášky k registraci k dani z přidané hodnoty. </w:t>
      </w:r>
    </w:p>
    <w:p w14:paraId="486C52F2" w14:textId="3E40A231" w:rsidR="00E74E01" w:rsidRDefault="00E74E01" w:rsidP="00E74E01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14:paraId="7EB6E102" w14:textId="77777777" w:rsidR="00E74E01" w:rsidRPr="0016147C" w:rsidRDefault="00E74E01" w:rsidP="00E74E01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147C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  <w:bookmarkEnd w:id="1"/>
    </w:p>
    <w:p w14:paraId="48E2F46D" w14:textId="77777777" w:rsidR="00E74E01" w:rsidRPr="0016147C" w:rsidRDefault="00E74E01" w:rsidP="00E74E0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44BC3E" w14:textId="1DB68F3A" w:rsidR="00E74E01" w:rsidRDefault="00E74E01" w:rsidP="00257677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6A2962">
        <w:rPr>
          <w:rFonts w:ascii="Arial" w:hAnsi="Arial" w:cs="Arial"/>
        </w:rPr>
        <w:t xml:space="preserve"> roce 2022 bylo vydáno </w:t>
      </w:r>
      <w:r w:rsidRPr="006A2962">
        <w:rPr>
          <w:rFonts w:ascii="Arial" w:hAnsi="Arial" w:cs="Arial"/>
          <w:b/>
          <w:bCs/>
        </w:rPr>
        <w:t>98</w:t>
      </w:r>
      <w:r w:rsidRPr="006A2962">
        <w:rPr>
          <w:rFonts w:ascii="Arial" w:hAnsi="Arial" w:cs="Arial"/>
        </w:rPr>
        <w:t xml:space="preserve"> </w:t>
      </w:r>
      <w:r w:rsidRPr="006A2962">
        <w:rPr>
          <w:rFonts w:ascii="Arial" w:hAnsi="Arial" w:cs="Arial"/>
          <w:b/>
          <w:bCs/>
        </w:rPr>
        <w:t>rozhodnutí o registraci k DPH z moci úřední</w:t>
      </w:r>
      <w:r w:rsidRPr="006A2962">
        <w:rPr>
          <w:rFonts w:ascii="Arial" w:hAnsi="Arial" w:cs="Arial"/>
        </w:rPr>
        <w:t xml:space="preserve"> u daňových subjektů, které překročily zákonný obrat 12 po sobě jdoucích měsíců. </w:t>
      </w:r>
    </w:p>
    <w:p w14:paraId="3EF67C5A" w14:textId="77777777" w:rsidR="00E74E01" w:rsidRPr="006A2962" w:rsidRDefault="00E74E01" w:rsidP="00257677">
      <w:pPr>
        <w:spacing w:line="276" w:lineRule="auto"/>
        <w:jc w:val="both"/>
        <w:rPr>
          <w:rFonts w:ascii="Arial" w:hAnsi="Arial" w:cs="Arial"/>
        </w:rPr>
      </w:pPr>
      <w:r w:rsidRPr="006A2962">
        <w:rPr>
          <w:rFonts w:ascii="Arial" w:hAnsi="Arial" w:cs="Arial"/>
        </w:rPr>
        <w:t xml:space="preserve">K druhému dotazu Vám sdělujeme, že </w:t>
      </w:r>
      <w:r w:rsidRPr="006A2962">
        <w:rPr>
          <w:rFonts w:ascii="Arial" w:hAnsi="Arial" w:cs="Arial"/>
          <w:b/>
          <w:bCs/>
        </w:rPr>
        <w:t>samotné nesplnění registrační povinnosti</w:t>
      </w:r>
      <w:r>
        <w:rPr>
          <w:rFonts w:ascii="Arial" w:hAnsi="Arial" w:cs="Arial"/>
          <w:b/>
          <w:bCs/>
        </w:rPr>
        <w:t xml:space="preserve"> k dani z přidané hodnoty</w:t>
      </w:r>
      <w:r w:rsidRPr="006A2962">
        <w:rPr>
          <w:rFonts w:ascii="Arial" w:hAnsi="Arial" w:cs="Arial"/>
          <w:b/>
          <w:bCs/>
        </w:rPr>
        <w:t xml:space="preserve"> není posuzováno jakožto spáchání trestného činu</w:t>
      </w:r>
      <w:r w:rsidRPr="006A2962">
        <w:rPr>
          <w:rFonts w:ascii="Arial" w:hAnsi="Arial" w:cs="Arial"/>
        </w:rPr>
        <w:t xml:space="preserve"> (daňový subjekt bude zaregistrován z moci úřední</w:t>
      </w:r>
      <w:r>
        <w:rPr>
          <w:rFonts w:ascii="Arial" w:hAnsi="Arial" w:cs="Arial"/>
        </w:rPr>
        <w:t>. Trestní oznámení je podáváno v případech, kdy při navazujícím</w:t>
      </w:r>
      <w:r w:rsidRPr="006A2962">
        <w:rPr>
          <w:rFonts w:ascii="Arial" w:hAnsi="Arial" w:cs="Arial"/>
        </w:rPr>
        <w:t xml:space="preserve"> daňové</w:t>
      </w:r>
      <w:r>
        <w:rPr>
          <w:rFonts w:ascii="Arial" w:hAnsi="Arial" w:cs="Arial"/>
        </w:rPr>
        <w:t>m</w:t>
      </w:r>
      <w:r w:rsidRPr="006A2962">
        <w:rPr>
          <w:rFonts w:ascii="Arial" w:hAnsi="Arial" w:cs="Arial"/>
        </w:rPr>
        <w:t xml:space="preserve"> řízení </w:t>
      </w:r>
      <w:r>
        <w:rPr>
          <w:rFonts w:ascii="Arial" w:hAnsi="Arial" w:cs="Arial"/>
        </w:rPr>
        <w:t xml:space="preserve">je </w:t>
      </w:r>
      <w:r w:rsidRPr="006A2962">
        <w:rPr>
          <w:rFonts w:ascii="Arial" w:hAnsi="Arial" w:cs="Arial"/>
        </w:rPr>
        <w:t>vyměřena/doměřena daňová povinnost, jejíž výše dosah</w:t>
      </w:r>
      <w:r>
        <w:rPr>
          <w:rFonts w:ascii="Arial" w:hAnsi="Arial" w:cs="Arial"/>
        </w:rPr>
        <w:t xml:space="preserve">uje </w:t>
      </w:r>
      <w:r w:rsidRPr="006A2962">
        <w:rPr>
          <w:rFonts w:ascii="Arial" w:hAnsi="Arial" w:cs="Arial"/>
        </w:rPr>
        <w:t xml:space="preserve">větší škody </w:t>
      </w:r>
      <w:r>
        <w:rPr>
          <w:rFonts w:ascii="Arial" w:hAnsi="Arial" w:cs="Arial"/>
        </w:rPr>
        <w:t>ve smyslu</w:t>
      </w:r>
      <w:r w:rsidRPr="00F54779">
        <w:rPr>
          <w:rFonts w:ascii="Arial" w:hAnsi="Arial" w:cs="Arial"/>
        </w:rPr>
        <w:t xml:space="preserve"> </w:t>
      </w:r>
      <w:r w:rsidRPr="006A2962">
        <w:rPr>
          <w:rFonts w:ascii="Arial" w:hAnsi="Arial" w:cs="Arial"/>
        </w:rPr>
        <w:t>§ 138</w:t>
      </w:r>
      <w:r w:rsidRPr="00F547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zák. č. 40/2009 Sb., trestní zákoník, ve znění pozdějších předpisů, dále jen „trestní zákoník“</w:t>
      </w:r>
      <w:r w:rsidRPr="006A296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Při podávání trestních oznámení se v</w:t>
      </w:r>
      <w:r w:rsidRPr="006A2962">
        <w:rPr>
          <w:rFonts w:ascii="Arial" w:hAnsi="Arial" w:cs="Arial"/>
        </w:rPr>
        <w:t>ychází z definice § 240 tr</w:t>
      </w:r>
      <w:r>
        <w:rPr>
          <w:rFonts w:ascii="Arial" w:hAnsi="Arial" w:cs="Arial"/>
        </w:rPr>
        <w:t>estního</w:t>
      </w:r>
      <w:r w:rsidRPr="006A2962">
        <w:rPr>
          <w:rFonts w:ascii="Arial" w:hAnsi="Arial" w:cs="Arial"/>
        </w:rPr>
        <w:t xml:space="preserve"> zákoníku „</w:t>
      </w:r>
      <w:r w:rsidRPr="006A2962">
        <w:rPr>
          <w:rFonts w:ascii="Arial" w:hAnsi="Arial" w:cs="Arial"/>
          <w:i/>
          <w:iCs/>
        </w:rPr>
        <w:t>Zkrácení daně, poplatku a</w:t>
      </w:r>
      <w:r>
        <w:rPr>
          <w:rFonts w:ascii="Arial" w:hAnsi="Arial" w:cs="Arial"/>
          <w:i/>
          <w:iCs/>
        </w:rPr>
        <w:t> </w:t>
      </w:r>
      <w:r w:rsidRPr="006A2962">
        <w:rPr>
          <w:rFonts w:ascii="Arial" w:hAnsi="Arial" w:cs="Arial"/>
          <w:i/>
          <w:iCs/>
        </w:rPr>
        <w:t>podobné povinné platby</w:t>
      </w:r>
      <w:r w:rsidRPr="006A2962">
        <w:rPr>
          <w:rFonts w:ascii="Arial" w:hAnsi="Arial" w:cs="Arial"/>
        </w:rPr>
        <w:t xml:space="preserve">“, který </w:t>
      </w:r>
      <w:r>
        <w:rPr>
          <w:rFonts w:ascii="Arial" w:hAnsi="Arial" w:cs="Arial"/>
        </w:rPr>
        <w:t>vymezuje</w:t>
      </w:r>
      <w:r w:rsidRPr="006A2962">
        <w:rPr>
          <w:rFonts w:ascii="Arial" w:hAnsi="Arial" w:cs="Arial"/>
        </w:rPr>
        <w:t xml:space="preserve"> „</w:t>
      </w:r>
      <w:r w:rsidRPr="006A2962">
        <w:rPr>
          <w:rFonts w:ascii="Arial" w:hAnsi="Arial" w:cs="Arial"/>
          <w:i/>
          <w:iCs/>
        </w:rPr>
        <w:t>kdo ve větším rozsahu zkrátí daň, clo, pojistné na</w:t>
      </w:r>
      <w:r>
        <w:rPr>
          <w:rFonts w:ascii="Arial" w:hAnsi="Arial" w:cs="Arial"/>
          <w:i/>
          <w:iCs/>
        </w:rPr>
        <w:t> </w:t>
      </w:r>
      <w:r w:rsidRPr="006A2962">
        <w:rPr>
          <w:rFonts w:ascii="Arial" w:hAnsi="Arial" w:cs="Arial"/>
          <w:i/>
          <w:iCs/>
        </w:rPr>
        <w:t>sociální zabezpečení</w:t>
      </w:r>
      <w:proofErr w:type="gramStart"/>
      <w:r>
        <w:rPr>
          <w:rFonts w:ascii="Arial" w:hAnsi="Arial" w:cs="Arial"/>
          <w:i/>
          <w:iCs/>
        </w:rPr>
        <w:t xml:space="preserve"> </w:t>
      </w:r>
      <w:r w:rsidRPr="006A2962">
        <w:rPr>
          <w:rFonts w:ascii="Arial" w:hAnsi="Arial" w:cs="Arial"/>
          <w:i/>
          <w:iCs/>
        </w:rPr>
        <w:t>…</w:t>
      </w:r>
      <w:r w:rsidRPr="006A2962">
        <w:rPr>
          <w:rFonts w:ascii="Arial" w:hAnsi="Arial" w:cs="Arial"/>
        </w:rPr>
        <w:t>.</w:t>
      </w:r>
      <w:proofErr w:type="gramEnd"/>
      <w:r w:rsidRPr="006A2962">
        <w:rPr>
          <w:rFonts w:ascii="Arial" w:hAnsi="Arial" w:cs="Arial"/>
        </w:rPr>
        <w:t xml:space="preserve">“. Tzn. pro trestný čin je nutné znát výši škody, která se určuje až v návazném daňovém řízení o stanovení daně, </w:t>
      </w:r>
      <w:r>
        <w:rPr>
          <w:rFonts w:ascii="Arial" w:hAnsi="Arial" w:cs="Arial"/>
        </w:rPr>
        <w:t>tedy</w:t>
      </w:r>
      <w:r w:rsidRPr="006A2962">
        <w:rPr>
          <w:rFonts w:ascii="Arial" w:hAnsi="Arial" w:cs="Arial"/>
        </w:rPr>
        <w:t xml:space="preserve"> po ukončení registračního řízení plátce. Současně významným kritériem je také zjištěný úmysl daňového subjektu daň zkrátit – nepřiznat. </w:t>
      </w:r>
      <w:r>
        <w:rPr>
          <w:rFonts w:ascii="Arial" w:hAnsi="Arial" w:cs="Arial"/>
        </w:rPr>
        <w:t>Konečně n</w:t>
      </w:r>
      <w:r w:rsidRPr="006A2962">
        <w:rPr>
          <w:rFonts w:ascii="Arial" w:hAnsi="Arial" w:cs="Arial"/>
        </w:rPr>
        <w:t xml:space="preserve">esplnění registrační povinnosti podléhá sankci přímo podle </w:t>
      </w:r>
      <w:r>
        <w:rPr>
          <w:rFonts w:ascii="Arial" w:hAnsi="Arial" w:cs="Arial"/>
        </w:rPr>
        <w:t>z. č. 280/2009 Sb., daňový řád, ve znění pozdějších předpisů</w:t>
      </w:r>
      <w:r w:rsidRPr="006A296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viz </w:t>
      </w:r>
      <w:r w:rsidRPr="006A2962">
        <w:rPr>
          <w:rFonts w:ascii="Arial" w:hAnsi="Arial" w:cs="Arial"/>
        </w:rPr>
        <w:t xml:space="preserve">§ 247a odst. 1 písm. a), který </w:t>
      </w:r>
      <w:r>
        <w:rPr>
          <w:rFonts w:ascii="Arial" w:hAnsi="Arial" w:cs="Arial"/>
        </w:rPr>
        <w:t>vymezuje</w:t>
      </w:r>
      <w:r w:rsidRPr="006A2962">
        <w:rPr>
          <w:rFonts w:ascii="Arial" w:hAnsi="Arial" w:cs="Arial"/>
        </w:rPr>
        <w:t xml:space="preserve"> pokuty za nesplnění povinnosti nepeněžité povahy.</w:t>
      </w:r>
      <w:r>
        <w:rPr>
          <w:rFonts w:ascii="Arial" w:hAnsi="Arial" w:cs="Arial"/>
        </w:rPr>
        <w:t xml:space="preserve"> Povinný subjekt doplňuje, že </w:t>
      </w:r>
      <w:r w:rsidRPr="006A2962">
        <w:rPr>
          <w:rFonts w:ascii="Arial" w:hAnsi="Arial" w:cs="Arial"/>
          <w:b/>
          <w:bCs/>
        </w:rPr>
        <w:t>neeviduje žádné trestní oznámení</w:t>
      </w:r>
      <w:r>
        <w:rPr>
          <w:rFonts w:ascii="Arial" w:hAnsi="Arial" w:cs="Arial"/>
          <w:b/>
          <w:bCs/>
        </w:rPr>
        <w:t xml:space="preserve"> pouze</w:t>
      </w:r>
      <w:r w:rsidRPr="006A2962">
        <w:rPr>
          <w:rFonts w:ascii="Arial" w:hAnsi="Arial" w:cs="Arial"/>
          <w:b/>
          <w:bCs/>
        </w:rPr>
        <w:t xml:space="preserve"> v souvislosti s nesplněním povinnosti registrace k dani z přidané hodnoty</w:t>
      </w:r>
      <w:r>
        <w:rPr>
          <w:rFonts w:ascii="Arial" w:hAnsi="Arial" w:cs="Arial"/>
        </w:rPr>
        <w:t xml:space="preserve">. </w:t>
      </w:r>
    </w:p>
    <w:p w14:paraId="1C0D5820" w14:textId="77777777" w:rsidR="00E74E01" w:rsidRDefault="00E74E01" w:rsidP="00E74E01"/>
    <w:p w14:paraId="46FA730E" w14:textId="77777777" w:rsidR="00E74E01" w:rsidRDefault="00E74E01" w:rsidP="00E74E01"/>
    <w:p w14:paraId="64BFCAC5" w14:textId="77777777" w:rsidR="001E1838" w:rsidRDefault="001E1838"/>
    <w:sectPr w:rsidR="001E1838" w:rsidSect="00040B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01"/>
    <w:rsid w:val="001E1838"/>
    <w:rsid w:val="00257677"/>
    <w:rsid w:val="00E7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9F78"/>
  <w15:chartTrackingRefBased/>
  <w15:docId w15:val="{30CAA186-0A55-4807-97C6-EEB511ED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4E0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74E0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2023-06-20T08:32:00Z</dcterms:created>
  <dcterms:modified xsi:type="dcterms:W3CDTF">2023-06-20T08:59:00Z</dcterms:modified>
</cp:coreProperties>
</file>