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485" w:rsidRDefault="00157485" w:rsidP="00157485">
      <w:pPr>
        <w:spacing w:after="100" w:afterAutospacing="1"/>
        <w:jc w:val="both"/>
        <w:rPr>
          <w:rFonts w:ascii="Arial" w:hAnsi="Arial" w:cs="Arial"/>
          <w:b/>
          <w:sz w:val="24"/>
          <w:szCs w:val="24"/>
          <w:u w:val="single"/>
        </w:rPr>
      </w:pPr>
      <w:r>
        <w:rPr>
          <w:rFonts w:ascii="Arial" w:hAnsi="Arial" w:cs="Arial"/>
          <w:b/>
          <w:sz w:val="24"/>
          <w:szCs w:val="24"/>
          <w:u w:val="single"/>
        </w:rPr>
        <w:t>Poskytnutá informace GFŘ podle zákona o svobodném přístupu k informacím 1</w:t>
      </w:r>
      <w:r w:rsidR="00CF2BB6">
        <w:rPr>
          <w:rFonts w:ascii="Arial" w:hAnsi="Arial" w:cs="Arial"/>
          <w:b/>
          <w:sz w:val="24"/>
          <w:szCs w:val="24"/>
          <w:u w:val="single"/>
        </w:rPr>
        <w:t>2</w:t>
      </w:r>
      <w:bookmarkStart w:id="0" w:name="_GoBack"/>
      <w:bookmarkEnd w:id="0"/>
      <w:r>
        <w:rPr>
          <w:rFonts w:ascii="Arial" w:hAnsi="Arial" w:cs="Arial"/>
          <w:b/>
          <w:sz w:val="24"/>
          <w:szCs w:val="24"/>
          <w:u w:val="single"/>
        </w:rPr>
        <w:t>/2022</w:t>
      </w:r>
    </w:p>
    <w:p w:rsidR="00157485" w:rsidRDefault="00157485" w:rsidP="00157485">
      <w:pPr>
        <w:jc w:val="both"/>
        <w:rPr>
          <w:rFonts w:ascii="Arial" w:hAnsi="Arial" w:cs="Arial"/>
          <w:b/>
          <w:sz w:val="24"/>
          <w:szCs w:val="24"/>
          <w:u w:val="single"/>
        </w:rPr>
      </w:pPr>
      <w:r w:rsidRPr="00AA7F74">
        <w:rPr>
          <w:rFonts w:ascii="Arial" w:hAnsi="Arial" w:cs="Arial"/>
          <w:b/>
          <w:sz w:val="24"/>
          <w:szCs w:val="24"/>
          <w:u w:val="single"/>
        </w:rPr>
        <w:t>Dotaz</w:t>
      </w:r>
      <w:r>
        <w:rPr>
          <w:rFonts w:ascii="Arial" w:hAnsi="Arial" w:cs="Arial"/>
          <w:b/>
          <w:sz w:val="24"/>
          <w:szCs w:val="24"/>
          <w:u w:val="single"/>
        </w:rPr>
        <w:t xml:space="preserve">: </w:t>
      </w:r>
    </w:p>
    <w:p w:rsidR="00157485" w:rsidRDefault="00157485" w:rsidP="00157485">
      <w:pPr>
        <w:jc w:val="both"/>
        <w:rPr>
          <w:rFonts w:ascii="Arial" w:hAnsi="Arial" w:cs="Arial"/>
        </w:rPr>
      </w:pPr>
      <w:r>
        <w:rPr>
          <w:rFonts w:ascii="Arial" w:hAnsi="Arial" w:cs="Arial"/>
        </w:rPr>
        <w:t xml:space="preserve">Žádám o informace týkající se příčin nedostupnosti formuláře daňového přiznání k dani z příjmů fyzických osob za zdaňovací období 2021 v aplikaci Elektronická podání (tzv. „EPO“), informace o tom, kdo je za zpoždění odpovědný, zda bude prodloužena lhůta pro podání daňového přiznání a jaké budou vyvozeny důsledky za zpoždění. </w:t>
      </w:r>
    </w:p>
    <w:p w:rsidR="00157485" w:rsidRDefault="00157485" w:rsidP="00157485">
      <w:pPr>
        <w:jc w:val="both"/>
        <w:rPr>
          <w:rFonts w:ascii="Arial" w:hAnsi="Arial" w:cs="Arial"/>
          <w:b/>
          <w:sz w:val="24"/>
          <w:szCs w:val="24"/>
          <w:u w:val="single"/>
        </w:rPr>
      </w:pPr>
      <w:r>
        <w:rPr>
          <w:rFonts w:ascii="Arial" w:hAnsi="Arial" w:cs="Arial"/>
          <w:b/>
          <w:sz w:val="24"/>
          <w:szCs w:val="24"/>
          <w:u w:val="single"/>
        </w:rPr>
        <w:t>Odpověď</w:t>
      </w:r>
      <w:r w:rsidRPr="00AA7F74">
        <w:rPr>
          <w:rFonts w:ascii="Arial" w:hAnsi="Arial" w:cs="Arial"/>
          <w:b/>
          <w:sz w:val="24"/>
          <w:szCs w:val="24"/>
          <w:u w:val="single"/>
        </w:rPr>
        <w:t xml:space="preserve">: </w:t>
      </w:r>
    </w:p>
    <w:p w:rsidR="00157485" w:rsidRPr="00157485" w:rsidRDefault="00157485" w:rsidP="00157485">
      <w:pPr>
        <w:autoSpaceDE w:val="0"/>
        <w:autoSpaceDN w:val="0"/>
        <w:adjustRightInd w:val="0"/>
        <w:spacing w:after="100" w:afterAutospacing="1" w:line="276" w:lineRule="auto"/>
        <w:jc w:val="both"/>
        <w:rPr>
          <w:rFonts w:ascii="Arial" w:hAnsi="Arial" w:cs="Arial"/>
          <w:color w:val="000000"/>
        </w:rPr>
      </w:pPr>
      <w:r w:rsidRPr="00157485">
        <w:rPr>
          <w:rFonts w:ascii="Arial" w:hAnsi="Arial" w:cs="Arial"/>
          <w:color w:val="000000"/>
        </w:rPr>
        <w:t xml:space="preserve">Formulář daňového přiznání k dani z příjmů fyzických osob za zdaňovací období 2021 byl dne 15. 2. 2022 zveřejněn a je přístupný v aplikaci EPO </w:t>
      </w:r>
      <w:proofErr w:type="spellStart"/>
      <w:r w:rsidRPr="00157485">
        <w:rPr>
          <w:rFonts w:ascii="Arial" w:hAnsi="Arial" w:cs="Arial"/>
          <w:color w:val="000000"/>
        </w:rPr>
        <w:t>zde:</w:t>
      </w:r>
      <w:r w:rsidRPr="00157485">
        <w:rPr>
          <w:rFonts w:ascii="Arial" w:hAnsi="Arial" w:cs="Arial"/>
          <w:color w:val="0563C2"/>
        </w:rPr>
        <w:t>https</w:t>
      </w:r>
      <w:proofErr w:type="spellEnd"/>
      <w:r w:rsidRPr="00157485">
        <w:rPr>
          <w:rFonts w:ascii="Arial" w:hAnsi="Arial" w:cs="Arial"/>
          <w:color w:val="0563C2"/>
        </w:rPr>
        <w:t>://adisspr.mfcr.cz/</w:t>
      </w:r>
      <w:proofErr w:type="spellStart"/>
      <w:r w:rsidRPr="00157485">
        <w:rPr>
          <w:rFonts w:ascii="Arial" w:hAnsi="Arial" w:cs="Arial"/>
          <w:color w:val="0563C2"/>
        </w:rPr>
        <w:t>pmd</w:t>
      </w:r>
      <w:proofErr w:type="spellEnd"/>
      <w:r w:rsidRPr="00157485">
        <w:rPr>
          <w:rFonts w:ascii="Arial" w:hAnsi="Arial" w:cs="Arial"/>
          <w:color w:val="0563C2"/>
        </w:rPr>
        <w:t>/</w:t>
      </w:r>
      <w:proofErr w:type="spellStart"/>
      <w:r w:rsidRPr="00157485">
        <w:rPr>
          <w:rFonts w:ascii="Arial" w:hAnsi="Arial" w:cs="Arial"/>
          <w:color w:val="0563C2"/>
        </w:rPr>
        <w:t>epo</w:t>
      </w:r>
      <w:proofErr w:type="spellEnd"/>
      <w:r w:rsidRPr="00157485">
        <w:rPr>
          <w:rFonts w:ascii="Arial" w:hAnsi="Arial" w:cs="Arial"/>
          <w:color w:val="0563C2"/>
        </w:rPr>
        <w:t>/</w:t>
      </w:r>
      <w:proofErr w:type="spellStart"/>
      <w:r w:rsidRPr="00157485">
        <w:rPr>
          <w:rFonts w:ascii="Arial" w:hAnsi="Arial" w:cs="Arial"/>
          <w:color w:val="0563C2"/>
        </w:rPr>
        <w:t>formulare</w:t>
      </w:r>
      <w:proofErr w:type="spellEnd"/>
      <w:r w:rsidRPr="00157485">
        <w:rPr>
          <w:rFonts w:ascii="Arial" w:hAnsi="Arial" w:cs="Arial"/>
          <w:color w:val="0563C2"/>
        </w:rPr>
        <w:t xml:space="preserve"> </w:t>
      </w:r>
      <w:r w:rsidRPr="00157485">
        <w:rPr>
          <w:rFonts w:ascii="Arial" w:hAnsi="Arial" w:cs="Arial"/>
          <w:color w:val="000000"/>
        </w:rPr>
        <w:t xml:space="preserve">nebo na webové stránce Finanční správy ČR </w:t>
      </w:r>
      <w:r w:rsidRPr="00157485">
        <w:rPr>
          <w:rFonts w:ascii="Arial" w:hAnsi="Arial" w:cs="Arial"/>
          <w:color w:val="0563C2"/>
        </w:rPr>
        <w:t xml:space="preserve">www.financnisprava.cz </w:t>
      </w:r>
      <w:r w:rsidRPr="00157485">
        <w:rPr>
          <w:rFonts w:ascii="Arial" w:hAnsi="Arial" w:cs="Arial"/>
          <w:color w:val="000000"/>
        </w:rPr>
        <w:t xml:space="preserve">v části, týkající se daňových tiskopisů, zde: </w:t>
      </w:r>
      <w:r w:rsidRPr="00157485">
        <w:rPr>
          <w:rFonts w:ascii="Arial" w:hAnsi="Arial" w:cs="Arial"/>
          <w:color w:val="0563C2"/>
        </w:rPr>
        <w:t>https://www.financnisprava.cz/cs/dane/danove-tiskopisy</w:t>
      </w:r>
      <w:r w:rsidRPr="00157485">
        <w:rPr>
          <w:rFonts w:ascii="Arial" w:hAnsi="Arial" w:cs="Arial"/>
          <w:color w:val="000000"/>
        </w:rPr>
        <w:t>.</w:t>
      </w:r>
    </w:p>
    <w:p w:rsidR="004928A3" w:rsidRPr="00157485" w:rsidRDefault="00157485" w:rsidP="00157485">
      <w:pPr>
        <w:spacing w:after="100" w:afterAutospacing="1" w:line="276" w:lineRule="auto"/>
        <w:jc w:val="both"/>
        <w:rPr>
          <w:rFonts w:ascii="Arial" w:hAnsi="Arial" w:cs="Arial"/>
          <w:color w:val="000000"/>
        </w:rPr>
      </w:pPr>
      <w:r w:rsidRPr="00157485">
        <w:rPr>
          <w:rFonts w:ascii="Arial" w:hAnsi="Arial" w:cs="Arial"/>
          <w:color w:val="000000"/>
        </w:rPr>
        <w:t>Finanční správa ČR se stejně, jako její dodavatelé, ocitla v roce 2021 ve ztížené situaci vlivem omezení personálních kapacit klíčových oblastí z důvodu onemocnění COVID-19, což mělo dopad i na dobu přípravy analytických zadání potřebných úprav daňového informačního systému, které jsou podkladem pro uzavření prováděcích sm</w:t>
      </w:r>
      <w:r w:rsidR="005F2677">
        <w:rPr>
          <w:rFonts w:ascii="Arial" w:hAnsi="Arial" w:cs="Arial"/>
          <w:color w:val="000000"/>
        </w:rPr>
        <w:t>luv s dodavatelem. Jednalo se o </w:t>
      </w:r>
      <w:r w:rsidRPr="00157485">
        <w:rPr>
          <w:rFonts w:ascii="Arial" w:hAnsi="Arial" w:cs="Arial"/>
          <w:color w:val="000000"/>
        </w:rPr>
        <w:t xml:space="preserve">celkové změny ve formulářích, a to nejen u daně z příjmů fyzických osob. Přijaté legislativní změny mají velký dopad na český daňový systém a tím i na všechny technické i personální prvky vstupující do procesu jeho obsluhy. Ke všem plánovaným změnám byly proto přiřazeny priority a tyto změny byly a postupně jsou implementovány do daňového informačního systému. Změny v elektronickém formuláři pro daňové přiznání k dani z příjmu fyzických osob byly při vyrovnávání se s kapacitními deficity zmíněnými výše zařazeny do druhé fáze změn. </w:t>
      </w:r>
    </w:p>
    <w:p w:rsidR="00157485" w:rsidRPr="00157485" w:rsidRDefault="00157485" w:rsidP="00157485">
      <w:pPr>
        <w:autoSpaceDE w:val="0"/>
        <w:autoSpaceDN w:val="0"/>
        <w:adjustRightInd w:val="0"/>
        <w:spacing w:after="100" w:afterAutospacing="1" w:line="276" w:lineRule="auto"/>
        <w:jc w:val="both"/>
        <w:rPr>
          <w:rFonts w:ascii="Arial" w:hAnsi="Arial" w:cs="Arial"/>
          <w:color w:val="1F497D"/>
        </w:rPr>
      </w:pPr>
      <w:r w:rsidRPr="00157485">
        <w:rPr>
          <w:rFonts w:ascii="Arial" w:hAnsi="Arial" w:cs="Arial"/>
          <w:color w:val="000000"/>
        </w:rPr>
        <w:t>S přihlédnutím ke kapacitním možnostem, které byly výrazně ovlivněny pandemickou situací, byla i aktualizace databáze elektronických formulářů načasována do několika kroků, právě s ohledem na zákonné termíny podání jednotlivých daňových tvrzení. Orgány Finanční správy ČR musí při zpracování podání vycházet ze lhůt daných zákonem, a proto není v její moci upravovat zákon a lhůty pro podání daňových tvrzení plošně</w:t>
      </w:r>
      <w:r>
        <w:rPr>
          <w:rFonts w:ascii="Arial" w:hAnsi="Arial" w:cs="Arial"/>
          <w:color w:val="000000"/>
        </w:rPr>
        <w:t xml:space="preserve"> </w:t>
      </w:r>
      <w:r w:rsidRPr="00157485">
        <w:rPr>
          <w:rFonts w:ascii="Arial" w:hAnsi="Arial" w:cs="Arial"/>
          <w:color w:val="000000"/>
        </w:rPr>
        <w:t xml:space="preserve">prodlužovat. Do doby zveřejnění formuláře pro zdaňovací období 2021 bylo možné využít klasické tzv. papírové formuláře (tiskopisy jsou dostupné také ve formátu PDF ke stažení na webu Finanční správy ČR zde: </w:t>
      </w:r>
      <w:r w:rsidRPr="00157485">
        <w:rPr>
          <w:rFonts w:ascii="Arial" w:hAnsi="Arial" w:cs="Arial"/>
          <w:color w:val="0563C2"/>
        </w:rPr>
        <w:t>https://www.financnisprava.cz/cs/dane/danove-tiskopisy</w:t>
      </w:r>
      <w:r w:rsidRPr="00157485">
        <w:rPr>
          <w:rFonts w:ascii="Arial" w:hAnsi="Arial" w:cs="Arial"/>
          <w:color w:val="000000"/>
        </w:rPr>
        <w:t>)</w:t>
      </w:r>
      <w:r w:rsidRPr="00157485">
        <w:rPr>
          <w:rFonts w:ascii="Arial" w:hAnsi="Arial" w:cs="Arial"/>
          <w:color w:val="1F497D"/>
        </w:rPr>
        <w:t>.</w:t>
      </w:r>
    </w:p>
    <w:p w:rsidR="00157485" w:rsidRDefault="00157485" w:rsidP="00157485">
      <w:pPr>
        <w:spacing w:after="100" w:afterAutospacing="1" w:line="276" w:lineRule="auto"/>
        <w:jc w:val="both"/>
        <w:rPr>
          <w:rFonts w:ascii="Arial" w:hAnsi="Arial" w:cs="Arial"/>
          <w:color w:val="000000"/>
        </w:rPr>
      </w:pPr>
      <w:r w:rsidRPr="00157485">
        <w:rPr>
          <w:rFonts w:ascii="Arial" w:hAnsi="Arial" w:cs="Arial"/>
          <w:color w:val="000000"/>
        </w:rPr>
        <w:t xml:space="preserve">Lhůta pro podání daňového přiznání k dani z příjmů fyzických osob za zdaňovací období roku 2021 je pátek 1. dubna 2022. O měsíc je na základě § 136 odst. 2 písm. a) daňového řádu (zákon č. 280/2009 Sb.), bylo daňové přiznání podáno elektronicky. V tomto případě je zákonná lhůta prodloužena do pondělí 2. května 2022. Pokud daňové přiznání za daňový subjekt podá daňový poradce nebo advokát, je zákonná lhůta pro jeho podání prodloužena až do 1. července 2022. </w:t>
      </w:r>
    </w:p>
    <w:p w:rsidR="00157485" w:rsidRPr="00157485" w:rsidRDefault="00157485" w:rsidP="00157485">
      <w:pPr>
        <w:spacing w:after="100" w:afterAutospacing="1" w:line="276" w:lineRule="auto"/>
        <w:jc w:val="both"/>
        <w:rPr>
          <w:rFonts w:ascii="Arial" w:hAnsi="Arial" w:cs="Arial"/>
        </w:rPr>
      </w:pPr>
      <w:r w:rsidRPr="00157485">
        <w:rPr>
          <w:rFonts w:ascii="Arial" w:hAnsi="Arial" w:cs="Arial"/>
          <w:color w:val="000000"/>
        </w:rPr>
        <w:t>Jak je výše uvedeno, příčiny etapizace aktualizací elektron</w:t>
      </w:r>
      <w:r w:rsidR="005F2677">
        <w:rPr>
          <w:rFonts w:ascii="Arial" w:hAnsi="Arial" w:cs="Arial"/>
          <w:color w:val="000000"/>
        </w:rPr>
        <w:t>ických formulářů jsou složeny z </w:t>
      </w:r>
      <w:r w:rsidRPr="00157485">
        <w:rPr>
          <w:rFonts w:ascii="Arial" w:hAnsi="Arial" w:cs="Arial"/>
          <w:color w:val="000000"/>
        </w:rPr>
        <w:t>několika externích okolností.</w:t>
      </w:r>
    </w:p>
    <w:sectPr w:rsidR="00157485" w:rsidRPr="00157485" w:rsidSect="002F7236">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85"/>
    <w:rsid w:val="00157485"/>
    <w:rsid w:val="004928A3"/>
    <w:rsid w:val="005F2677"/>
    <w:rsid w:val="00CF2B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6988F-46C7-4A2E-9C35-28AF0B8C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74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425</Words>
  <Characters>2513</Characters>
  <Application>Microsoft Office Word</Application>
  <DocSecurity>0</DocSecurity>
  <Lines>20</Lines>
  <Paragraphs>5</Paragraphs>
  <ScaleCrop>false</ScaleCrop>
  <Company>Finanční správa</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Bloudková Kateřina Mgr. (GFŘ)</dc:creator>
  <cp:keywords/>
  <dc:description/>
  <cp:lastModifiedBy>Bloudková Kateřina Mgr. (GFŘ)</cp:lastModifiedBy>
  <cp:revision>3</cp:revision>
  <dcterms:created xsi:type="dcterms:W3CDTF">2022-03-04T09:40:00Z</dcterms:created>
  <dcterms:modified xsi:type="dcterms:W3CDTF">2022-03-07T08:46:00Z</dcterms:modified>
</cp:coreProperties>
</file>