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EE" w:rsidRDefault="00133CEE" w:rsidP="00133CEE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5/2021</w:t>
      </w:r>
    </w:p>
    <w:p w:rsidR="00133CEE" w:rsidRDefault="00133CEE" w:rsidP="00133CEE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702FB1" w:rsidRPr="00702FB1" w:rsidRDefault="00702FB1" w:rsidP="00702FB1">
      <w:pPr>
        <w:spacing w:after="120"/>
        <w:jc w:val="both"/>
        <w:rPr>
          <w:rFonts w:ascii="Arial" w:eastAsia="Verdana" w:hAnsi="Arial" w:cs="Arial"/>
          <w:szCs w:val="20"/>
        </w:rPr>
      </w:pPr>
      <w:r w:rsidRPr="00702FB1">
        <w:rPr>
          <w:rFonts w:ascii="Arial" w:eastAsia="Verdana" w:hAnsi="Arial" w:cs="Arial"/>
          <w:szCs w:val="20"/>
        </w:rPr>
        <w:t>Žádám o poskytnutí veškerých interních metodik či jiných metodických pokynů a pomůcek („</w:t>
      </w:r>
      <w:r w:rsidRPr="00702FB1">
        <w:rPr>
          <w:rFonts w:ascii="Arial" w:eastAsia="Verdana" w:hAnsi="Arial" w:cs="Arial"/>
          <w:b/>
          <w:szCs w:val="20"/>
        </w:rPr>
        <w:t>metodika</w:t>
      </w:r>
      <w:r w:rsidRPr="00702FB1">
        <w:rPr>
          <w:rFonts w:ascii="Arial" w:eastAsia="Verdana" w:hAnsi="Arial" w:cs="Arial"/>
          <w:szCs w:val="20"/>
        </w:rPr>
        <w:t>“), týkajících se:</w:t>
      </w:r>
    </w:p>
    <w:p w:rsidR="00702FB1" w:rsidRPr="00702FB1" w:rsidRDefault="00702FB1" w:rsidP="00702FB1">
      <w:pPr>
        <w:numPr>
          <w:ilvl w:val="0"/>
          <w:numId w:val="1"/>
        </w:numPr>
        <w:spacing w:after="120" w:line="240" w:lineRule="atLeast"/>
        <w:ind w:left="714" w:hanging="357"/>
        <w:jc w:val="both"/>
        <w:rPr>
          <w:rFonts w:ascii="Arial" w:eastAsia="Verdana" w:hAnsi="Arial" w:cs="Arial"/>
          <w:szCs w:val="20"/>
        </w:rPr>
      </w:pPr>
      <w:r w:rsidRPr="00702FB1">
        <w:rPr>
          <w:rFonts w:ascii="Arial" w:eastAsia="Verdana" w:hAnsi="Arial" w:cs="Arial"/>
          <w:szCs w:val="20"/>
        </w:rPr>
        <w:t>procesních aspektů zahajování a vedení daňové kont</w:t>
      </w:r>
      <w:r>
        <w:rPr>
          <w:rFonts w:ascii="Arial" w:eastAsia="Verdana" w:hAnsi="Arial" w:cs="Arial"/>
          <w:szCs w:val="20"/>
        </w:rPr>
        <w:t>roly dle § 85 a násl. zákona č. </w:t>
      </w:r>
      <w:r w:rsidRPr="00702FB1">
        <w:rPr>
          <w:rFonts w:ascii="Arial" w:eastAsia="Verdana" w:hAnsi="Arial" w:cs="Arial"/>
          <w:szCs w:val="20"/>
        </w:rPr>
        <w:t>280/2009 Sb., daňový řád, ve znění účinném od 1. ledna 2021 („</w:t>
      </w:r>
      <w:r w:rsidRPr="00702FB1">
        <w:rPr>
          <w:rFonts w:ascii="Arial" w:eastAsia="Verdana" w:hAnsi="Arial" w:cs="Arial"/>
          <w:b/>
          <w:szCs w:val="20"/>
        </w:rPr>
        <w:t>daňový řád</w:t>
      </w:r>
      <w:r w:rsidRPr="00702FB1">
        <w:rPr>
          <w:rFonts w:ascii="Arial" w:eastAsia="Verdana" w:hAnsi="Arial" w:cs="Arial"/>
          <w:szCs w:val="20"/>
        </w:rPr>
        <w:t>“),</w:t>
      </w:r>
    </w:p>
    <w:p w:rsidR="00702FB1" w:rsidRPr="00702FB1" w:rsidRDefault="00702FB1" w:rsidP="00702FB1">
      <w:pPr>
        <w:numPr>
          <w:ilvl w:val="0"/>
          <w:numId w:val="1"/>
        </w:numPr>
        <w:spacing w:after="120" w:line="240" w:lineRule="atLeast"/>
        <w:ind w:left="714" w:hanging="357"/>
        <w:jc w:val="both"/>
        <w:rPr>
          <w:rFonts w:ascii="Arial" w:eastAsia="Verdana" w:hAnsi="Arial" w:cs="Arial"/>
          <w:szCs w:val="20"/>
        </w:rPr>
      </w:pPr>
      <w:r w:rsidRPr="00702FB1">
        <w:rPr>
          <w:rFonts w:ascii="Arial" w:eastAsia="Verdana" w:hAnsi="Arial" w:cs="Arial"/>
          <w:szCs w:val="20"/>
        </w:rPr>
        <w:t>procesních aspektů přechodu z postupu k odstranění pochybností do daňové kontroly dle § 89 odst. 4 daňového řádu,</w:t>
      </w:r>
    </w:p>
    <w:p w:rsidR="00702FB1" w:rsidRPr="00702FB1" w:rsidRDefault="00702FB1" w:rsidP="00702FB1">
      <w:pPr>
        <w:numPr>
          <w:ilvl w:val="0"/>
          <w:numId w:val="1"/>
        </w:numPr>
        <w:spacing w:after="120" w:line="240" w:lineRule="atLeast"/>
        <w:ind w:left="714" w:hanging="357"/>
        <w:jc w:val="both"/>
        <w:rPr>
          <w:rFonts w:ascii="Arial" w:eastAsia="Verdana" w:hAnsi="Arial" w:cs="Arial"/>
          <w:szCs w:val="20"/>
        </w:rPr>
      </w:pPr>
      <w:r w:rsidRPr="00702FB1">
        <w:rPr>
          <w:rFonts w:ascii="Arial" w:eastAsia="Verdana" w:hAnsi="Arial" w:cs="Arial"/>
          <w:szCs w:val="20"/>
        </w:rPr>
        <w:t>lhůty pro placení daně dle § 160 daňového řádu,</w:t>
      </w:r>
    </w:p>
    <w:p w:rsidR="00702FB1" w:rsidRPr="00702FB1" w:rsidRDefault="00702FB1" w:rsidP="00702FB1">
      <w:pPr>
        <w:numPr>
          <w:ilvl w:val="0"/>
          <w:numId w:val="1"/>
        </w:numPr>
        <w:spacing w:after="120" w:line="240" w:lineRule="atLeast"/>
        <w:ind w:left="714" w:hanging="357"/>
        <w:jc w:val="both"/>
        <w:rPr>
          <w:rFonts w:ascii="Arial" w:eastAsia="Verdana" w:hAnsi="Arial" w:cs="Arial"/>
          <w:szCs w:val="20"/>
        </w:rPr>
      </w:pPr>
      <w:r w:rsidRPr="00702FB1">
        <w:rPr>
          <w:rFonts w:ascii="Arial" w:eastAsia="Verdana" w:hAnsi="Arial" w:cs="Arial"/>
          <w:szCs w:val="20"/>
        </w:rPr>
        <w:t>nového institutu zálohy na daňový odpočet dle § 174a daňového řádu,</w:t>
      </w:r>
    </w:p>
    <w:p w:rsidR="00702FB1" w:rsidRPr="00702FB1" w:rsidRDefault="00702FB1" w:rsidP="00702FB1">
      <w:pPr>
        <w:numPr>
          <w:ilvl w:val="0"/>
          <w:numId w:val="1"/>
        </w:numPr>
        <w:spacing w:after="120" w:line="240" w:lineRule="atLeast"/>
        <w:ind w:left="714" w:hanging="357"/>
        <w:jc w:val="both"/>
        <w:rPr>
          <w:rFonts w:ascii="Arial" w:eastAsia="Verdana" w:hAnsi="Arial" w:cs="Arial"/>
          <w:szCs w:val="20"/>
        </w:rPr>
      </w:pPr>
      <w:r w:rsidRPr="00702FB1">
        <w:rPr>
          <w:rFonts w:ascii="Arial" w:eastAsia="Verdana" w:hAnsi="Arial" w:cs="Arial"/>
          <w:szCs w:val="20"/>
        </w:rPr>
        <w:t>úroků hrazených správcem daně dle § 251c, § 253a a 254 daňového řádu a procesního postupu jejich vyplácení daňovému subjektu jako vratitelného přeplatku, a</w:t>
      </w:r>
    </w:p>
    <w:p w:rsidR="00702FB1" w:rsidRPr="00702FB1" w:rsidRDefault="00702FB1" w:rsidP="00702FB1">
      <w:pPr>
        <w:numPr>
          <w:ilvl w:val="0"/>
          <w:numId w:val="1"/>
        </w:numPr>
        <w:spacing w:after="120" w:line="240" w:lineRule="atLeast"/>
        <w:ind w:left="714" w:hanging="357"/>
        <w:jc w:val="both"/>
        <w:rPr>
          <w:rFonts w:ascii="Arial" w:eastAsia="Verdana" w:hAnsi="Arial" w:cs="Arial"/>
          <w:szCs w:val="20"/>
        </w:rPr>
      </w:pPr>
      <w:r w:rsidRPr="00702FB1">
        <w:rPr>
          <w:rFonts w:ascii="Arial" w:eastAsia="Verdana" w:hAnsi="Arial" w:cs="Arial"/>
          <w:szCs w:val="20"/>
        </w:rPr>
        <w:t>promíjení pokuty za opožděné tvrzení daně dle § 259aa daňového řádu,</w:t>
      </w:r>
    </w:p>
    <w:p w:rsidR="00702FB1" w:rsidRPr="00702FB1" w:rsidRDefault="00702FB1" w:rsidP="00702FB1">
      <w:pPr>
        <w:autoSpaceDE w:val="0"/>
        <w:autoSpaceDN w:val="0"/>
        <w:spacing w:after="120"/>
        <w:jc w:val="both"/>
        <w:rPr>
          <w:rFonts w:ascii="Arial" w:eastAsia="Verdana" w:hAnsi="Arial" w:cs="Arial"/>
          <w:szCs w:val="20"/>
        </w:rPr>
      </w:pPr>
      <w:r w:rsidRPr="00702FB1">
        <w:rPr>
          <w:rFonts w:ascii="Arial" w:eastAsia="Verdana" w:hAnsi="Arial" w:cs="Arial"/>
          <w:szCs w:val="20"/>
        </w:rPr>
        <w:t>a to v návaznosti na nabytí účinnosti zákona č. 283/2020 S</w:t>
      </w:r>
      <w:r>
        <w:rPr>
          <w:rFonts w:ascii="Arial" w:eastAsia="Verdana" w:hAnsi="Arial" w:cs="Arial"/>
          <w:szCs w:val="20"/>
        </w:rPr>
        <w:t>b., kterým se mění daňový řád a </w:t>
      </w:r>
      <w:r w:rsidRPr="00702FB1">
        <w:rPr>
          <w:rFonts w:ascii="Arial" w:eastAsia="Verdana" w:hAnsi="Arial" w:cs="Arial"/>
          <w:szCs w:val="20"/>
        </w:rPr>
        <w:t xml:space="preserve">další související zákony. </w:t>
      </w:r>
    </w:p>
    <w:p w:rsidR="00702FB1" w:rsidRPr="00702FB1" w:rsidRDefault="00702FB1" w:rsidP="00702FB1">
      <w:pPr>
        <w:autoSpaceDE w:val="0"/>
        <w:autoSpaceDN w:val="0"/>
        <w:spacing w:after="120"/>
        <w:jc w:val="both"/>
        <w:rPr>
          <w:rFonts w:ascii="Arial" w:hAnsi="Arial" w:cs="Arial"/>
          <w:color w:val="000000"/>
          <w:szCs w:val="20"/>
        </w:rPr>
      </w:pPr>
      <w:r w:rsidRPr="00702FB1">
        <w:rPr>
          <w:rFonts w:ascii="Arial" w:eastAsia="Verdana" w:hAnsi="Arial" w:cs="Arial"/>
          <w:szCs w:val="20"/>
        </w:rPr>
        <w:t xml:space="preserve">Tato novela daňového řádu přinesla </w:t>
      </w:r>
      <w:r w:rsidRPr="00702FB1">
        <w:rPr>
          <w:rFonts w:ascii="Arial" w:hAnsi="Arial" w:cs="Arial"/>
          <w:color w:val="000000"/>
          <w:szCs w:val="20"/>
        </w:rPr>
        <w:t>významné změny, které v některých směrech taktéž mění dosavadní praxi Finanční správy. Předpokládáme, že Generální finanční ředitelství tyto změny promítlo i do metodiky, jež jinak obvykle bývá dostupná veřejnosti na webových stránkách Finanční správy.</w:t>
      </w:r>
    </w:p>
    <w:p w:rsidR="00702FB1" w:rsidRPr="00702FB1" w:rsidRDefault="00702FB1" w:rsidP="00702FB1">
      <w:pPr>
        <w:autoSpaceDE w:val="0"/>
        <w:autoSpaceDN w:val="0"/>
        <w:spacing w:after="120"/>
        <w:jc w:val="both"/>
        <w:rPr>
          <w:rFonts w:ascii="Arial" w:hAnsi="Arial" w:cs="Arial"/>
          <w:szCs w:val="20"/>
        </w:rPr>
      </w:pPr>
      <w:r w:rsidRPr="00702FB1">
        <w:rPr>
          <w:rFonts w:ascii="Arial" w:hAnsi="Arial" w:cs="Arial"/>
          <w:color w:val="000000"/>
          <w:szCs w:val="20"/>
        </w:rPr>
        <w:t>V případě, že nové metodiky upravující lhůtu pro placení daně a úroky hrazené správcem daně (včetně vracení) po novele daňového řádu nejsou dosud dopracované, dovolujeme si požádat o poskytnutí těchto metodik podle právní úpravy účinné do 31. prosince 2020.</w:t>
      </w:r>
    </w:p>
    <w:p w:rsidR="00133CEE" w:rsidRDefault="00133CEE" w:rsidP="00133CEE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702FB1" w:rsidRDefault="00702FB1" w:rsidP="00702FB1">
      <w:pPr>
        <w:pStyle w:val="Prosttext"/>
        <w:spacing w:before="100" w:beforeAutospacing="1" w:after="100" w:afterAutospacing="1" w:line="276" w:lineRule="auto"/>
        <w:jc w:val="both"/>
        <w:rPr>
          <w:rFonts w:ascii="Arial" w:hAnsi="Arial" w:cs="Arial"/>
          <w:szCs w:val="22"/>
        </w:rPr>
      </w:pPr>
      <w:bookmarkStart w:id="0" w:name="_GoBack"/>
      <w:bookmarkEnd w:id="0"/>
      <w:r>
        <w:rPr>
          <w:rFonts w:ascii="Arial" w:hAnsi="Arial" w:cs="Arial"/>
          <w:szCs w:val="22"/>
        </w:rPr>
        <w:t xml:space="preserve">K jednotlivým bodům žádosti naleznete na níže vedených odkazech požadované informace vč. informace, zda se jedná o metodiku v návaznosti na uvedenou novelu DŘ, či zda tato metodika nebyla dosud aktualizována, příp. vydána: </w:t>
      </w:r>
    </w:p>
    <w:p w:rsidR="00702FB1" w:rsidRPr="003265E4" w:rsidRDefault="00702FB1" w:rsidP="00702FB1">
      <w:pPr>
        <w:numPr>
          <w:ilvl w:val="0"/>
          <w:numId w:val="2"/>
        </w:numPr>
        <w:spacing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Metodika k procesním aspektům</w:t>
      </w:r>
      <w:r w:rsidRPr="00823B4A">
        <w:rPr>
          <w:rFonts w:ascii="Arial" w:eastAsia="Times New Roman" w:hAnsi="Arial" w:cs="Arial"/>
        </w:rPr>
        <w:t xml:space="preserve"> zahajování a vedení daňové kontroly dle § 85 a násl. </w:t>
      </w:r>
      <w:r w:rsidRPr="003265E4">
        <w:rPr>
          <w:rFonts w:ascii="Arial" w:eastAsia="Times New Roman" w:hAnsi="Arial" w:cs="Arial"/>
        </w:rPr>
        <w:t>DŘ, ve znění účinném od 1. ledna 2021:</w:t>
      </w:r>
    </w:p>
    <w:p w:rsidR="00702FB1" w:rsidRPr="003265E4" w:rsidRDefault="00702FB1" w:rsidP="00702FB1">
      <w:pPr>
        <w:spacing w:after="100" w:afterAutospacing="1"/>
        <w:ind w:left="708"/>
        <w:jc w:val="both"/>
        <w:rPr>
          <w:rFonts w:ascii="Arial" w:hAnsi="Arial" w:cs="Arial"/>
        </w:rPr>
      </w:pPr>
      <w:r w:rsidRPr="003265E4">
        <w:rPr>
          <w:rFonts w:ascii="Arial" w:hAnsi="Arial" w:cs="Arial"/>
        </w:rPr>
        <w:t xml:space="preserve">Nová metodika </w:t>
      </w:r>
      <w:r>
        <w:rPr>
          <w:rFonts w:ascii="Arial" w:hAnsi="Arial" w:cs="Arial"/>
        </w:rPr>
        <w:t>dosud</w:t>
      </w:r>
      <w:r w:rsidRPr="003265E4">
        <w:rPr>
          <w:rFonts w:ascii="Arial" w:hAnsi="Arial" w:cs="Arial"/>
        </w:rPr>
        <w:t xml:space="preserve"> nebyla vydána, dosavadní k procesním aspektům daňové kontroly je k nalezení zde: </w:t>
      </w:r>
      <w:hyperlink r:id="rId5" w:history="1">
        <w:r w:rsidRPr="003265E4">
          <w:rPr>
            <w:rStyle w:val="Hypertextovodkaz"/>
            <w:rFonts w:ascii="Arial" w:hAnsi="Arial" w:cs="Arial"/>
          </w:rPr>
          <w:t>https://www.financnisprava.cz/cs/dane/danovy-proces/Metodika/Dr-Metodika</w:t>
        </w:r>
      </w:hyperlink>
      <w:r>
        <w:rPr>
          <w:rFonts w:ascii="Arial" w:hAnsi="Arial" w:cs="Arial"/>
        </w:rPr>
        <w:t>.</w:t>
      </w:r>
    </w:p>
    <w:p w:rsidR="00702FB1" w:rsidRPr="003265E4" w:rsidRDefault="00702FB1" w:rsidP="00702FB1">
      <w:pPr>
        <w:spacing w:after="100" w:afterAutospacing="1"/>
        <w:ind w:left="708"/>
        <w:jc w:val="both"/>
        <w:rPr>
          <w:rFonts w:ascii="Arial" w:hAnsi="Arial" w:cs="Arial"/>
        </w:rPr>
      </w:pPr>
      <w:r w:rsidRPr="003265E4">
        <w:rPr>
          <w:rFonts w:ascii="Arial" w:hAnsi="Arial" w:cs="Arial"/>
        </w:rPr>
        <w:t>Metodické pokyny či pomůcky dále naleznete v</w:t>
      </w:r>
      <w:r>
        <w:rPr>
          <w:rFonts w:ascii="Arial" w:hAnsi="Arial" w:cs="Arial"/>
        </w:rPr>
        <w:t xml:space="preserve"> sekci </w:t>
      </w:r>
      <w:r w:rsidRPr="003265E4">
        <w:rPr>
          <w:rFonts w:ascii="Arial" w:hAnsi="Arial" w:cs="Arial"/>
        </w:rPr>
        <w:t>poskytnutých informací</w:t>
      </w:r>
      <w:r>
        <w:rPr>
          <w:rFonts w:ascii="Arial" w:hAnsi="Arial" w:cs="Arial"/>
        </w:rPr>
        <w:t xml:space="preserve"> </w:t>
      </w:r>
      <w:hyperlink r:id="rId6" w:history="1">
        <w:r w:rsidRPr="003265E4">
          <w:rPr>
            <w:rStyle w:val="Hypertextovodkaz"/>
            <w:rFonts w:ascii="Arial" w:hAnsi="Arial" w:cs="Arial"/>
          </w:rPr>
          <w:t>https://www.financnisprava.cz/cs/financni-sprava/generalni-financni-reditelstvi/uredni-deska-gfr/poskytnute-info-dle-zakona-106-1999sb/2017</w:t>
        </w:r>
      </w:hyperlink>
      <w:r w:rsidRPr="003265E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jedná se o následující: poskytnutá informace č. 79/2017,</w:t>
      </w:r>
      <w:r w:rsidRPr="003265E4">
        <w:rPr>
          <w:rFonts w:ascii="Arial" w:hAnsi="Arial" w:cs="Arial"/>
        </w:rPr>
        <w:t xml:space="preserve"> dále poskytnutá informace č. 69/2020, p</w:t>
      </w:r>
      <w:r>
        <w:rPr>
          <w:rFonts w:ascii="Arial" w:hAnsi="Arial" w:cs="Arial"/>
        </w:rPr>
        <w:t>oskytnutá informace č. 26/2019 či</w:t>
      </w:r>
      <w:r w:rsidRPr="003265E4">
        <w:rPr>
          <w:rFonts w:ascii="Arial" w:hAnsi="Arial" w:cs="Arial"/>
        </w:rPr>
        <w:t xml:space="preserve"> poskytnutá informace č. 93/2019. </w:t>
      </w:r>
    </w:p>
    <w:p w:rsidR="00702FB1" w:rsidRPr="003265E4" w:rsidRDefault="00702FB1" w:rsidP="00702FB1">
      <w:pPr>
        <w:numPr>
          <w:ilvl w:val="0"/>
          <w:numId w:val="2"/>
        </w:numPr>
        <w:spacing w:after="100" w:afterAutospacing="1" w:line="276" w:lineRule="auto"/>
        <w:ind w:left="714" w:hanging="357"/>
        <w:jc w:val="both"/>
        <w:rPr>
          <w:rFonts w:ascii="Arial" w:hAnsi="Arial" w:cs="Arial"/>
        </w:rPr>
      </w:pPr>
      <w:r w:rsidRPr="003265E4">
        <w:rPr>
          <w:rFonts w:ascii="Arial" w:hAnsi="Arial" w:cs="Arial"/>
        </w:rPr>
        <w:t>Metodika k procesním aspektům přechodu z postupu k odstranění pochybností do daňové kontroly dle </w:t>
      </w:r>
      <w:r>
        <w:rPr>
          <w:rFonts w:ascii="Arial" w:hAnsi="Arial" w:cs="Arial"/>
        </w:rPr>
        <w:t>§ 89 odst. 4 daňového řádu:</w:t>
      </w:r>
    </w:p>
    <w:p w:rsidR="00702FB1" w:rsidRPr="003265E4" w:rsidRDefault="00702FB1" w:rsidP="00702FB1">
      <w:pPr>
        <w:spacing w:after="100" w:afterAutospacing="1"/>
        <w:ind w:left="708"/>
        <w:jc w:val="both"/>
        <w:rPr>
          <w:rFonts w:ascii="Arial" w:hAnsi="Arial" w:cs="Arial"/>
        </w:rPr>
      </w:pPr>
      <w:r w:rsidRPr="003265E4">
        <w:rPr>
          <w:rFonts w:ascii="Arial" w:hAnsi="Arial" w:cs="Arial"/>
        </w:rPr>
        <w:lastRenderedPageBreak/>
        <w:t xml:space="preserve">Nová metodika </w:t>
      </w:r>
      <w:r>
        <w:rPr>
          <w:rFonts w:ascii="Arial" w:hAnsi="Arial" w:cs="Arial"/>
        </w:rPr>
        <w:t>dosud</w:t>
      </w:r>
      <w:r w:rsidRPr="003265E4">
        <w:rPr>
          <w:rFonts w:ascii="Arial" w:hAnsi="Arial" w:cs="Arial"/>
        </w:rPr>
        <w:t xml:space="preserve"> nebyla vydána, </w:t>
      </w:r>
      <w:r>
        <w:rPr>
          <w:rFonts w:ascii="Arial" w:hAnsi="Arial" w:cs="Arial"/>
        </w:rPr>
        <w:t>stávající</w:t>
      </w:r>
      <w:r w:rsidRPr="003265E4">
        <w:rPr>
          <w:rFonts w:ascii="Arial" w:hAnsi="Arial" w:cs="Arial"/>
        </w:rPr>
        <w:t xml:space="preserve"> metodika k postupu k odstranění pochybností, ve které je zahrnut i přechod z postupu k odstranění pochybností do daňové kontroly, je k nalezení zde: </w:t>
      </w:r>
      <w:hyperlink r:id="rId7" w:history="1">
        <w:r w:rsidRPr="003265E4">
          <w:rPr>
            <w:rStyle w:val="Hypertextovodkaz"/>
            <w:rFonts w:ascii="Arial" w:hAnsi="Arial" w:cs="Arial"/>
          </w:rPr>
          <w:t>https://www.financnisprava.cz/cs/dane/danovy-proces/Metodika/Dr-Metodika</w:t>
        </w:r>
      </w:hyperlink>
    </w:p>
    <w:p w:rsidR="00702FB1" w:rsidRPr="003265E4" w:rsidRDefault="00702FB1" w:rsidP="00702FB1">
      <w:pPr>
        <w:numPr>
          <w:ilvl w:val="0"/>
          <w:numId w:val="2"/>
        </w:numPr>
        <w:spacing w:after="100" w:afterAutospacing="1" w:line="276" w:lineRule="auto"/>
        <w:ind w:left="714" w:hanging="357"/>
        <w:jc w:val="both"/>
        <w:rPr>
          <w:rFonts w:ascii="Arial" w:hAnsi="Arial" w:cs="Arial"/>
        </w:rPr>
      </w:pPr>
      <w:r w:rsidRPr="003265E4">
        <w:rPr>
          <w:rFonts w:ascii="Arial" w:hAnsi="Arial" w:cs="Arial"/>
        </w:rPr>
        <w:t>Metodika k lhůtám pro place</w:t>
      </w:r>
      <w:r>
        <w:rPr>
          <w:rFonts w:ascii="Arial" w:hAnsi="Arial" w:cs="Arial"/>
        </w:rPr>
        <w:t>ní daně dle § 160 daňového řádu:</w:t>
      </w:r>
    </w:p>
    <w:p w:rsidR="00702FB1" w:rsidRPr="0099557B" w:rsidRDefault="00702FB1" w:rsidP="00702FB1">
      <w:pPr>
        <w:spacing w:after="100" w:afterAutospacing="1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Nová</w:t>
      </w:r>
      <w:r w:rsidRPr="003265E4">
        <w:rPr>
          <w:rFonts w:ascii="Arial" w:hAnsi="Arial" w:cs="Arial"/>
        </w:rPr>
        <w:t xml:space="preserve"> (resp. reflektující nov</w:t>
      </w:r>
      <w:r>
        <w:rPr>
          <w:rFonts w:ascii="Arial" w:hAnsi="Arial" w:cs="Arial"/>
        </w:rPr>
        <w:t>elu DŘ od 1. 1. 2021) metodika</w:t>
      </w:r>
      <w:r w:rsidRPr="003265E4">
        <w:rPr>
          <w:rFonts w:ascii="Arial" w:hAnsi="Arial" w:cs="Arial"/>
        </w:rPr>
        <w:t xml:space="preserve"> ke zmíněnému ustanovení nebyl</w:t>
      </w:r>
      <w:r>
        <w:rPr>
          <w:rFonts w:ascii="Arial" w:hAnsi="Arial" w:cs="Arial"/>
        </w:rPr>
        <w:t>a</w:t>
      </w:r>
      <w:r w:rsidRPr="003265E4">
        <w:rPr>
          <w:rFonts w:ascii="Arial" w:hAnsi="Arial" w:cs="Arial"/>
        </w:rPr>
        <w:t xml:space="preserve"> vydán</w:t>
      </w:r>
      <w:r>
        <w:rPr>
          <w:rFonts w:ascii="Arial" w:hAnsi="Arial" w:cs="Arial"/>
        </w:rPr>
        <w:t>a</w:t>
      </w:r>
      <w:r w:rsidRPr="003265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Zveřejněnou informaci i k § 160 DŘ naleznete zde: </w:t>
      </w:r>
      <w:hyperlink r:id="rId8" w:history="1">
        <w:r w:rsidRPr="00D177BA">
          <w:rPr>
            <w:rStyle w:val="Hypertextovodkaz"/>
            <w:rFonts w:ascii="Arial" w:hAnsi="Arial" w:cs="Arial"/>
          </w:rPr>
          <w:t>https://www.financnisprava.cz/assets/cs/prilohy/d-novinky/Informace_k_novele_zak_o_danich_z_prijmu_od_2017-07-01.pdf</w:t>
        </w:r>
      </w:hyperlink>
      <w:r>
        <w:rPr>
          <w:rFonts w:ascii="Arial" w:hAnsi="Arial" w:cs="Arial"/>
        </w:rPr>
        <w:t xml:space="preserve">, či jako součást metodiky k posečkání zde: </w:t>
      </w:r>
      <w:hyperlink r:id="rId9" w:history="1">
        <w:r w:rsidRPr="00D177BA">
          <w:rPr>
            <w:rStyle w:val="Hypertextovodkaz"/>
            <w:rFonts w:ascii="Arial" w:hAnsi="Arial" w:cs="Arial"/>
          </w:rPr>
          <w:t>https://www.financnisprava.cz/assets/cs/prilohy/d-sprava-dani-a-poplatku/2015-Metodicky-pokyn-k-poseckani.pdf</w:t>
        </w:r>
      </w:hyperlink>
      <w:r>
        <w:rPr>
          <w:rFonts w:ascii="Arial" w:hAnsi="Arial" w:cs="Arial"/>
        </w:rPr>
        <w:t xml:space="preserve">. </w:t>
      </w:r>
    </w:p>
    <w:p w:rsidR="00702FB1" w:rsidRPr="003265E4" w:rsidRDefault="00702FB1" w:rsidP="00702FB1">
      <w:pPr>
        <w:numPr>
          <w:ilvl w:val="0"/>
          <w:numId w:val="2"/>
        </w:numPr>
        <w:spacing w:after="100" w:afterAutospacing="1" w:line="276" w:lineRule="auto"/>
        <w:ind w:left="714" w:hanging="357"/>
        <w:jc w:val="both"/>
        <w:rPr>
          <w:rFonts w:ascii="Arial" w:hAnsi="Arial" w:cs="Arial"/>
        </w:rPr>
      </w:pPr>
      <w:r w:rsidRPr="003265E4">
        <w:rPr>
          <w:rFonts w:ascii="Arial" w:hAnsi="Arial" w:cs="Arial"/>
        </w:rPr>
        <w:t>Metodika k novému institutu zálohy na daňový odpočet dle § 174a daňového řádu,</w:t>
      </w:r>
    </w:p>
    <w:p w:rsidR="00702FB1" w:rsidRPr="003265E4" w:rsidRDefault="00702FB1" w:rsidP="00702FB1">
      <w:pPr>
        <w:spacing w:after="100" w:afterAutospacing="1"/>
        <w:ind w:left="708"/>
        <w:rPr>
          <w:rFonts w:ascii="Arial" w:hAnsi="Arial" w:cs="Arial"/>
        </w:rPr>
      </w:pPr>
      <w:r w:rsidRPr="003265E4">
        <w:rPr>
          <w:rFonts w:ascii="Arial" w:hAnsi="Arial" w:cs="Arial"/>
        </w:rPr>
        <w:t xml:space="preserve">Nová metodika č. j. </w:t>
      </w:r>
      <w:r w:rsidRPr="003265E4">
        <w:rPr>
          <w:rFonts w:ascii="Arial" w:hAnsi="Arial" w:cs="Arial"/>
          <w:lang w:eastAsia="cs-CZ"/>
        </w:rPr>
        <w:t xml:space="preserve">2564/21/7700-10124-050201 </w:t>
      </w:r>
      <w:r w:rsidRPr="003265E4">
        <w:rPr>
          <w:rFonts w:ascii="Arial" w:hAnsi="Arial" w:cs="Arial"/>
        </w:rPr>
        <w:t xml:space="preserve">je zveřejněna na internetu zde: </w:t>
      </w:r>
      <w:hyperlink r:id="rId10" w:history="1">
        <w:r w:rsidRPr="003265E4">
          <w:rPr>
            <w:rStyle w:val="Hypertextovodkaz"/>
            <w:rFonts w:ascii="Arial" w:hAnsi="Arial" w:cs="Arial"/>
          </w:rPr>
          <w:t>https://www.financnisprava.cz/cs/dane/danovy-proces/Metodika/Dr-Metodika</w:t>
        </w:r>
      </w:hyperlink>
      <w:r w:rsidRPr="003265E4">
        <w:rPr>
          <w:rFonts w:ascii="Arial" w:hAnsi="Arial" w:cs="Arial"/>
        </w:rPr>
        <w:t>.</w:t>
      </w:r>
    </w:p>
    <w:p w:rsidR="00702FB1" w:rsidRDefault="00702FB1" w:rsidP="00702FB1">
      <w:pPr>
        <w:numPr>
          <w:ilvl w:val="0"/>
          <w:numId w:val="2"/>
        </w:numPr>
        <w:spacing w:after="100" w:afterAutospacing="1" w:line="276" w:lineRule="auto"/>
        <w:ind w:left="708" w:hanging="357"/>
        <w:jc w:val="both"/>
        <w:rPr>
          <w:rFonts w:ascii="Arial" w:hAnsi="Arial" w:cs="Arial"/>
        </w:rPr>
      </w:pPr>
      <w:r w:rsidRPr="003265E4">
        <w:rPr>
          <w:rFonts w:ascii="Arial" w:hAnsi="Arial" w:cs="Arial"/>
        </w:rPr>
        <w:t>Metodika k úrokům hrazených správcem daně dle § 251c, § 253a a 254 daňového řádu a procesního postupu jejich vyplácení daňovému subjektu jako vratitelného přeplatku</w:t>
      </w:r>
      <w:r>
        <w:rPr>
          <w:rFonts w:ascii="Arial" w:hAnsi="Arial" w:cs="Arial"/>
        </w:rPr>
        <w:t>:</w:t>
      </w:r>
    </w:p>
    <w:p w:rsidR="00702FB1" w:rsidRPr="003265E4" w:rsidRDefault="00702FB1" w:rsidP="00702FB1">
      <w:pPr>
        <w:spacing w:after="100" w:afterAutospacing="1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265E4">
        <w:rPr>
          <w:rFonts w:ascii="Arial" w:hAnsi="Arial" w:cs="Arial"/>
        </w:rPr>
        <w:t>ové (resp. reflektující novelu DŘ od 1. 1. 2021) metodické pokyny ke zmíněným úrokům prozatím nebyly vydány.</w:t>
      </w:r>
    </w:p>
    <w:p w:rsidR="00702FB1" w:rsidRPr="003265E4" w:rsidRDefault="00702FB1" w:rsidP="00702FB1">
      <w:pPr>
        <w:spacing w:after="100" w:afterAutospacing="1"/>
        <w:ind w:left="708"/>
        <w:jc w:val="both"/>
        <w:rPr>
          <w:rFonts w:ascii="Arial" w:hAnsi="Arial" w:cs="Arial"/>
        </w:rPr>
      </w:pPr>
      <w:r w:rsidRPr="003265E4">
        <w:rPr>
          <w:rFonts w:ascii="Arial" w:hAnsi="Arial" w:cs="Arial"/>
        </w:rPr>
        <w:t>Dosavadní metodika:</w:t>
      </w:r>
    </w:p>
    <w:p w:rsidR="00702FB1" w:rsidRPr="003265E4" w:rsidRDefault="00702FB1" w:rsidP="00702FB1">
      <w:pPr>
        <w:spacing w:after="100" w:afterAutospacing="1"/>
        <w:ind w:left="708"/>
        <w:jc w:val="both"/>
        <w:rPr>
          <w:rFonts w:ascii="Arial" w:hAnsi="Arial" w:cs="Arial"/>
        </w:rPr>
      </w:pPr>
      <w:r w:rsidRPr="003265E4">
        <w:rPr>
          <w:rFonts w:ascii="Arial" w:hAnsi="Arial" w:cs="Arial"/>
        </w:rPr>
        <w:t>Metodický pokyn k aplikaci § 254 zákona č. 280/2009 Sb., daňový řád, ve znění pozdějších předpisů a k některým souvisejícím pro</w:t>
      </w:r>
      <w:r>
        <w:rPr>
          <w:rFonts w:ascii="Arial" w:hAnsi="Arial" w:cs="Arial"/>
        </w:rPr>
        <w:t>cesním aspektům týkajících se § </w:t>
      </w:r>
      <w:r w:rsidRPr="003265E4">
        <w:rPr>
          <w:rFonts w:ascii="Arial" w:hAnsi="Arial" w:cs="Arial"/>
        </w:rPr>
        <w:t>254a a § 155 téhož zákona byl již v rámci poskyt</w:t>
      </w:r>
      <w:r>
        <w:rPr>
          <w:rFonts w:ascii="Arial" w:hAnsi="Arial" w:cs="Arial"/>
        </w:rPr>
        <w:t>ování informací podle zákona č. </w:t>
      </w:r>
      <w:r w:rsidRPr="003265E4">
        <w:rPr>
          <w:rFonts w:ascii="Arial" w:hAnsi="Arial" w:cs="Arial"/>
        </w:rPr>
        <w:t xml:space="preserve">106/1999 Sb. poskytnut a zveřejněn </w:t>
      </w:r>
      <w:r>
        <w:rPr>
          <w:rFonts w:ascii="Arial" w:hAnsi="Arial" w:cs="Arial"/>
        </w:rPr>
        <w:t xml:space="preserve">pod číslem 21/2020 </w:t>
      </w:r>
      <w:hyperlink r:id="rId11" w:history="1">
        <w:r w:rsidRPr="003265E4">
          <w:rPr>
            <w:rStyle w:val="Hypertextovodkaz"/>
            <w:rFonts w:ascii="Arial" w:hAnsi="Arial" w:cs="Arial"/>
          </w:rPr>
          <w:t>zde</w:t>
        </w:r>
      </w:hyperlink>
      <w:r>
        <w:rPr>
          <w:rFonts w:ascii="Arial" w:hAnsi="Arial" w:cs="Arial"/>
        </w:rPr>
        <w:t xml:space="preserve"> </w:t>
      </w:r>
      <w:hyperlink r:id="rId12" w:history="1">
        <w:r w:rsidRPr="00D177BA">
          <w:rPr>
            <w:rStyle w:val="Hypertextovodkaz"/>
            <w:rFonts w:ascii="Arial" w:hAnsi="Arial" w:cs="Arial"/>
          </w:rPr>
          <w:t>https://www.financnisprava.cz/cs/financni-sprava/generalni-financni-reditelstvi/uredni-deska-gfr/poskytnute-info-dle-zakona-106-1999sb/2020</w:t>
        </w:r>
      </w:hyperlink>
      <w:r w:rsidRPr="003265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265E4">
        <w:rPr>
          <w:rFonts w:ascii="Arial" w:hAnsi="Arial" w:cs="Arial"/>
        </w:rPr>
        <w:t xml:space="preserve"> </w:t>
      </w:r>
    </w:p>
    <w:p w:rsidR="00702FB1" w:rsidRPr="003265E4" w:rsidRDefault="00702FB1" w:rsidP="00702FB1">
      <w:pPr>
        <w:spacing w:after="100" w:afterAutospacing="1"/>
        <w:ind w:left="708"/>
        <w:jc w:val="both"/>
        <w:rPr>
          <w:rFonts w:ascii="Arial" w:hAnsi="Arial" w:cs="Arial"/>
        </w:rPr>
      </w:pPr>
      <w:r w:rsidRPr="003265E4">
        <w:rPr>
          <w:rFonts w:ascii="Arial" w:hAnsi="Arial" w:cs="Arial"/>
        </w:rPr>
        <w:t xml:space="preserve">Metodický pokyn k aplikaci ustálené judikatury </w:t>
      </w:r>
      <w:r>
        <w:rPr>
          <w:rFonts w:ascii="Arial" w:hAnsi="Arial" w:cs="Arial"/>
        </w:rPr>
        <w:t>správních soudů ohledně úroku z </w:t>
      </w:r>
      <w:r w:rsidRPr="003265E4">
        <w:rPr>
          <w:rFonts w:ascii="Arial" w:hAnsi="Arial" w:cs="Arial"/>
        </w:rPr>
        <w:t xml:space="preserve">neoprávněného jednání správce daně je zveřejněn </w:t>
      </w:r>
      <w:hyperlink r:id="rId13" w:history="1">
        <w:r w:rsidRPr="003265E4">
          <w:rPr>
            <w:rStyle w:val="Hypertextovodkaz"/>
            <w:rFonts w:ascii="Arial" w:hAnsi="Arial" w:cs="Arial"/>
          </w:rPr>
          <w:t>zde</w:t>
        </w:r>
      </w:hyperlink>
      <w:r>
        <w:rPr>
          <w:rFonts w:ascii="Arial" w:hAnsi="Arial" w:cs="Arial"/>
        </w:rPr>
        <w:t xml:space="preserve">: </w:t>
      </w:r>
      <w:hyperlink r:id="rId14" w:history="1">
        <w:r w:rsidRPr="00D177BA">
          <w:rPr>
            <w:rStyle w:val="Hypertextovodkaz"/>
            <w:rFonts w:ascii="Arial" w:hAnsi="Arial" w:cs="Arial"/>
          </w:rPr>
          <w:t>https://www.financnisprava.cz/cs/dane/danovy-proces/Metodika/Dr-Metodika</w:t>
        </w:r>
      </w:hyperlink>
      <w:r w:rsidRPr="003265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02FB1" w:rsidRPr="003265E4" w:rsidRDefault="00702FB1" w:rsidP="00702FB1">
      <w:pPr>
        <w:spacing w:after="100" w:afterAutospacing="1"/>
        <w:ind w:left="708"/>
        <w:jc w:val="both"/>
        <w:rPr>
          <w:rFonts w:ascii="Arial" w:hAnsi="Arial" w:cs="Arial"/>
        </w:rPr>
      </w:pPr>
      <w:r w:rsidRPr="003265E4">
        <w:rPr>
          <w:rFonts w:ascii="Arial" w:hAnsi="Arial" w:cs="Arial"/>
        </w:rPr>
        <w:t xml:space="preserve">Metodický pokyn k přiznávání úroku ze zadrženého nadměrného odpočtu od 1. 1. 2015 do 30. 6. 2017 (aplikace rozsudku Nejvyššího správního soudu č. j. 1 </w:t>
      </w:r>
      <w:proofErr w:type="spellStart"/>
      <w:r w:rsidRPr="003265E4">
        <w:rPr>
          <w:rFonts w:ascii="Arial" w:hAnsi="Arial" w:cs="Arial"/>
        </w:rPr>
        <w:t>Afs</w:t>
      </w:r>
      <w:proofErr w:type="spellEnd"/>
      <w:r w:rsidRPr="003265E4">
        <w:rPr>
          <w:rFonts w:ascii="Arial" w:hAnsi="Arial" w:cs="Arial"/>
        </w:rPr>
        <w:t xml:space="preserve"> 445/2019-47) je zveřejněn </w:t>
      </w:r>
      <w:hyperlink r:id="rId15" w:history="1">
        <w:r w:rsidRPr="003265E4">
          <w:rPr>
            <w:rStyle w:val="Hypertextovodkaz"/>
            <w:rFonts w:ascii="Arial" w:hAnsi="Arial" w:cs="Arial"/>
          </w:rPr>
          <w:t>zde</w:t>
        </w:r>
      </w:hyperlink>
      <w:r>
        <w:rPr>
          <w:rFonts w:ascii="Arial" w:hAnsi="Arial" w:cs="Arial"/>
        </w:rPr>
        <w:t xml:space="preserve">: </w:t>
      </w:r>
      <w:hyperlink r:id="rId16" w:history="1">
        <w:r w:rsidRPr="00D177BA">
          <w:rPr>
            <w:rStyle w:val="Hypertextovodkaz"/>
            <w:rFonts w:ascii="Arial" w:hAnsi="Arial" w:cs="Arial"/>
          </w:rPr>
          <w:t>https://www.financnisprava.cz/cs/dane/danovy-proces/Metodika/Dr-Metodika</w:t>
        </w:r>
      </w:hyperlink>
      <w:r w:rsidRPr="003265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02FB1" w:rsidRPr="003265E4" w:rsidRDefault="00702FB1" w:rsidP="00702FB1">
      <w:pPr>
        <w:numPr>
          <w:ilvl w:val="0"/>
          <w:numId w:val="2"/>
        </w:numPr>
        <w:spacing w:after="100" w:afterAutospacing="1" w:line="276" w:lineRule="auto"/>
        <w:ind w:left="714" w:hanging="357"/>
        <w:jc w:val="both"/>
        <w:rPr>
          <w:rFonts w:ascii="Arial" w:hAnsi="Arial" w:cs="Arial"/>
        </w:rPr>
      </w:pPr>
      <w:r w:rsidRPr="003265E4">
        <w:rPr>
          <w:rFonts w:ascii="Arial" w:hAnsi="Arial" w:cs="Arial"/>
        </w:rPr>
        <w:t>Metodika k promíjení pokut za opožděné tvrzení daně dle § 259aa daňového řádu</w:t>
      </w:r>
    </w:p>
    <w:p w:rsidR="00994EEC" w:rsidRDefault="00702FB1" w:rsidP="00702FB1">
      <w:pPr>
        <w:spacing w:after="1200"/>
        <w:ind w:left="709"/>
        <w:jc w:val="both"/>
      </w:pPr>
      <w:r>
        <w:rPr>
          <w:rFonts w:ascii="Arial" w:hAnsi="Arial" w:cs="Arial"/>
        </w:rPr>
        <w:t xml:space="preserve">Metodika </w:t>
      </w:r>
      <w:r w:rsidRPr="003265E4">
        <w:rPr>
          <w:rFonts w:ascii="Arial" w:hAnsi="Arial" w:cs="Arial"/>
        </w:rPr>
        <w:t xml:space="preserve">ke zmíněnému </w:t>
      </w:r>
      <w:r>
        <w:rPr>
          <w:rFonts w:ascii="Arial" w:hAnsi="Arial" w:cs="Arial"/>
        </w:rPr>
        <w:t>ustanovení nebyla vydána. J</w:t>
      </w:r>
      <w:r w:rsidRPr="003265E4">
        <w:rPr>
          <w:rFonts w:ascii="Arial" w:hAnsi="Arial" w:cs="Arial"/>
        </w:rPr>
        <w:t xml:space="preserve">elikož se jedná </w:t>
      </w:r>
      <w:r>
        <w:rPr>
          <w:rFonts w:ascii="Arial" w:hAnsi="Arial" w:cs="Arial"/>
        </w:rPr>
        <w:t>o </w:t>
      </w:r>
      <w:r w:rsidRPr="003265E4">
        <w:rPr>
          <w:rFonts w:ascii="Arial" w:hAnsi="Arial" w:cs="Arial"/>
        </w:rPr>
        <w:t>zcela nový institut, neexistuje</w:t>
      </w:r>
      <w:r>
        <w:rPr>
          <w:rFonts w:ascii="Arial" w:hAnsi="Arial" w:cs="Arial"/>
        </w:rPr>
        <w:t xml:space="preserve"> žádná předcházející</w:t>
      </w:r>
      <w:r w:rsidRPr="003265E4">
        <w:rPr>
          <w:rFonts w:ascii="Arial" w:hAnsi="Arial" w:cs="Arial"/>
        </w:rPr>
        <w:t>.</w:t>
      </w:r>
    </w:p>
    <w:sectPr w:rsidR="00994EEC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3FEA"/>
    <w:multiLevelType w:val="hybridMultilevel"/>
    <w:tmpl w:val="FC085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85085"/>
    <w:multiLevelType w:val="hybridMultilevel"/>
    <w:tmpl w:val="A4D4F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EE"/>
    <w:rsid w:val="00133CEE"/>
    <w:rsid w:val="00702FB1"/>
    <w:rsid w:val="00994EEC"/>
    <w:rsid w:val="00E8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CCCB8-FA6E-4C12-B6CB-90861755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C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3CE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2FB1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02FB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02FB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assets/cs/prilohy/d-novinky/Informace_k_novele_zak_o_danich_z_prijmu_od_2017-07-01.pdf" TargetMode="External"/><Relationship Id="rId13" Type="http://schemas.openxmlformats.org/officeDocument/2006/relationships/hyperlink" Target="https://www.financnisprava.cz/cs/dane/danovy-proces/Metodika/Dr-Metodik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inancnisprava.cz/cs/dane/danovy-proces/Metodika/Dr-Metodika" TargetMode="External"/><Relationship Id="rId12" Type="http://schemas.openxmlformats.org/officeDocument/2006/relationships/hyperlink" Target="https://www.financnisprava.cz/cs/financni-sprava/generalni-financni-reditelstvi/uredni-deska-gfr/poskytnute-info-dle-zakona-106-1999sb/20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inancnisprava.cz/cs/dane/danovy-proces/Metodika/Dr-Metodi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inancnisprava.cz/cs/financni-sprava/generalni-financni-reditelstvi/uredni-deska-gfr/poskytnute-info-dle-zakona-106-1999sb/2017" TargetMode="External"/><Relationship Id="rId11" Type="http://schemas.openxmlformats.org/officeDocument/2006/relationships/hyperlink" Target="https://www.financnisprava.cz/cs/financni-sprava/generalni-financni-reditelstvi/uredni-deska-gfr/poskytnute-info-dle-zakona-106-1999sb/2020" TargetMode="External"/><Relationship Id="rId5" Type="http://schemas.openxmlformats.org/officeDocument/2006/relationships/hyperlink" Target="https://www.financnisprava.cz/cs/dane/danovy-proces/Metodika/Dr-Metodika" TargetMode="External"/><Relationship Id="rId15" Type="http://schemas.openxmlformats.org/officeDocument/2006/relationships/hyperlink" Target="https://www.financnisprava.cz/cs/dane/danovy-proces/Metodika/Dr-Metodika" TargetMode="External"/><Relationship Id="rId10" Type="http://schemas.openxmlformats.org/officeDocument/2006/relationships/hyperlink" Target="https://www.financnisprava.cz/cs/dane/danovy-proces/Metodika/Dr-Metod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ancnisprava.cz/assets/cs/prilohy/d-sprava-dani-a-poplatku/2015-Metodicky-pokyn-k-poseckani.pdf" TargetMode="External"/><Relationship Id="rId14" Type="http://schemas.openxmlformats.org/officeDocument/2006/relationships/hyperlink" Target="https://www.financnisprava.cz/cs/dane/danovy-proces/Metodika/Dr-Metodi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904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2021-02-01T10:36:00Z</dcterms:created>
  <dcterms:modified xsi:type="dcterms:W3CDTF">2021-02-01T12:49:00Z</dcterms:modified>
</cp:coreProperties>
</file>