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16" w:rsidRPr="00323B61" w:rsidRDefault="00712116" w:rsidP="00712116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712116" w:rsidRPr="00323B61" w:rsidRDefault="00712116" w:rsidP="00712116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712116" w:rsidRPr="00864A2F" w:rsidRDefault="00712116" w:rsidP="007121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i/>
        </w:rPr>
      </w:pPr>
      <w:r w:rsidRPr="00864A2F">
        <w:rPr>
          <w:rStyle w:val="Siln"/>
          <w:rFonts w:ascii="Arial" w:hAnsi="Arial" w:cs="Arial"/>
          <w:b w:val="0"/>
          <w:i/>
        </w:rPr>
        <w:t>Prosím o poskytnutí následujících informací ohledně postupu správce daně v případě, kdy zjistí nebo má obavy, že daň nebude uhrazená:</w:t>
      </w:r>
    </w:p>
    <w:p w:rsidR="00712116" w:rsidRPr="00864A2F" w:rsidRDefault="00712116" w:rsidP="00712116">
      <w:pPr>
        <w:pStyle w:val="Odstavecseseznamem"/>
        <w:autoSpaceDE w:val="0"/>
        <w:autoSpaceDN w:val="0"/>
        <w:adjustRightInd w:val="0"/>
        <w:spacing w:after="0"/>
        <w:ind w:left="1440" w:hanging="360"/>
        <w:jc w:val="both"/>
        <w:rPr>
          <w:rFonts w:ascii="Arial" w:hAnsi="Arial" w:cs="Arial"/>
          <w:i/>
        </w:rPr>
      </w:pPr>
      <w:r w:rsidRPr="00864A2F">
        <w:rPr>
          <w:rFonts w:ascii="Arial" w:eastAsia="Courier New" w:hAnsi="Arial" w:cs="Arial"/>
          <w:bCs/>
          <w:i/>
        </w:rPr>
        <w:t>o</w:t>
      </w:r>
      <w:r w:rsidRPr="00864A2F">
        <w:rPr>
          <w:rFonts w:ascii="Arial" w:eastAsia="Courier New" w:hAnsi="Arial" w:cs="Arial"/>
          <w:bCs/>
          <w:i/>
          <w:sz w:val="14"/>
          <w:szCs w:val="14"/>
        </w:rPr>
        <w:t xml:space="preserve">   </w:t>
      </w:r>
      <w:r w:rsidRPr="00864A2F">
        <w:rPr>
          <w:rStyle w:val="Siln"/>
          <w:rFonts w:ascii="Arial" w:hAnsi="Arial" w:cs="Arial"/>
          <w:b w:val="0"/>
          <w:i/>
        </w:rPr>
        <w:t>Jaký nástroj k zajištění daně využije správce daně ve většině situací/případů jako první (samozřejmě dle okolností jestli se jedná o stanovenou, nestanovenou, splatnou nebo nesplatnou daň – okolnosti využívaní institutu v</w:t>
      </w:r>
      <w:r>
        <w:rPr>
          <w:rStyle w:val="Siln"/>
          <w:rFonts w:ascii="Arial" w:hAnsi="Arial" w:cs="Arial"/>
          <w:b w:val="0"/>
          <w:i/>
        </w:rPr>
        <w:t xml:space="preserve">  da</w:t>
      </w:r>
      <w:r w:rsidRPr="00864A2F">
        <w:rPr>
          <w:rStyle w:val="Siln"/>
          <w:rFonts w:ascii="Arial" w:hAnsi="Arial" w:cs="Arial"/>
          <w:b w:val="0"/>
          <w:i/>
        </w:rPr>
        <w:t xml:space="preserve">ňovém řádu jsou mi zřejmé)? Jedná se mi o to, jestli správce daně vydá zajišťovací příkaz ihned poté, co má odůvodněné obavy, že daň nebude uhrazená, anebo se snaží určitým způsobem „domluvit“ s daňovým subjektem na použití méně invazivního nástroje, a tedy že zajišťovací příkaz použije až jako krajní možnost. </w:t>
      </w:r>
    </w:p>
    <w:p w:rsidR="00712116" w:rsidRDefault="00712116" w:rsidP="00712116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4A2F">
        <w:rPr>
          <w:rFonts w:ascii="Arial" w:eastAsia="Courier New" w:hAnsi="Arial" w:cs="Arial"/>
          <w:bCs/>
          <w:i/>
        </w:rPr>
        <w:t>o</w:t>
      </w:r>
      <w:r w:rsidRPr="00864A2F">
        <w:rPr>
          <w:rFonts w:ascii="Arial" w:eastAsia="Courier New" w:hAnsi="Arial" w:cs="Arial"/>
          <w:bCs/>
          <w:i/>
          <w:sz w:val="14"/>
          <w:szCs w:val="14"/>
        </w:rPr>
        <w:t xml:space="preserve">   </w:t>
      </w:r>
      <w:r w:rsidRPr="00864A2F">
        <w:rPr>
          <w:rStyle w:val="Siln"/>
          <w:rFonts w:ascii="Arial" w:hAnsi="Arial" w:cs="Arial"/>
          <w:b w:val="0"/>
          <w:i/>
        </w:rPr>
        <w:t xml:space="preserve">Případně jaký nástroj k zajištění daně je správcem daně nejčetněji využívaný?  </w:t>
      </w:r>
    </w:p>
    <w:p w:rsidR="00712116" w:rsidRDefault="00712116" w:rsidP="00712116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712116" w:rsidRPr="00B67893" w:rsidRDefault="003F2B31" w:rsidP="007121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12116" w:rsidRPr="00B67893">
        <w:rPr>
          <w:rFonts w:ascii="Arial" w:hAnsi="Arial" w:cs="Arial"/>
        </w:rPr>
        <w:t xml:space="preserve">oskytujeme </w:t>
      </w:r>
      <w:r>
        <w:rPr>
          <w:rFonts w:ascii="Arial" w:hAnsi="Arial" w:cs="Arial"/>
        </w:rPr>
        <w:t xml:space="preserve">Vám </w:t>
      </w:r>
      <w:r w:rsidR="00712116">
        <w:rPr>
          <w:rFonts w:ascii="Arial" w:hAnsi="Arial" w:cs="Arial"/>
        </w:rPr>
        <w:t xml:space="preserve">k postupům správce daně </w:t>
      </w:r>
      <w:r w:rsidR="00712116" w:rsidRPr="00B67893">
        <w:rPr>
          <w:rFonts w:ascii="Arial" w:hAnsi="Arial" w:cs="Arial"/>
        </w:rPr>
        <w:t xml:space="preserve">následující informace. Na základě vyhodnocení konkrétních skutkových a právních okolností daňového řízení jsou v souladu s § 5 odst. </w:t>
      </w:r>
      <w:r w:rsidR="00712116">
        <w:rPr>
          <w:rFonts w:ascii="Arial" w:hAnsi="Arial" w:cs="Arial"/>
        </w:rPr>
        <w:t>3 zák. č. </w:t>
      </w:r>
      <w:r w:rsidR="00712116" w:rsidRPr="00B67893">
        <w:rPr>
          <w:rFonts w:ascii="Arial" w:hAnsi="Arial" w:cs="Arial"/>
        </w:rPr>
        <w:t xml:space="preserve">280/2009 Sb., daňový řád, </w:t>
      </w:r>
      <w:r w:rsidR="00712116">
        <w:rPr>
          <w:rFonts w:ascii="Arial" w:hAnsi="Arial" w:cs="Arial"/>
        </w:rPr>
        <w:t>v platném znění</w:t>
      </w:r>
      <w:r w:rsidR="00712116" w:rsidRPr="00B67893">
        <w:rPr>
          <w:rFonts w:ascii="Arial" w:hAnsi="Arial" w:cs="Arial"/>
        </w:rPr>
        <w:t>, při vyžadování plnění povinností daňových subjektů využívány jen takové prostředky, které je nejméně zatěžují a ještě umožňují dosáhn</w:t>
      </w:r>
      <w:r>
        <w:rPr>
          <w:rFonts w:ascii="Arial" w:hAnsi="Arial" w:cs="Arial"/>
        </w:rPr>
        <w:t>out cíle správy daní, a to i </w:t>
      </w:r>
      <w:bookmarkStart w:id="0" w:name="_GoBack"/>
      <w:bookmarkEnd w:id="0"/>
      <w:r>
        <w:rPr>
          <w:rFonts w:ascii="Arial" w:hAnsi="Arial" w:cs="Arial"/>
        </w:rPr>
        <w:t>ve </w:t>
      </w:r>
      <w:r w:rsidR="00712116" w:rsidRPr="00B67893">
        <w:rPr>
          <w:rFonts w:ascii="Arial" w:hAnsi="Arial" w:cs="Arial"/>
        </w:rPr>
        <w:t xml:space="preserve">vztahu ke zde uváděným zajišťovacím institutům. Současně je nutno podotknout, že zajišťovací příkaz je prostředkem </w:t>
      </w:r>
      <w:r w:rsidR="00712116" w:rsidRPr="00B67893">
        <w:rPr>
          <w:rFonts w:ascii="Arial" w:hAnsi="Arial" w:cs="Arial"/>
          <w:i/>
          <w:iCs/>
        </w:rPr>
        <w:t>ultima ratio</w:t>
      </w:r>
      <w:r w:rsidR="00712116" w:rsidRPr="00B67893">
        <w:rPr>
          <w:rFonts w:ascii="Arial" w:hAnsi="Arial" w:cs="Arial"/>
        </w:rPr>
        <w:t>, tj. takovým, který je za splnění přísných zákonných podmínek aplikován až v případě, že nelze využít jiných zákonem stanovených institutů k zajištění výběru daně. Metodický pokyn k postupu správce daně při</w:t>
      </w:r>
      <w:r w:rsidR="00712116">
        <w:rPr>
          <w:rFonts w:ascii="Arial" w:hAnsi="Arial" w:cs="Arial"/>
        </w:rPr>
        <w:t xml:space="preserve"> vydávání zajišťovacího příkazu naleznete zde </w:t>
      </w:r>
      <w:hyperlink r:id="rId6" w:history="1">
        <w:r w:rsidR="00712116" w:rsidRPr="001A1773">
          <w:rPr>
            <w:rStyle w:val="Hypertextovodkaz"/>
            <w:rFonts w:ascii="Arial" w:hAnsi="Arial" w:cs="Arial"/>
          </w:rPr>
          <w:t>https://www.financnisprava.cz/assets/cs/prilohy/d-jine/13847_19_MP_k_postupu_SD_pri_vydavani_ZajP_aktualizace.pdf</w:t>
        </w:r>
      </w:hyperlink>
      <w:r w:rsidR="00712116" w:rsidRPr="00B67893">
        <w:rPr>
          <w:rFonts w:ascii="Arial" w:hAnsi="Arial" w:cs="Arial"/>
        </w:rPr>
        <w:t>.</w:t>
      </w:r>
      <w:r w:rsidR="00712116">
        <w:rPr>
          <w:rFonts w:ascii="Arial" w:hAnsi="Arial" w:cs="Arial"/>
        </w:rPr>
        <w:t xml:space="preserve"> Dále Vám sdělujeme, že na stránkách Finanční správy ČR, </w:t>
      </w:r>
      <w:hyperlink r:id="rId7" w:history="1">
        <w:r w:rsidR="00712116" w:rsidRPr="001A1773">
          <w:rPr>
            <w:rStyle w:val="Hypertextovodkaz"/>
            <w:rFonts w:ascii="Arial" w:hAnsi="Arial" w:cs="Arial"/>
          </w:rPr>
          <w:t>www.financnicprava.cz</w:t>
        </w:r>
      </w:hyperlink>
      <w:r w:rsidR="00712116">
        <w:rPr>
          <w:rFonts w:ascii="Arial" w:hAnsi="Arial" w:cs="Arial"/>
        </w:rPr>
        <w:t xml:space="preserve">, naleznete v Informacích o činnosti, k nalezení </w:t>
      </w:r>
      <w:hyperlink r:id="rId8" w:history="1">
        <w:r w:rsidR="00712116" w:rsidRPr="003F5BF0">
          <w:rPr>
            <w:rStyle w:val="Hypertextovodkaz"/>
            <w:rFonts w:ascii="Arial" w:hAnsi="Arial" w:cs="Arial"/>
          </w:rPr>
          <w:t>zde</w:t>
        </w:r>
      </w:hyperlink>
      <w:r w:rsidR="00712116">
        <w:rPr>
          <w:rFonts w:ascii="Arial" w:hAnsi="Arial" w:cs="Arial"/>
        </w:rPr>
        <w:t xml:space="preserve">, informace k zajištění a vymáhání nedoplatků. Informace o činnosti za rok 2018 dosud nejsou k dispozici. </w:t>
      </w:r>
    </w:p>
    <w:p w:rsidR="00F75454" w:rsidRDefault="003F2B31"/>
    <w:sectPr w:rsidR="00F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61C3"/>
    <w:multiLevelType w:val="hybridMultilevel"/>
    <w:tmpl w:val="6D7C8C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6"/>
    <w:rsid w:val="001E7C9B"/>
    <w:rsid w:val="003F2B31"/>
    <w:rsid w:val="00712116"/>
    <w:rsid w:val="007A37E5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211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21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712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1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12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211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21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712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1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12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fs-vysledky-cinnosti/Informace_o_cinnosti_FS_CR_za_rok_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ancnic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assets/cs/prilohy/d-jine/13847_19_MP_k_postupu_SD_pri_vydavani_ZajP_aktualizac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2019-03-15T07:17:00Z</dcterms:created>
  <dcterms:modified xsi:type="dcterms:W3CDTF">2019-03-15T13:33:00Z</dcterms:modified>
</cp:coreProperties>
</file>