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42" w:rsidRPr="00454C42" w:rsidRDefault="00454C42" w:rsidP="00454C42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4C42">
        <w:rPr>
          <w:rFonts w:ascii="Arial" w:hAnsi="Arial" w:cs="Arial"/>
          <w:b/>
          <w:sz w:val="22"/>
          <w:szCs w:val="22"/>
          <w:u w:val="single"/>
        </w:rPr>
        <w:t>Poskytnutá informace GFŘ podle zákona o svobodném přístupu k informacím 1</w:t>
      </w:r>
      <w:r w:rsidRPr="00454C42">
        <w:rPr>
          <w:rFonts w:ascii="Arial" w:hAnsi="Arial" w:cs="Arial"/>
          <w:b/>
          <w:sz w:val="22"/>
          <w:szCs w:val="22"/>
          <w:u w:val="single"/>
        </w:rPr>
        <w:t>1</w:t>
      </w:r>
      <w:r w:rsidRPr="00454C42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454C42" w:rsidRPr="00454C42" w:rsidRDefault="00454C42" w:rsidP="00454C42">
      <w:pPr>
        <w:spacing w:after="100" w:afterAutospacing="1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454C42">
        <w:rPr>
          <w:rFonts w:ascii="Arial" w:hAnsi="Arial" w:cs="Arial"/>
          <w:b/>
          <w:sz w:val="22"/>
          <w:szCs w:val="22"/>
          <w:u w:val="single"/>
        </w:rPr>
        <w:t>Dotaz</w:t>
      </w:r>
      <w:r w:rsidRPr="00454C42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:rsidR="00454C42" w:rsidRPr="00454C42" w:rsidRDefault="00454C42" w:rsidP="00454C42">
      <w:pPr>
        <w:pStyle w:val="Default"/>
        <w:spacing w:after="100" w:afterAutospacing="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54C42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Z komunikace se správcem daně </w:t>
      </w:r>
      <w:r w:rsidRPr="00454C42">
        <w:rPr>
          <w:rFonts w:ascii="Arial" w:eastAsiaTheme="minorHAnsi" w:hAnsi="Arial" w:cs="Arial"/>
          <w:i/>
          <w:sz w:val="22"/>
          <w:szCs w:val="22"/>
          <w:lang w:eastAsia="en-US"/>
        </w:rPr>
        <w:t>se lze oprávněně domnívat, že finanční správa interně rozlišuje různé, a to minimálně dvě, úrovně správců daně</w:t>
      </w:r>
      <w:r w:rsidRPr="00454C42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s různým oprávněním přístupu k </w:t>
      </w:r>
      <w:r w:rsidRPr="00454C42">
        <w:rPr>
          <w:rFonts w:ascii="Arial" w:eastAsiaTheme="minorHAnsi" w:hAnsi="Arial" w:cs="Arial"/>
          <w:i/>
          <w:sz w:val="22"/>
          <w:szCs w:val="22"/>
          <w:lang w:eastAsia="en-US"/>
        </w:rPr>
        <w:t>informacím o daňových subjektech. Vzhledem k tomu, že z hlediska zákona 280/2009 Sb., daňového řádu není možné pro daňový subjekt či jeho zástupce rozlišit, se kterou úrovní správce daně jedná, tedy v § 10 uvedeného zákona taková informace není uvedena, žádám tímto o interní metodický pokyn, jak tyto úrovně z hlediska daňového subjektu či jeho zástupce rozlišit.</w:t>
      </w:r>
    </w:p>
    <w:p w:rsidR="00454C42" w:rsidRPr="00454C42" w:rsidRDefault="00454C42" w:rsidP="00454C42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54C42">
        <w:rPr>
          <w:rFonts w:ascii="Arial" w:hAnsi="Arial" w:cs="Arial"/>
          <w:b/>
          <w:sz w:val="22"/>
          <w:szCs w:val="22"/>
          <w:u w:val="single"/>
        </w:rPr>
        <w:t>Odpověď:</w:t>
      </w:r>
    </w:p>
    <w:p w:rsidR="00454C42" w:rsidRPr="00454C42" w:rsidRDefault="00454C42" w:rsidP="00454C42">
      <w:p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454C42">
        <w:rPr>
          <w:rFonts w:ascii="Arial" w:hAnsi="Arial" w:cs="Arial"/>
          <w:sz w:val="22"/>
          <w:szCs w:val="22"/>
        </w:rPr>
        <w:t xml:space="preserve">Finanční správa nastavuje přístup jednotlivých správců daně podle jejich činnosti tak aby jejich přístup umožňoval plně jejich práci, tedy aby se dostali ke všem údajům, které k výkonu své činnosti nezbytně potřebují. Zároveň ale finanční správa nastavuje přístupová práva jednotlivých správců tak aby se nedostávali k údajům o daňových subjektech, které k výkonu své činnosti nepotřebují. Domněnka o dvouúrovňovém přístupu správců k datům je mylná z výše uvedeného důvodu. Žádná metodika k dané věci nebyla vytvořena. </w:t>
      </w:r>
    </w:p>
    <w:p w:rsidR="0045672E" w:rsidRPr="00454C42" w:rsidRDefault="00454C42" w:rsidP="00454C42">
      <w:pPr>
        <w:spacing w:after="100" w:afterAutospacing="1" w:line="276" w:lineRule="auto"/>
        <w:jc w:val="both"/>
        <w:rPr>
          <w:sz w:val="22"/>
          <w:szCs w:val="22"/>
        </w:rPr>
      </w:pPr>
      <w:r w:rsidRPr="00454C42">
        <w:rPr>
          <w:rFonts w:ascii="Arial" w:hAnsi="Arial" w:cs="Arial"/>
          <w:sz w:val="22"/>
          <w:szCs w:val="22"/>
        </w:rPr>
        <w:t>Pokud máte za to, že zásady přístupu správce k datům v konkrétním individuálním případě nebyly naplněny, tj. správce daně Vás zatížil nutností opakovaně dokládat data, která jste aktuálně sdělil v KH, máte podle § 261 DŘ možnost přímo dotčenému FÚ podat stížnost proti postupu tohoto správce daně. Pokud nebudete s jejím vyřízením spokojen, máte právo následně požádat nadřízeného správce daně (Odvolací finanční ředitelství) o prošetření způsobu, jakým byla stížnost vyřízena.</w:t>
      </w:r>
      <w:bookmarkStart w:id="0" w:name="_GoBack"/>
      <w:bookmarkEnd w:id="0"/>
    </w:p>
    <w:sectPr w:rsidR="0045672E" w:rsidRPr="00454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42"/>
    <w:rsid w:val="003428A3"/>
    <w:rsid w:val="00454C42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4C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4C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4C4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4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1395</Characters>
  <Application>Microsoft Office Word</Application>
  <DocSecurity>0</DocSecurity>
  <Lines>11</Lines>
  <Paragraphs>3</Paragraphs>
  <ScaleCrop>false</ScaleCrop>
  <Company>Finanční správa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2019-02-28T12:11:00Z</dcterms:created>
  <dcterms:modified xsi:type="dcterms:W3CDTF">2019-02-28T12:13:00Z</dcterms:modified>
</cp:coreProperties>
</file>