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F" w:rsidRPr="00DD405B" w:rsidRDefault="00347E9F" w:rsidP="00347E9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9</w:t>
      </w:r>
      <w:r>
        <w:rPr>
          <w:rFonts w:ascii="Arial" w:hAnsi="Arial" w:cs="Arial"/>
          <w:b/>
          <w:u w:val="single"/>
        </w:rPr>
        <w:t>7</w:t>
      </w:r>
      <w:r w:rsidRPr="00DD405B">
        <w:rPr>
          <w:rFonts w:ascii="Arial" w:hAnsi="Arial" w:cs="Arial"/>
          <w:b/>
          <w:u w:val="single"/>
        </w:rPr>
        <w:t>/2018</w:t>
      </w:r>
    </w:p>
    <w:p w:rsidR="00347E9F" w:rsidRDefault="00347E9F" w:rsidP="00347E9F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347E9F" w:rsidRPr="00347E9F" w:rsidRDefault="00347E9F" w:rsidP="00347E9F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13795">
        <w:rPr>
          <w:rFonts w:ascii="Arial" w:hAnsi="Arial" w:cs="Arial"/>
        </w:rPr>
        <w:t>přehled doměřené daně z hazardních her za nelegální provozování hazardních her ve smyslu zákona č. 186/2016 Sb., o hazardních hrách, tedy daně doměřené poplatníkům, jež provozují hazardní hru, k jejímuž provozování je potřeba základní povolení podle zákona upravujícího hazardní hry, aniž by byly držit</w:t>
      </w:r>
      <w:r>
        <w:rPr>
          <w:rFonts w:ascii="Arial" w:hAnsi="Arial" w:cs="Arial"/>
        </w:rPr>
        <w:t>eli takového platného povolení, spolu s informací</w:t>
      </w:r>
      <w:r w:rsidRPr="00347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počtu poplatníků a </w:t>
      </w:r>
      <w:bookmarkStart w:id="0" w:name="_GoBack"/>
      <w:bookmarkEnd w:id="0"/>
      <w:r w:rsidRPr="00347E9F">
        <w:rPr>
          <w:rFonts w:ascii="Arial" w:hAnsi="Arial" w:cs="Arial"/>
        </w:rPr>
        <w:t>v případě již ukončených řízení, jaká byla výše doměřené daně, zda již byla uhrazena či zda byl uložen i jiný druh sankce.</w:t>
      </w:r>
    </w:p>
    <w:p w:rsidR="00347E9F" w:rsidRPr="00D13795" w:rsidRDefault="00347E9F" w:rsidP="00347E9F">
      <w:pPr>
        <w:pStyle w:val="Odstavecseseznamem"/>
        <w:jc w:val="both"/>
        <w:rPr>
          <w:rFonts w:ascii="Arial" w:hAnsi="Arial" w:cs="Arial"/>
        </w:rPr>
      </w:pPr>
    </w:p>
    <w:p w:rsidR="00347E9F" w:rsidRPr="00DD405B" w:rsidRDefault="00347E9F" w:rsidP="00347E9F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347E9F" w:rsidRPr="00D70230" w:rsidRDefault="00347E9F" w:rsidP="00347E9F">
      <w:pPr>
        <w:jc w:val="both"/>
        <w:rPr>
          <w:rFonts w:ascii="Arial" w:hAnsi="Arial" w:cs="Arial"/>
          <w:i/>
        </w:rPr>
      </w:pPr>
      <w:r w:rsidRPr="00D70230">
        <w:rPr>
          <w:rFonts w:ascii="Arial" w:hAnsi="Arial" w:cs="Arial"/>
          <w:i/>
        </w:rPr>
        <w:t xml:space="preserve">Za období od 1. ledna 2017 do 30. listopadu 2018 bylo na dani z hazardních her u nelegálního provozování hazardních her doměřeno celkem </w:t>
      </w:r>
      <w:r w:rsidRPr="00D70230">
        <w:rPr>
          <w:rFonts w:ascii="Arial" w:hAnsi="Arial" w:cs="Arial"/>
          <w:b/>
          <w:bCs/>
          <w:i/>
        </w:rPr>
        <w:t>34 624 620 Kč</w:t>
      </w:r>
      <w:r w:rsidRPr="00D70230">
        <w:rPr>
          <w:rFonts w:ascii="Arial" w:hAnsi="Arial" w:cs="Arial"/>
          <w:i/>
        </w:rPr>
        <w:t>.</w:t>
      </w:r>
    </w:p>
    <w:p w:rsidR="00347E9F" w:rsidRPr="00D70230" w:rsidRDefault="00347E9F" w:rsidP="00347E9F">
      <w:pPr>
        <w:jc w:val="both"/>
        <w:rPr>
          <w:rFonts w:ascii="Arial" w:hAnsi="Arial" w:cs="Arial"/>
          <w:i/>
        </w:rPr>
      </w:pPr>
      <w:r w:rsidRPr="00D70230">
        <w:rPr>
          <w:rFonts w:ascii="Arial" w:hAnsi="Arial" w:cs="Arial"/>
          <w:i/>
        </w:rPr>
        <w:t xml:space="preserve">Z uvedené částky bylo doposud poplatníky daně z hazardních her uhrazeno </w:t>
      </w:r>
      <w:r w:rsidRPr="00D70230">
        <w:rPr>
          <w:rFonts w:ascii="Arial" w:hAnsi="Arial" w:cs="Arial"/>
          <w:b/>
          <w:bCs/>
          <w:i/>
        </w:rPr>
        <w:t>34 523 420 Kč</w:t>
      </w:r>
      <w:r w:rsidRPr="00D70230">
        <w:rPr>
          <w:rFonts w:ascii="Arial" w:hAnsi="Arial" w:cs="Arial"/>
          <w:i/>
        </w:rPr>
        <w:t xml:space="preserve">. Zbývající částka </w:t>
      </w:r>
      <w:r w:rsidRPr="00D70230">
        <w:rPr>
          <w:rFonts w:ascii="Arial" w:hAnsi="Arial" w:cs="Arial"/>
          <w:b/>
          <w:bCs/>
          <w:i/>
        </w:rPr>
        <w:t>101 200 Kč</w:t>
      </w:r>
      <w:r w:rsidRPr="00D70230">
        <w:rPr>
          <w:rFonts w:ascii="Arial" w:hAnsi="Arial" w:cs="Arial"/>
          <w:i/>
        </w:rPr>
        <w:t xml:space="preserve"> byla předána k vymáhání.</w:t>
      </w:r>
    </w:p>
    <w:p w:rsidR="00347E9F" w:rsidRPr="00D70230" w:rsidRDefault="00347E9F" w:rsidP="00347E9F">
      <w:pPr>
        <w:jc w:val="both"/>
        <w:rPr>
          <w:rFonts w:ascii="Arial" w:hAnsi="Arial" w:cs="Arial"/>
          <w:i/>
        </w:rPr>
      </w:pPr>
      <w:r w:rsidRPr="00D70230">
        <w:rPr>
          <w:rFonts w:ascii="Arial" w:hAnsi="Arial" w:cs="Arial"/>
          <w:i/>
        </w:rPr>
        <w:t xml:space="preserve">Příslušnými správci daně bylo vydáno vůči 58 poplatníkům daně z hazardních her celkem 58 výzev k podání dodatečného přiznání k dani z hazardních her podle ustanovení § 145 odst. 2 zákona č. 280/2009 Sb., daňový řád, ve znění pozdějších předpisů. Ve 42 případech byla poplatníky daň z hazardních her přiznána a </w:t>
      </w:r>
      <w:proofErr w:type="spellStart"/>
      <w:r w:rsidRPr="00D70230">
        <w:rPr>
          <w:rFonts w:ascii="Arial" w:hAnsi="Arial" w:cs="Arial"/>
          <w:i/>
        </w:rPr>
        <w:t>doměřovací</w:t>
      </w:r>
      <w:proofErr w:type="spellEnd"/>
      <w:r w:rsidRPr="00D70230">
        <w:rPr>
          <w:rFonts w:ascii="Arial" w:hAnsi="Arial" w:cs="Arial"/>
          <w:i/>
        </w:rPr>
        <w:t xml:space="preserve"> řízení bylo ukončeno doměřením daně. Ve zbylých 16 případech </w:t>
      </w:r>
      <w:proofErr w:type="spellStart"/>
      <w:r w:rsidRPr="00D70230">
        <w:rPr>
          <w:rFonts w:ascii="Arial" w:hAnsi="Arial" w:cs="Arial"/>
          <w:i/>
        </w:rPr>
        <w:t>doměřovací</w:t>
      </w:r>
      <w:proofErr w:type="spellEnd"/>
      <w:r w:rsidRPr="00D70230">
        <w:rPr>
          <w:rFonts w:ascii="Arial" w:hAnsi="Arial" w:cs="Arial"/>
          <w:i/>
        </w:rPr>
        <w:t xml:space="preserve"> řízení zatím ještě nebylo ukončeno.</w:t>
      </w:r>
    </w:p>
    <w:p w:rsidR="0045672E" w:rsidRDefault="00347E9F" w:rsidP="00347E9F">
      <w:pPr>
        <w:spacing w:after="100" w:afterAutospacing="1"/>
        <w:jc w:val="both"/>
      </w:pP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3E4A"/>
    <w:multiLevelType w:val="hybridMultilevel"/>
    <w:tmpl w:val="61FEE722"/>
    <w:lvl w:ilvl="0" w:tplc="8E6E809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F"/>
    <w:rsid w:val="003428A3"/>
    <w:rsid w:val="00347E9F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E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E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1125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2018-12-19T09:12:00Z</dcterms:created>
  <dcterms:modified xsi:type="dcterms:W3CDTF">2018-12-19T09:16:00Z</dcterms:modified>
</cp:coreProperties>
</file>