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9A" w:rsidRDefault="00603B9A" w:rsidP="00603B9A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 w:rsidR="00E77C56">
        <w:rPr>
          <w:rFonts w:ascii="Arial" w:hAnsi="Arial" w:cs="Arial"/>
          <w:b/>
          <w:sz w:val="24"/>
          <w:szCs w:val="24"/>
          <w:u w:val="single"/>
        </w:rPr>
        <w:t>26</w:t>
      </w:r>
      <w:r>
        <w:rPr>
          <w:rFonts w:ascii="Arial" w:hAnsi="Arial" w:cs="Arial"/>
          <w:b/>
          <w:sz w:val="24"/>
          <w:szCs w:val="24"/>
          <w:u w:val="single"/>
        </w:rPr>
        <w:t>/2018</w:t>
      </w:r>
    </w:p>
    <w:p w:rsidR="00603B9A" w:rsidRDefault="00603B9A" w:rsidP="00603B9A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77C56" w:rsidRPr="002A7EE6" w:rsidRDefault="00E77C56" w:rsidP="00E77C56">
      <w:pPr>
        <w:pStyle w:val="Odstavecseseznamem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2A7EE6">
        <w:rPr>
          <w:rFonts w:ascii="Arial" w:hAnsi="Arial" w:cs="Arial"/>
          <w:i/>
          <w:sz w:val="22"/>
          <w:szCs w:val="22"/>
        </w:rPr>
        <w:t>Kolik je zaměstnáno u správce daně pro Královéhradecký kraj, územní pracoviště Hradec Králové, osob, a kolik činí měsíčně jejich mzdové náklady a náklady na sociální a zdravotní pojištění.</w:t>
      </w:r>
    </w:p>
    <w:p w:rsidR="00E77C56" w:rsidRPr="002A7EE6" w:rsidRDefault="00E77C56" w:rsidP="00E77C56">
      <w:pPr>
        <w:pStyle w:val="Odstavecseseznamem"/>
        <w:numPr>
          <w:ilvl w:val="0"/>
          <w:numId w:val="1"/>
        </w:numPr>
        <w:spacing w:after="100" w:afterAutospacing="1" w:line="276" w:lineRule="auto"/>
        <w:rPr>
          <w:rFonts w:ascii="Arial" w:hAnsi="Arial" w:cs="Arial"/>
          <w:i/>
          <w:sz w:val="22"/>
          <w:szCs w:val="22"/>
        </w:rPr>
      </w:pPr>
      <w:r w:rsidRPr="002A7EE6">
        <w:rPr>
          <w:rFonts w:ascii="Arial" w:hAnsi="Arial" w:cs="Arial"/>
          <w:i/>
          <w:sz w:val="22"/>
          <w:szCs w:val="22"/>
        </w:rPr>
        <w:t>Jaké jsou měsíční náklady na provoz správce daně pro Královéhradecký kraj, územní pracoviště Hradec Králové.</w:t>
      </w:r>
    </w:p>
    <w:p w:rsidR="00E77C56" w:rsidRDefault="00E77C56" w:rsidP="00603B9A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</w:p>
    <w:p w:rsidR="00603B9A" w:rsidRDefault="00603B9A" w:rsidP="00603B9A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E77C56" w:rsidRPr="001B6EFF" w:rsidRDefault="00E77C56" w:rsidP="00E77C56">
      <w:pPr>
        <w:jc w:val="both"/>
        <w:rPr>
          <w:rFonts w:ascii="Arial" w:hAnsi="Arial" w:cs="Arial"/>
        </w:rPr>
      </w:pPr>
      <w:r w:rsidRPr="001B6EFF">
        <w:rPr>
          <w:rFonts w:ascii="Arial" w:hAnsi="Arial" w:cs="Arial"/>
        </w:rPr>
        <w:t>Ad 1)</w:t>
      </w:r>
    </w:p>
    <w:p w:rsidR="00E77C56" w:rsidRPr="001B6EFF" w:rsidRDefault="00E77C56" w:rsidP="00E77C56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EFF">
        <w:rPr>
          <w:rFonts w:ascii="Arial" w:hAnsi="Arial" w:cs="Arial"/>
          <w:sz w:val="22"/>
          <w:szCs w:val="22"/>
        </w:rPr>
        <w:t>počet zaměstnanců na Ú</w:t>
      </w:r>
      <w:r>
        <w:rPr>
          <w:rFonts w:ascii="Arial" w:hAnsi="Arial" w:cs="Arial"/>
          <w:sz w:val="22"/>
          <w:szCs w:val="22"/>
        </w:rPr>
        <w:t>z</w:t>
      </w:r>
      <w:r w:rsidRPr="001B6EFF">
        <w:rPr>
          <w:rFonts w:ascii="Arial" w:hAnsi="Arial" w:cs="Arial"/>
          <w:sz w:val="22"/>
          <w:szCs w:val="22"/>
        </w:rPr>
        <w:t xml:space="preserve">P v Hradci Králové: 208 </w:t>
      </w:r>
    </w:p>
    <w:p w:rsidR="00E77C56" w:rsidRPr="001B6EFF" w:rsidRDefault="00E77C56" w:rsidP="00E77C56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EFF">
        <w:rPr>
          <w:rFonts w:ascii="Arial" w:hAnsi="Arial" w:cs="Arial"/>
          <w:sz w:val="22"/>
          <w:szCs w:val="22"/>
        </w:rPr>
        <w:t>mzdové náklady za únor 2018: Kč 6 416 953,--</w:t>
      </w:r>
    </w:p>
    <w:p w:rsidR="00E77C56" w:rsidRPr="001B6EFF" w:rsidRDefault="00E77C56" w:rsidP="00E77C56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EFF">
        <w:rPr>
          <w:rFonts w:ascii="Arial" w:hAnsi="Arial" w:cs="Arial"/>
          <w:sz w:val="22"/>
          <w:szCs w:val="22"/>
        </w:rPr>
        <w:t>náklady na zdravotní pojištění za únor 2018: Kč 577 712,--</w:t>
      </w:r>
    </w:p>
    <w:p w:rsidR="00E77C56" w:rsidRPr="001B6EFF" w:rsidRDefault="00E77C56" w:rsidP="00E77C56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6EFF">
        <w:rPr>
          <w:rFonts w:ascii="Arial" w:hAnsi="Arial" w:cs="Arial"/>
          <w:sz w:val="22"/>
          <w:szCs w:val="22"/>
        </w:rPr>
        <w:t>náklady na sociální pojištění za únor 2018: Kč 1 604 738,--</w:t>
      </w:r>
    </w:p>
    <w:p w:rsidR="00E77C56" w:rsidRDefault="00E77C56" w:rsidP="00E77C56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2) </w:t>
      </w:r>
    </w:p>
    <w:p w:rsidR="00E77C56" w:rsidRDefault="00E77C56" w:rsidP="00E77C56">
      <w:pPr>
        <w:spacing w:after="100" w:afterAutospacing="1"/>
        <w:jc w:val="both"/>
        <w:rPr>
          <w:rFonts w:ascii="Arial" w:hAnsi="Arial" w:cs="Arial"/>
        </w:rPr>
      </w:pPr>
      <w:r w:rsidRPr="001B6EFF">
        <w:rPr>
          <w:rFonts w:ascii="Arial" w:hAnsi="Arial" w:cs="Arial"/>
        </w:rPr>
        <w:t>V účetnictví GFŘ sledujeme na jednotlivá územní pracoviště finančníc</w:t>
      </w:r>
      <w:r>
        <w:rPr>
          <w:rFonts w:ascii="Arial" w:hAnsi="Arial" w:cs="Arial"/>
        </w:rPr>
        <w:t xml:space="preserve">h úřadů vybrané druhy nákladů. </w:t>
      </w:r>
      <w:r w:rsidRPr="001B6EFF">
        <w:rPr>
          <w:rFonts w:ascii="Arial" w:hAnsi="Arial" w:cs="Arial"/>
        </w:rPr>
        <w:t>Na nákladové středisko Sekce Ú</w:t>
      </w:r>
      <w:r>
        <w:rPr>
          <w:rFonts w:ascii="Arial" w:hAnsi="Arial" w:cs="Arial"/>
        </w:rPr>
        <w:t>z</w:t>
      </w:r>
      <w:r w:rsidRPr="001B6EFF">
        <w:rPr>
          <w:rFonts w:ascii="Arial" w:hAnsi="Arial" w:cs="Arial"/>
        </w:rPr>
        <w:t>P v Hradci Králové bylo za rok 2017 naúčtováno  6 539 417,94 Kč, což je v průměru měsíčně 544 951,50 Kč. Údaje za letošní rok nejsou prozatím k dispozici.</w:t>
      </w:r>
    </w:p>
    <w:p w:rsidR="0045672E" w:rsidRDefault="00E77C56">
      <w:pPr>
        <w:rPr>
          <w:rFonts w:ascii="Arial" w:hAnsi="Arial" w:cs="Arial"/>
          <w:color w:val="000000"/>
        </w:rPr>
      </w:pPr>
      <w:bookmarkStart w:id="0" w:name="_GoBack"/>
      <w:bookmarkEnd w:id="0"/>
    </w:p>
    <w:p w:rsidR="00E77C56" w:rsidRDefault="00E77C56"/>
    <w:sectPr w:rsidR="00E77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139B"/>
    <w:multiLevelType w:val="hybridMultilevel"/>
    <w:tmpl w:val="60703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71961"/>
    <w:multiLevelType w:val="hybridMultilevel"/>
    <w:tmpl w:val="A0D2FF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A"/>
    <w:rsid w:val="003428A3"/>
    <w:rsid w:val="00603B9A"/>
    <w:rsid w:val="00930D15"/>
    <w:rsid w:val="00DE329A"/>
    <w:rsid w:val="00E77C56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B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3B9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7C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B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03B9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77C5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2018-03-20T16:00:00Z</dcterms:created>
  <dcterms:modified xsi:type="dcterms:W3CDTF">2018-03-20T16:14:00Z</dcterms:modified>
</cp:coreProperties>
</file>