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F38" w:rsidRPr="001C1695" w:rsidRDefault="00121F38" w:rsidP="00121F38">
      <w:pPr>
        <w:spacing w:after="100" w:afterAutospacing="1"/>
        <w:jc w:val="both"/>
        <w:rPr>
          <w:rFonts w:ascii="Arial" w:hAnsi="Arial" w:cs="Arial"/>
          <w:b/>
          <w:u w:val="single"/>
        </w:rPr>
      </w:pPr>
      <w:r w:rsidRPr="001C1695">
        <w:rPr>
          <w:rFonts w:ascii="Arial" w:hAnsi="Arial" w:cs="Arial"/>
          <w:b/>
          <w:u w:val="single"/>
        </w:rPr>
        <w:t>Poskytnutá informace GFŘ podle zákona o sv</w:t>
      </w:r>
      <w:r>
        <w:rPr>
          <w:rFonts w:ascii="Arial" w:hAnsi="Arial" w:cs="Arial"/>
          <w:b/>
          <w:u w:val="single"/>
        </w:rPr>
        <w:t>obodném přístupu k informacím 8</w:t>
      </w:r>
      <w:r>
        <w:rPr>
          <w:rFonts w:ascii="Arial" w:hAnsi="Arial" w:cs="Arial"/>
          <w:b/>
          <w:u w:val="single"/>
        </w:rPr>
        <w:t>3</w:t>
      </w:r>
      <w:r w:rsidRPr="001C1695">
        <w:rPr>
          <w:rFonts w:ascii="Arial" w:hAnsi="Arial" w:cs="Arial"/>
          <w:b/>
          <w:u w:val="single"/>
        </w:rPr>
        <w:t>/2017</w:t>
      </w:r>
    </w:p>
    <w:p w:rsidR="00121F38" w:rsidRDefault="00121F38" w:rsidP="00121F38">
      <w:pPr>
        <w:autoSpaceDE w:val="0"/>
        <w:autoSpaceDN w:val="0"/>
        <w:adjustRightInd w:val="0"/>
        <w:spacing w:after="100" w:afterAutospacing="1"/>
        <w:rPr>
          <w:rFonts w:ascii="Arial" w:hAnsi="Arial" w:cs="Arial"/>
          <w:b/>
          <w:u w:val="single"/>
        </w:rPr>
      </w:pPr>
      <w:r>
        <w:rPr>
          <w:rFonts w:ascii="Arial" w:hAnsi="Arial" w:cs="Arial"/>
          <w:b/>
          <w:u w:val="single"/>
        </w:rPr>
        <w:t xml:space="preserve">Dotaz </w:t>
      </w:r>
    </w:p>
    <w:p w:rsidR="00121F38" w:rsidRPr="00121F38" w:rsidRDefault="00121F38" w:rsidP="00121F38">
      <w:pPr>
        <w:autoSpaceDE w:val="0"/>
        <w:autoSpaceDN w:val="0"/>
        <w:adjustRightInd w:val="0"/>
        <w:spacing w:after="100" w:afterAutospacing="1"/>
        <w:jc w:val="both"/>
        <w:rPr>
          <w:rFonts w:ascii="Arial" w:hAnsi="Arial" w:cs="Arial"/>
          <w:i/>
          <w:iCs/>
        </w:rPr>
      </w:pPr>
      <w:r w:rsidRPr="00121F38">
        <w:rPr>
          <w:rFonts w:ascii="Arial" w:hAnsi="Arial" w:cs="Arial"/>
          <w:i/>
          <w:iCs/>
        </w:rPr>
        <w:t xml:space="preserve">Jsou zaměstnanci (úředníci) orgánů finanční správy (zejm. správců daně) </w:t>
      </w:r>
      <w:proofErr w:type="spellStart"/>
      <w:r w:rsidRPr="00121F38">
        <w:rPr>
          <w:rFonts w:ascii="Arial" w:hAnsi="Arial" w:cs="Arial"/>
          <w:i/>
          <w:iCs/>
        </w:rPr>
        <w:t>pla-tově</w:t>
      </w:r>
      <w:proofErr w:type="spellEnd"/>
      <w:r w:rsidRPr="00121F38">
        <w:rPr>
          <w:rFonts w:ascii="Arial" w:hAnsi="Arial" w:cs="Arial"/>
          <w:i/>
          <w:iCs/>
        </w:rPr>
        <w:t xml:space="preserve">, byť jen zčásti honorování podle toho, v jaké výši je daň doměřena (v rámci řízení či kontroly, kterou tito úředníci zpracovávají jako úřední osoby)? Má na případné prémie vliv výsledek odvolacího řízení, případně řízení soudního? Pokud zde tato finanční úměra je dána, prosím o poskytnutí </w:t>
      </w:r>
      <w:proofErr w:type="spellStart"/>
      <w:r w:rsidRPr="00121F38">
        <w:rPr>
          <w:rFonts w:ascii="Arial" w:hAnsi="Arial" w:cs="Arial"/>
          <w:i/>
          <w:iCs/>
        </w:rPr>
        <w:t>pravi-del</w:t>
      </w:r>
      <w:proofErr w:type="spellEnd"/>
      <w:r w:rsidRPr="00121F38">
        <w:rPr>
          <w:rFonts w:ascii="Arial" w:hAnsi="Arial" w:cs="Arial"/>
          <w:i/>
          <w:iCs/>
        </w:rPr>
        <w:t xml:space="preserve">, kterými se toto ohodnocování řídí. </w:t>
      </w:r>
    </w:p>
    <w:p w:rsidR="00121F38" w:rsidRPr="00121F38" w:rsidRDefault="00121F38" w:rsidP="00121F38">
      <w:pPr>
        <w:autoSpaceDE w:val="0"/>
        <w:autoSpaceDN w:val="0"/>
        <w:adjustRightInd w:val="0"/>
        <w:spacing w:after="100" w:afterAutospacing="1"/>
        <w:jc w:val="both"/>
        <w:rPr>
          <w:rFonts w:ascii="Arial" w:hAnsi="Arial" w:cs="Arial"/>
          <w:b/>
          <w:u w:val="single"/>
        </w:rPr>
      </w:pPr>
      <w:r w:rsidRPr="00121F38">
        <w:rPr>
          <w:rFonts w:ascii="Arial" w:hAnsi="Arial" w:cs="Arial"/>
          <w:b/>
          <w:u w:val="single"/>
        </w:rPr>
        <w:t xml:space="preserve">Odpověď: </w:t>
      </w:r>
    </w:p>
    <w:p w:rsidR="00121F38" w:rsidRPr="00121F38" w:rsidRDefault="00121F38" w:rsidP="00121F38">
      <w:pPr>
        <w:spacing w:after="100" w:afterAutospacing="1"/>
        <w:jc w:val="both"/>
        <w:rPr>
          <w:rFonts w:ascii="Arial" w:hAnsi="Arial" w:cs="Arial"/>
          <w:i/>
          <w:iCs/>
        </w:rPr>
      </w:pPr>
      <w:r w:rsidRPr="00121F38">
        <w:rPr>
          <w:rFonts w:ascii="Arial" w:hAnsi="Arial" w:cs="Arial"/>
          <w:i/>
          <w:iCs/>
        </w:rPr>
        <w:t xml:space="preserve">Jsou zaměstnanci (úředníci) orgánů finanční správy (zejm. správců daně) platově, byť jen zčásti honorování podle toho, v jaké výši je daň doměřena (v rámci řízení či kontroly, kterou tito úředníci zpracovávají jako úřední osoby)? </w:t>
      </w:r>
      <w:r w:rsidRPr="00121F38">
        <w:rPr>
          <w:rFonts w:ascii="Arial" w:hAnsi="Arial" w:cs="Arial"/>
        </w:rPr>
        <w:t>NE</w:t>
      </w:r>
    </w:p>
    <w:p w:rsidR="00121F38" w:rsidRPr="00121F38" w:rsidRDefault="00121F38" w:rsidP="00121F38">
      <w:pPr>
        <w:spacing w:after="100" w:afterAutospacing="1"/>
        <w:jc w:val="both"/>
        <w:rPr>
          <w:rFonts w:ascii="Arial" w:hAnsi="Arial" w:cs="Arial"/>
          <w:i/>
          <w:iCs/>
        </w:rPr>
      </w:pPr>
      <w:r w:rsidRPr="00121F38">
        <w:rPr>
          <w:rFonts w:ascii="Arial" w:hAnsi="Arial" w:cs="Arial"/>
          <w:i/>
          <w:iCs/>
        </w:rPr>
        <w:t xml:space="preserve">Má na případné prémie vliv výsledek odvolacího řízení, případně řízení soudního? </w:t>
      </w:r>
      <w:r w:rsidRPr="00121F38">
        <w:rPr>
          <w:rFonts w:ascii="Arial" w:hAnsi="Arial" w:cs="Arial"/>
        </w:rPr>
        <w:t>NE</w:t>
      </w:r>
    </w:p>
    <w:p w:rsidR="00121F38" w:rsidRPr="00121F38" w:rsidRDefault="00121F38" w:rsidP="00121F38">
      <w:pPr>
        <w:spacing w:after="100" w:afterAutospacing="1"/>
        <w:jc w:val="both"/>
        <w:rPr>
          <w:rFonts w:ascii="Arial" w:hAnsi="Arial" w:cs="Arial"/>
        </w:rPr>
      </w:pPr>
      <w:r w:rsidRPr="00121F38">
        <w:rPr>
          <w:rFonts w:ascii="Arial" w:hAnsi="Arial" w:cs="Arial"/>
          <w:i/>
          <w:iCs/>
        </w:rPr>
        <w:t xml:space="preserve">Pokud zde tato finanční úměra je dána, prosím o poskytnutí pravidel, kterými se toto ohodnocování řídí.“ </w:t>
      </w:r>
      <w:r w:rsidRPr="00121F38">
        <w:rPr>
          <w:rFonts w:ascii="Arial" w:hAnsi="Arial" w:cs="Arial"/>
        </w:rPr>
        <w:t>Tato finanční úměra není stanovena, tudíž nelze poskytnout požadovaná pravidla.</w:t>
      </w:r>
    </w:p>
    <w:p w:rsidR="00121F38" w:rsidRPr="00121F38" w:rsidRDefault="00121F38" w:rsidP="00121F38">
      <w:pPr>
        <w:spacing w:after="100" w:afterAutospacing="1"/>
        <w:jc w:val="both"/>
        <w:rPr>
          <w:rFonts w:ascii="Arial" w:hAnsi="Arial" w:cs="Arial"/>
        </w:rPr>
      </w:pPr>
      <w:r w:rsidRPr="00121F38">
        <w:rPr>
          <w:rFonts w:ascii="Arial" w:hAnsi="Arial" w:cs="Arial"/>
        </w:rPr>
        <w:t>Finanční správa ČR nemá plošně stanovena pravidla k navázání mimořádných či cílových odměn na výši doměřené daně či výsledky</w:t>
      </w:r>
      <w:bookmarkStart w:id="0" w:name="_GoBack"/>
      <w:bookmarkEnd w:id="0"/>
      <w:r w:rsidRPr="00121F38">
        <w:rPr>
          <w:rFonts w:ascii="Arial" w:hAnsi="Arial" w:cs="Arial"/>
        </w:rPr>
        <w:t xml:space="preserve"> odvolacího, případně soudního řízení. </w:t>
      </w:r>
    </w:p>
    <w:p w:rsidR="00121F38" w:rsidRPr="00121F38" w:rsidRDefault="00121F38" w:rsidP="00121F38">
      <w:pPr>
        <w:pStyle w:val="Bezmezer"/>
        <w:spacing w:after="100" w:afterAutospacing="1"/>
        <w:jc w:val="both"/>
        <w:rPr>
          <w:rFonts w:ascii="Arial" w:hAnsi="Arial" w:cs="Arial"/>
        </w:rPr>
      </w:pPr>
      <w:r w:rsidRPr="00121F38">
        <w:rPr>
          <w:rFonts w:ascii="Arial" w:hAnsi="Arial" w:cs="Arial"/>
        </w:rPr>
        <w:t>Zaměstnanci Finanční správy ČR jsou odměňováni dle zákona č. 234/2014 Sb., o státní službě, ve znění pozdějších předpisů, dále dle Nařízení vlády č.  304/2014  Sb., o platových poměrech státních zaměstnanců, ve znění pozdějších předpisů  a dle nařízení vlády č. 302/2014 Sb., o katalogu správních činností. Je proto možné na úspěšnost při výběru daní, případně na výsledek odvolacího či soudního řízení, jako složku platu navázat pouze odměnu. Odměna se poskytuje za úspěšné splnění mimořádného nebo zvlášť významného služebního úkolu či předem stanoveného mimořádně náročného úkolu podle § 134 a § 134a zákona č. 262/2006 Sb., zákoník práce, ve znění pozdějších předpisů (dále také „zákoník práce“). U cílové odměny dle § 134a zákoníku práce oznámí zaměstnavatel výši cílové odměny společně s hodnotitelnými nebo měřitelnými ukazateli před započetím splnění služebního úkolu. Tyto odměny nejsou pevnou součástí stanoveného rozpočtu na mzdové prostředky, proto není možné jejich použití jako „závazné“ části platu.</w:t>
      </w:r>
    </w:p>
    <w:p w:rsidR="0045672E" w:rsidRPr="00121F38" w:rsidRDefault="00121F38" w:rsidP="00121F38">
      <w:pPr>
        <w:spacing w:after="100" w:afterAutospacing="1"/>
        <w:rPr>
          <w:rFonts w:ascii="Arial" w:hAnsi="Arial" w:cs="Arial"/>
        </w:rPr>
      </w:pPr>
    </w:p>
    <w:sectPr w:rsidR="0045672E" w:rsidRPr="00121F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38"/>
    <w:rsid w:val="00121F38"/>
    <w:rsid w:val="003428A3"/>
    <w:rsid w:val="00930D15"/>
    <w:rsid w:val="00DE329A"/>
    <w:rsid w:val="00F32D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1F38"/>
    <w:pPr>
      <w:spacing w:after="0" w:line="240" w:lineRule="auto"/>
    </w:pPr>
    <w:rPr>
      <w:rFonts w:ascii="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21F38"/>
    <w:pPr>
      <w:autoSpaceDE w:val="0"/>
      <w:autoSpaceDN w:val="0"/>
      <w:adjustRightInd w:val="0"/>
      <w:spacing w:after="0" w:line="240" w:lineRule="auto"/>
    </w:pPr>
    <w:rPr>
      <w:rFonts w:ascii="Arial" w:hAnsi="Arial" w:cs="Arial"/>
      <w:color w:val="000000"/>
      <w:sz w:val="24"/>
      <w:szCs w:val="24"/>
    </w:rPr>
  </w:style>
  <w:style w:type="paragraph" w:styleId="Bezmezer">
    <w:name w:val="No Spacing"/>
    <w:uiPriority w:val="1"/>
    <w:qFormat/>
    <w:rsid w:val="00121F38"/>
    <w:pPr>
      <w:spacing w:after="0" w:line="240" w:lineRule="auto"/>
    </w:pPr>
    <w:rPr>
      <w:rFonts w:ascii="Calibri" w:eastAsia="Calibri" w:hAnsi="Calibri" w:cs="Times New Roman"/>
    </w:rPr>
  </w:style>
  <w:style w:type="paragraph" w:styleId="Odstavecseseznamem">
    <w:name w:val="List Paragraph"/>
    <w:basedOn w:val="Normln"/>
    <w:uiPriority w:val="34"/>
    <w:qFormat/>
    <w:rsid w:val="00121F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1F38"/>
    <w:pPr>
      <w:spacing w:after="0" w:line="240" w:lineRule="auto"/>
    </w:pPr>
    <w:rPr>
      <w:rFonts w:ascii="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21F38"/>
    <w:pPr>
      <w:autoSpaceDE w:val="0"/>
      <w:autoSpaceDN w:val="0"/>
      <w:adjustRightInd w:val="0"/>
      <w:spacing w:after="0" w:line="240" w:lineRule="auto"/>
    </w:pPr>
    <w:rPr>
      <w:rFonts w:ascii="Arial" w:hAnsi="Arial" w:cs="Arial"/>
      <w:color w:val="000000"/>
      <w:sz w:val="24"/>
      <w:szCs w:val="24"/>
    </w:rPr>
  </w:style>
  <w:style w:type="paragraph" w:styleId="Bezmezer">
    <w:name w:val="No Spacing"/>
    <w:uiPriority w:val="1"/>
    <w:qFormat/>
    <w:rsid w:val="00121F38"/>
    <w:pPr>
      <w:spacing w:after="0" w:line="240" w:lineRule="auto"/>
    </w:pPr>
    <w:rPr>
      <w:rFonts w:ascii="Calibri" w:eastAsia="Calibri" w:hAnsi="Calibri" w:cs="Times New Roman"/>
    </w:rPr>
  </w:style>
  <w:style w:type="paragraph" w:styleId="Odstavecseseznamem">
    <w:name w:val="List Paragraph"/>
    <w:basedOn w:val="Normln"/>
    <w:uiPriority w:val="34"/>
    <w:qFormat/>
    <w:rsid w:val="00121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318</Words>
  <Characters>1879</Characters>
  <Application>Microsoft Office Word</Application>
  <DocSecurity>0</DocSecurity>
  <Lines>15</Lines>
  <Paragraphs>4</Paragraphs>
  <ScaleCrop>false</ScaleCrop>
  <Company>Finanční správa</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Bloudková Kateřina Mgr. (GFŘ)</dc:creator>
  <cp:lastModifiedBy>Bloudková Kateřina Mgr. (GFŘ)</cp:lastModifiedBy>
  <cp:revision>1</cp:revision>
  <dcterms:created xsi:type="dcterms:W3CDTF">2017-08-11T10:48:00Z</dcterms:created>
  <dcterms:modified xsi:type="dcterms:W3CDTF">2017-08-11T10:51:00Z</dcterms:modified>
</cp:coreProperties>
</file>