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40" w:rsidRPr="001C1695" w:rsidRDefault="00714C40" w:rsidP="00714C4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143</w:t>
      </w:r>
      <w:r w:rsidRPr="001C1695">
        <w:rPr>
          <w:rFonts w:ascii="Arial" w:hAnsi="Arial" w:cs="Arial"/>
          <w:b/>
          <w:u w:val="single"/>
        </w:rPr>
        <w:t>/2017</w:t>
      </w:r>
    </w:p>
    <w:p w:rsidR="00714C40" w:rsidRDefault="00714C40" w:rsidP="00714C4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714C40" w:rsidRDefault="00714C40" w:rsidP="00714C40">
      <w:pPr>
        <w:autoSpaceDE w:val="0"/>
        <w:autoSpaceDN w:val="0"/>
        <w:adjustRightInd w:val="0"/>
        <w:spacing w:after="100" w:afterAutospacing="1"/>
        <w:jc w:val="both"/>
        <w:rPr>
          <w:rFonts w:ascii="TimesNewRoman" w:hAnsi="TimesNewRoman" w:cs="TimesNewRoman"/>
        </w:rPr>
      </w:pPr>
      <w:r w:rsidRPr="002021BA">
        <w:rPr>
          <w:rFonts w:ascii="Arial" w:hAnsi="Arial" w:cs="Arial"/>
        </w:rPr>
        <w:t>Žádám o za</w:t>
      </w:r>
      <w:bookmarkStart w:id="1" w:name="_GoBack"/>
      <w:bookmarkEnd w:id="1"/>
      <w:r w:rsidRPr="002021BA">
        <w:rPr>
          <w:rFonts w:ascii="Arial" w:hAnsi="Arial" w:cs="Arial"/>
        </w:rPr>
        <w:t>slání novelizované metodiky Generálního finančního ředitelství,</w:t>
      </w:r>
      <w:r>
        <w:rPr>
          <w:rFonts w:ascii="Arial" w:hAnsi="Arial" w:cs="Arial"/>
        </w:rPr>
        <w:t xml:space="preserve"> </w:t>
      </w:r>
      <w:r w:rsidRPr="002021BA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2021BA">
        <w:rPr>
          <w:rFonts w:ascii="Arial" w:hAnsi="Arial" w:cs="Arial"/>
        </w:rPr>
        <w:t>j.:21383/17/7700-10126-500852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714C40" w:rsidRDefault="00714C40" w:rsidP="00714C40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714C40" w:rsidRDefault="00714C40" w:rsidP="00714C4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Vaší žádosti Vám podle § 6 odst. 1 zákona o svobodném přístupu k informacím sdělujeme, že požadované informace naleznete na internetových stránkách Finanční správy ČR a to cestou </w:t>
      </w:r>
      <w:hyperlink r:id="rId6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&gt;Daně &gt; daňový proces &gt; Metodika – Novela metodického pokynu k aplikaci § 136 odst. 2 daňového řádu, přímý odkaz:</w:t>
      </w:r>
      <w:r w:rsidRPr="00C57D97">
        <w:t xml:space="preserve"> </w:t>
      </w:r>
      <w:hyperlink r:id="rId7" w:history="1">
        <w:r w:rsidRPr="00D17633">
          <w:rPr>
            <w:rStyle w:val="Hypertextovodkaz"/>
            <w:rFonts w:ascii="Arial" w:hAnsi="Arial" w:cs="Arial"/>
          </w:rPr>
          <w:t>http://www.financnisprava.cz/assets/cs/prilohy/d-sprava-dani-a-poplatku/20170_Novela-MetPok-k-aplikaci-par136odst2-DR.pdf</w:t>
        </w:r>
      </w:hyperlink>
      <w:r w:rsidRPr="00D17633">
        <w:rPr>
          <w:rFonts w:ascii="Arial" w:hAnsi="Arial" w:cs="Arial"/>
        </w:rPr>
        <w:t xml:space="preserve">. </w:t>
      </w:r>
    </w:p>
    <w:p w:rsidR="00714C40" w:rsidRPr="003332C6" w:rsidRDefault="00714C40" w:rsidP="00714C40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714C40" w:rsidRDefault="00714C40" w:rsidP="00714C40"/>
    <w:p w:rsidR="0045672E" w:rsidRPr="00714C40" w:rsidRDefault="00714C40" w:rsidP="00714C40"/>
    <w:sectPr w:rsidR="0045672E" w:rsidRPr="0071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3A22"/>
    <w:multiLevelType w:val="hybridMultilevel"/>
    <w:tmpl w:val="394C608A"/>
    <w:lvl w:ilvl="0" w:tplc="9CA01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2"/>
    <w:rsid w:val="003428A3"/>
    <w:rsid w:val="00714C40"/>
    <w:rsid w:val="00803462"/>
    <w:rsid w:val="00846AE0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4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03462"/>
    <w:rPr>
      <w:color w:val="0000FF"/>
      <w:u w:val="single"/>
    </w:rPr>
  </w:style>
  <w:style w:type="paragraph" w:customStyle="1" w:styleId="Default">
    <w:name w:val="Default"/>
    <w:rsid w:val="008034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0346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034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4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03462"/>
    <w:rPr>
      <w:color w:val="0000FF"/>
      <w:u w:val="single"/>
    </w:rPr>
  </w:style>
  <w:style w:type="paragraph" w:customStyle="1" w:styleId="Default">
    <w:name w:val="Default"/>
    <w:rsid w:val="008034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0346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034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assets/cs/prilohy/d-sprava-dani-a-poplatku/20170_Novela-MetPok-k-aplikaci-par136odst2-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3</cp:revision>
  <dcterms:created xsi:type="dcterms:W3CDTF">2018-04-03T09:20:00Z</dcterms:created>
  <dcterms:modified xsi:type="dcterms:W3CDTF">2018-04-03T12:40:00Z</dcterms:modified>
</cp:coreProperties>
</file>