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C16" w:rsidRDefault="00A42C16" w:rsidP="00A42C16">
      <w:pPr>
        <w:spacing w:after="100" w:afterAutospacing="1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Poskytnutá informace GFŘ podle zákona o svobodném přístupu k informacím 1</w:t>
      </w:r>
      <w:r>
        <w:rPr>
          <w:rFonts w:ascii="Arial" w:hAnsi="Arial" w:cs="Arial"/>
          <w:b/>
          <w:u w:val="single"/>
        </w:rPr>
        <w:t>31</w:t>
      </w:r>
      <w:r>
        <w:rPr>
          <w:rFonts w:ascii="Arial" w:hAnsi="Arial" w:cs="Arial"/>
          <w:b/>
          <w:u w:val="single"/>
        </w:rPr>
        <w:t>/2017</w:t>
      </w:r>
    </w:p>
    <w:p w:rsidR="00A42C16" w:rsidRDefault="00A42C16" w:rsidP="00A42C16">
      <w:pPr>
        <w:autoSpaceDE w:val="0"/>
        <w:autoSpaceDN w:val="0"/>
        <w:adjustRightInd w:val="0"/>
        <w:spacing w:after="100" w:afterAutospacing="1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Dotaz:</w:t>
      </w:r>
      <w:bookmarkStart w:id="0" w:name="docs-internal-guid-df1c373f-d083-5529-3f"/>
      <w:bookmarkEnd w:id="0"/>
    </w:p>
    <w:p w:rsidR="00A42C16" w:rsidRDefault="00A42C16" w:rsidP="00A42C16">
      <w:pPr>
        <w:pStyle w:val="Odstavecseseznamem"/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714" w:hanging="357"/>
        <w:jc w:val="both"/>
        <w:rPr>
          <w:rFonts w:ascii="Arial" w:eastAsia="Times New Roman" w:hAnsi="Arial" w:cs="Arial"/>
          <w:color w:val="000000"/>
          <w:lang w:eastAsia="cs-CZ"/>
        </w:rPr>
      </w:pPr>
      <w:r w:rsidRPr="003D7C5A">
        <w:rPr>
          <w:rFonts w:ascii="Arial" w:eastAsia="Times New Roman" w:hAnsi="Arial" w:cs="Arial"/>
          <w:color w:val="000000"/>
          <w:lang w:eastAsia="cs-CZ"/>
        </w:rPr>
        <w:t xml:space="preserve">Kolik případů porušení rozpočtové kázně </w:t>
      </w:r>
      <w:r>
        <w:rPr>
          <w:rFonts w:ascii="Arial" w:eastAsia="Times New Roman" w:hAnsi="Arial" w:cs="Arial"/>
          <w:color w:val="000000"/>
          <w:lang w:eastAsia="cs-CZ"/>
        </w:rPr>
        <w:t>podle zákona č. 218/2000 Sb., o </w:t>
      </w:r>
      <w:r w:rsidRPr="003D7C5A">
        <w:rPr>
          <w:rFonts w:ascii="Arial" w:eastAsia="Times New Roman" w:hAnsi="Arial" w:cs="Arial"/>
          <w:color w:val="000000"/>
          <w:lang w:eastAsia="cs-CZ"/>
        </w:rPr>
        <w:t>rozpočtových pravidlech, bylo zaznamenáno v letech 2014 - 2016 a v jak</w:t>
      </w:r>
      <w:r>
        <w:rPr>
          <w:rFonts w:ascii="Arial" w:eastAsia="Times New Roman" w:hAnsi="Arial" w:cs="Arial"/>
          <w:color w:val="000000"/>
          <w:lang w:eastAsia="cs-CZ"/>
        </w:rPr>
        <w:t>ém objemu finančních prostředků</w:t>
      </w:r>
      <w:r w:rsidRPr="003D7C5A">
        <w:rPr>
          <w:rFonts w:ascii="Arial" w:eastAsia="Times New Roman" w:hAnsi="Arial" w:cs="Arial"/>
          <w:color w:val="000000"/>
          <w:lang w:eastAsia="cs-CZ"/>
        </w:rPr>
        <w:t xml:space="preserve">? </w:t>
      </w:r>
    </w:p>
    <w:p w:rsidR="00A42C16" w:rsidRPr="00551754" w:rsidRDefault="00A42C16" w:rsidP="00A42C16">
      <w:pPr>
        <w:pStyle w:val="Odstavecseseznamem"/>
        <w:shd w:val="clear" w:color="auto" w:fill="FFFFFF"/>
        <w:spacing w:before="100" w:beforeAutospacing="1" w:after="100" w:afterAutospacing="1"/>
        <w:ind w:left="714"/>
        <w:jc w:val="both"/>
        <w:rPr>
          <w:rFonts w:ascii="Arial" w:eastAsia="Times New Roman" w:hAnsi="Arial" w:cs="Arial"/>
          <w:color w:val="000000"/>
          <w:lang w:eastAsia="cs-CZ"/>
        </w:rPr>
      </w:pPr>
    </w:p>
    <w:p w:rsidR="00A42C16" w:rsidRDefault="00A42C16" w:rsidP="00A42C16">
      <w:pPr>
        <w:pStyle w:val="Odstavecseseznamem"/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cs-CZ"/>
        </w:rPr>
      </w:pPr>
      <w:r w:rsidRPr="003D7C5A">
        <w:rPr>
          <w:rFonts w:ascii="Arial" w:eastAsia="Times New Roman" w:hAnsi="Arial" w:cs="Arial"/>
          <w:color w:val="000000"/>
          <w:lang w:eastAsia="cs-CZ"/>
        </w:rPr>
        <w:t>V kolika případech byl uložen odvod a penále za porušení rozpočtové kázně podle zákona č. 218/2000 Sb., o rozpočtových pravidlech v letech 2014 – 2016 správcem daně?</w:t>
      </w:r>
    </w:p>
    <w:p w:rsidR="00A42C16" w:rsidRPr="00551754" w:rsidRDefault="00A42C16" w:rsidP="00A42C16">
      <w:pPr>
        <w:pStyle w:val="Odstavecseseznamem"/>
        <w:rPr>
          <w:rFonts w:ascii="Arial" w:eastAsia="Times New Roman" w:hAnsi="Arial" w:cs="Arial"/>
          <w:color w:val="000000"/>
          <w:lang w:eastAsia="cs-CZ"/>
        </w:rPr>
      </w:pPr>
    </w:p>
    <w:p w:rsidR="00A42C16" w:rsidRPr="003D7C5A" w:rsidRDefault="00A42C16" w:rsidP="00A42C16">
      <w:pPr>
        <w:pStyle w:val="Odstavecseseznamem"/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714" w:hanging="357"/>
        <w:jc w:val="both"/>
        <w:rPr>
          <w:rFonts w:ascii="Arial" w:eastAsia="Times New Roman" w:hAnsi="Arial" w:cs="Arial"/>
          <w:color w:val="000000"/>
          <w:lang w:eastAsia="cs-CZ"/>
        </w:rPr>
      </w:pPr>
      <w:r w:rsidRPr="003D7C5A">
        <w:rPr>
          <w:rFonts w:ascii="Arial" w:eastAsia="Times New Roman" w:hAnsi="Arial" w:cs="Arial"/>
          <w:color w:val="000000"/>
          <w:lang w:eastAsia="cs-CZ"/>
        </w:rPr>
        <w:t>V kolika případech došlo k prominutí odvodu a penále za porušení rozpočtové kázně podle zákona č. 218/2000 Sb., o rozpočtových pravidlech v letech 2014 – 2016 GFŘ?</w:t>
      </w:r>
    </w:p>
    <w:p w:rsidR="00A42C16" w:rsidRDefault="00A42C16" w:rsidP="00A42C16">
      <w:pPr>
        <w:autoSpaceDE w:val="0"/>
        <w:autoSpaceDN w:val="0"/>
        <w:adjustRightInd w:val="0"/>
        <w:spacing w:after="100" w:afterAutospacing="1"/>
        <w:rPr>
          <w:rFonts w:ascii="Arial" w:hAnsi="Arial" w:cs="Arial"/>
        </w:rPr>
      </w:pPr>
    </w:p>
    <w:p w:rsidR="00A42C16" w:rsidRDefault="00A42C16" w:rsidP="00A42C16">
      <w:pPr>
        <w:autoSpaceDE w:val="0"/>
        <w:autoSpaceDN w:val="0"/>
        <w:adjustRightInd w:val="0"/>
        <w:spacing w:after="100" w:afterAutospacing="1"/>
        <w:ind w:firstLine="708"/>
        <w:rPr>
          <w:rFonts w:ascii="Arial" w:hAnsi="Arial" w:cs="Arial"/>
        </w:rPr>
      </w:pPr>
    </w:p>
    <w:p w:rsidR="00A42C16" w:rsidRDefault="00A42C16" w:rsidP="00A42C16">
      <w:pPr>
        <w:autoSpaceDE w:val="0"/>
        <w:autoSpaceDN w:val="0"/>
        <w:adjustRightInd w:val="0"/>
        <w:spacing w:after="100" w:afterAutospacing="1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Odpověď:</w:t>
      </w:r>
    </w:p>
    <w:p w:rsidR="00A42C16" w:rsidRDefault="00A42C16" w:rsidP="00A42C16">
      <w:r>
        <w:rPr>
          <w:rFonts w:ascii="Arial" w:hAnsi="Arial" w:cs="Arial"/>
        </w:rPr>
        <w:t>Viz příloha. V</w:t>
      </w:r>
      <w:r>
        <w:rPr>
          <w:rFonts w:ascii="Arial" w:hAnsi="Arial" w:cs="Arial"/>
        </w:rPr>
        <w:t> příloze informace o počtu kontrolních činností s nálezem, počtu kontrolních činností bez nálezu, platebních výměrech na odvody a penále, počty rozhodnutí o prominutí, částečném prominutí nebo zamítnutí, prominutí odvodů, prominutí penále, vše za roky 2014 až 2016. Počty porušení rozpočtové kázně jsou sledovány pouze přes počet kontrol s nálezem a bez nálezu</w:t>
      </w:r>
      <w:r>
        <w:rPr>
          <w:rFonts w:ascii="Arial" w:hAnsi="Arial" w:cs="Arial"/>
        </w:rPr>
        <w:t>.</w:t>
      </w:r>
    </w:p>
    <w:p w:rsidR="00616CDF" w:rsidRDefault="00616CDF">
      <w:bookmarkStart w:id="1" w:name="_GoBack"/>
      <w:bookmarkEnd w:id="1"/>
    </w:p>
    <w:sectPr w:rsidR="00616C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5141B9"/>
    <w:multiLevelType w:val="hybridMultilevel"/>
    <w:tmpl w:val="223231D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F747D1"/>
    <w:multiLevelType w:val="hybridMultilevel"/>
    <w:tmpl w:val="7E2A78A4"/>
    <w:lvl w:ilvl="0" w:tplc="9460BB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C16"/>
    <w:rsid w:val="00616CDF"/>
    <w:rsid w:val="00A42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42C16"/>
    <w:pPr>
      <w:spacing w:after="0" w:line="240" w:lineRule="auto"/>
    </w:pPr>
    <w:rPr>
      <w:rFonts w:ascii="Calibri" w:hAnsi="Calibri" w:cs="Calibri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A42C16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A42C16"/>
    <w:pPr>
      <w:spacing w:after="200" w:line="276" w:lineRule="auto"/>
      <w:ind w:left="720"/>
      <w:contextualSpacing/>
    </w:pPr>
    <w:rPr>
      <w:rFonts w:eastAsia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42C16"/>
    <w:pPr>
      <w:spacing w:after="0" w:line="240" w:lineRule="auto"/>
    </w:pPr>
    <w:rPr>
      <w:rFonts w:ascii="Calibri" w:hAnsi="Calibri" w:cs="Calibri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A42C16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A42C16"/>
    <w:pPr>
      <w:spacing w:after="200" w:line="276" w:lineRule="auto"/>
      <w:ind w:left="720"/>
      <w:contextualSpacing/>
    </w:pPr>
    <w:rPr>
      <w:rFonts w:eastAsia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6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842</Characters>
  <Application>Microsoft Office Word</Application>
  <DocSecurity>0</DocSecurity>
  <Lines>7</Lines>
  <Paragraphs>1</Paragraphs>
  <ScaleCrop>false</ScaleCrop>
  <Company>Finanční správa</Company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Čechová Lucie Mgr.</dc:creator>
  <cp:lastModifiedBy>Čechová Lucie Mgr.</cp:lastModifiedBy>
  <cp:revision>1</cp:revision>
  <dcterms:created xsi:type="dcterms:W3CDTF">2017-12-18T14:59:00Z</dcterms:created>
  <dcterms:modified xsi:type="dcterms:W3CDTF">2017-12-18T15:01:00Z</dcterms:modified>
</cp:coreProperties>
</file>