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7A" w:rsidRPr="001C1695" w:rsidRDefault="004E607A" w:rsidP="004E607A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113</w:t>
      </w:r>
      <w:r w:rsidRPr="001C1695">
        <w:rPr>
          <w:rFonts w:ascii="Arial" w:hAnsi="Arial" w:cs="Arial"/>
          <w:b/>
          <w:u w:val="single"/>
        </w:rPr>
        <w:t>/2017</w:t>
      </w:r>
    </w:p>
    <w:p w:rsidR="004E607A" w:rsidRDefault="004E607A" w:rsidP="004E607A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</w:t>
      </w:r>
      <w:r>
        <w:rPr>
          <w:rFonts w:ascii="Arial" w:hAnsi="Arial" w:cs="Arial"/>
          <w:b/>
          <w:u w:val="single"/>
        </w:rPr>
        <w:t>y a odpovědi</w:t>
      </w:r>
      <w:r>
        <w:rPr>
          <w:rFonts w:ascii="Arial" w:hAnsi="Arial" w:cs="Arial"/>
          <w:b/>
          <w:u w:val="single"/>
        </w:rPr>
        <w:t>:</w:t>
      </w:r>
      <w:bookmarkStart w:id="0" w:name="docs-internal-guid-df1c373f-d083-5529-3f"/>
      <w:bookmarkEnd w:id="0"/>
    </w:p>
    <w:p w:rsidR="004E607A" w:rsidRPr="006A3296" w:rsidRDefault="004E607A" w:rsidP="004E607A">
      <w:pPr>
        <w:pStyle w:val="Defaul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A3296">
        <w:rPr>
          <w:rFonts w:ascii="Arial" w:hAnsi="Arial" w:cs="Arial"/>
          <w:color w:val="auto"/>
          <w:sz w:val="22"/>
          <w:szCs w:val="22"/>
          <w:u w:val="single"/>
        </w:rPr>
        <w:t>Jsou kontroloři elektronické evidence tržeb (EET) nějak motivováni k tomu, aby při kontrolách EET dosahovali nálezů?</w:t>
      </w:r>
    </w:p>
    <w:p w:rsidR="004E607A" w:rsidRPr="006A3296" w:rsidRDefault="004E607A" w:rsidP="004E607A">
      <w:pPr>
        <w:pStyle w:val="Standard"/>
        <w:spacing w:after="100" w:afterAutospacing="1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A3296">
        <w:rPr>
          <w:rFonts w:ascii="Arial" w:hAnsi="Arial" w:cs="Arial"/>
          <w:sz w:val="22"/>
          <w:szCs w:val="22"/>
        </w:rPr>
        <w:t xml:space="preserve">Kontroloři EET jsou </w:t>
      </w:r>
      <w:r>
        <w:rPr>
          <w:rFonts w:ascii="Arial" w:hAnsi="Arial" w:cs="Arial"/>
          <w:sz w:val="22"/>
          <w:szCs w:val="22"/>
        </w:rPr>
        <w:t>odměňováni</w:t>
      </w:r>
      <w:r w:rsidRPr="006A3296">
        <w:rPr>
          <w:rFonts w:ascii="Arial" w:hAnsi="Arial" w:cs="Arial"/>
          <w:sz w:val="22"/>
          <w:szCs w:val="22"/>
        </w:rPr>
        <w:t xml:space="preserve"> naprosto shodně jako všichni ostatní správci daně, tj. dle zákona č. 234/2014 Sb., o státní službě, </w:t>
      </w:r>
      <w:r>
        <w:rPr>
          <w:rFonts w:ascii="Arial" w:hAnsi="Arial" w:cs="Arial"/>
          <w:sz w:val="22"/>
          <w:szCs w:val="22"/>
        </w:rPr>
        <w:t>v platném znění</w:t>
      </w:r>
      <w:r w:rsidRPr="006A3296">
        <w:rPr>
          <w:rFonts w:ascii="Arial" w:hAnsi="Arial" w:cs="Arial"/>
          <w:sz w:val="22"/>
          <w:szCs w:val="22"/>
        </w:rPr>
        <w:t>, dle zákona č</w:t>
      </w:r>
      <w:r>
        <w:rPr>
          <w:rFonts w:ascii="Arial" w:hAnsi="Arial" w:cs="Arial"/>
          <w:sz w:val="22"/>
          <w:szCs w:val="22"/>
        </w:rPr>
        <w:t>. 262/2006 Sb., zákoník práce, v platném znění</w:t>
      </w:r>
      <w:r w:rsidRPr="006A3296">
        <w:rPr>
          <w:rFonts w:ascii="Arial" w:hAnsi="Arial" w:cs="Arial"/>
          <w:sz w:val="22"/>
          <w:szCs w:val="22"/>
        </w:rPr>
        <w:t xml:space="preserve">, a dle služebního přepisu generálního ředitele, kterým </w:t>
      </w:r>
      <w:bookmarkStart w:id="1" w:name="_GoBack"/>
      <w:bookmarkEnd w:id="1"/>
      <w:r w:rsidRPr="006A3296">
        <w:rPr>
          <w:rFonts w:ascii="Arial" w:hAnsi="Arial" w:cs="Arial"/>
          <w:sz w:val="22"/>
          <w:szCs w:val="22"/>
        </w:rPr>
        <w:t>se stanoví odmě</w:t>
      </w:r>
      <w:r>
        <w:rPr>
          <w:rFonts w:ascii="Arial" w:hAnsi="Arial" w:cs="Arial"/>
          <w:sz w:val="22"/>
          <w:szCs w:val="22"/>
        </w:rPr>
        <w:t>ňování zaměstnanců v orgánech Finanční správy</w:t>
      </w:r>
      <w:r w:rsidRPr="006A3296">
        <w:rPr>
          <w:rFonts w:ascii="Arial" w:hAnsi="Arial" w:cs="Arial"/>
          <w:sz w:val="22"/>
          <w:szCs w:val="22"/>
        </w:rPr>
        <w:t xml:space="preserve"> ČR</w:t>
      </w:r>
      <w:r>
        <w:rPr>
          <w:rFonts w:ascii="Arial" w:hAnsi="Arial" w:cs="Arial"/>
          <w:sz w:val="22"/>
          <w:szCs w:val="22"/>
        </w:rPr>
        <w:t xml:space="preserve"> (dále jen „FS“)</w:t>
      </w:r>
      <w:r w:rsidRPr="006A3296">
        <w:rPr>
          <w:rFonts w:ascii="Arial" w:hAnsi="Arial" w:cs="Arial"/>
          <w:sz w:val="22"/>
          <w:szCs w:val="22"/>
        </w:rPr>
        <w:t xml:space="preserve">. </w:t>
      </w:r>
    </w:p>
    <w:p w:rsidR="004E607A" w:rsidRPr="006A3296" w:rsidRDefault="004E607A" w:rsidP="004E607A">
      <w:pPr>
        <w:pStyle w:val="Standard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A3296">
        <w:rPr>
          <w:rFonts w:ascii="Arial" w:hAnsi="Arial" w:cs="Arial"/>
          <w:sz w:val="22"/>
          <w:szCs w:val="22"/>
          <w:u w:val="single"/>
        </w:rPr>
        <w:t>Existuje přehled úspěšnosti kontrol (kontrol, u kterých jsou zjištěny nálezy porušení zákona o EET) jednotlivých pracovníků kontroly EET, popřípadě se připravuje zavedení takového přehledu?</w:t>
      </w:r>
    </w:p>
    <w:p w:rsidR="004E607A" w:rsidRPr="006A3296" w:rsidRDefault="004E607A" w:rsidP="004E607A">
      <w:pPr>
        <w:pStyle w:val="Standard"/>
        <w:spacing w:after="100" w:afterAutospacing="1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</w:t>
      </w:r>
      <w:proofErr w:type="spellStart"/>
      <w:r>
        <w:rPr>
          <w:rFonts w:ascii="Arial" w:hAnsi="Arial" w:cs="Arial"/>
          <w:sz w:val="22"/>
          <w:szCs w:val="22"/>
        </w:rPr>
        <w:t>nálezovosti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A3296">
        <w:rPr>
          <w:rFonts w:ascii="Arial" w:hAnsi="Arial" w:cs="Arial"/>
          <w:sz w:val="22"/>
          <w:szCs w:val="22"/>
        </w:rPr>
        <w:t>existuje, jedná se o naprosto standardní vyhodnocování kon</w:t>
      </w:r>
      <w:r>
        <w:rPr>
          <w:rFonts w:ascii="Arial" w:hAnsi="Arial" w:cs="Arial"/>
          <w:sz w:val="22"/>
          <w:szCs w:val="22"/>
        </w:rPr>
        <w:t>trolní činnosti</w:t>
      </w:r>
      <w:r w:rsidRPr="006A3296">
        <w:rPr>
          <w:rFonts w:ascii="Arial" w:hAnsi="Arial" w:cs="Arial"/>
          <w:sz w:val="22"/>
          <w:szCs w:val="22"/>
        </w:rPr>
        <w:t xml:space="preserve">. </w:t>
      </w:r>
    </w:p>
    <w:p w:rsidR="004E607A" w:rsidRPr="006A3296" w:rsidRDefault="004E607A" w:rsidP="004E607A">
      <w:pPr>
        <w:pStyle w:val="Standard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A3296">
        <w:rPr>
          <w:rFonts w:ascii="Arial" w:hAnsi="Arial" w:cs="Arial"/>
          <w:sz w:val="22"/>
          <w:szCs w:val="22"/>
          <w:u w:val="single"/>
        </w:rPr>
        <w:t>Jak je posuzována efektivita kontrolní činnosti u EET?</w:t>
      </w:r>
    </w:p>
    <w:p w:rsidR="004E607A" w:rsidRPr="006428B8" w:rsidRDefault="004E607A" w:rsidP="004E607A">
      <w:pPr>
        <w:pStyle w:val="Standard"/>
        <w:spacing w:after="100" w:afterAutospacing="1"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6428B8">
        <w:rPr>
          <w:rFonts w:ascii="Arial" w:hAnsi="Arial" w:cs="Arial"/>
          <w:sz w:val="22"/>
          <w:szCs w:val="22"/>
        </w:rPr>
        <w:t xml:space="preserve">Finanční správa může díky analýze dat </w:t>
      </w:r>
      <w:r>
        <w:rPr>
          <w:rFonts w:ascii="Arial" w:hAnsi="Arial" w:cs="Arial"/>
          <w:sz w:val="22"/>
          <w:szCs w:val="22"/>
        </w:rPr>
        <w:t>z elektronické evidence tržeb</w:t>
      </w:r>
      <w:r w:rsidRPr="006428B8">
        <w:rPr>
          <w:rFonts w:ascii="Arial" w:hAnsi="Arial" w:cs="Arial"/>
          <w:sz w:val="22"/>
          <w:szCs w:val="22"/>
        </w:rPr>
        <w:t> efektivněji a přesněji zacílit kontrolní činnosti ta</w:t>
      </w:r>
      <w:r>
        <w:rPr>
          <w:rFonts w:ascii="Arial" w:hAnsi="Arial" w:cs="Arial"/>
          <w:sz w:val="22"/>
          <w:szCs w:val="22"/>
        </w:rPr>
        <w:t>m, kde se projeví nesrovnalosti</w:t>
      </w:r>
      <w:r w:rsidRPr="006428B8">
        <w:rPr>
          <w:rFonts w:ascii="Calibri" w:hAnsi="Calibri" w:cs="Calibri"/>
          <w:sz w:val="22"/>
          <w:szCs w:val="22"/>
        </w:rPr>
        <w:t>.</w:t>
      </w:r>
    </w:p>
    <w:p w:rsidR="004E607A" w:rsidRPr="006A3296" w:rsidRDefault="004E607A" w:rsidP="004E607A">
      <w:pPr>
        <w:pStyle w:val="Standard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A3296">
        <w:rPr>
          <w:rFonts w:ascii="Arial" w:hAnsi="Arial" w:cs="Arial"/>
          <w:sz w:val="22"/>
          <w:szCs w:val="22"/>
          <w:u w:val="single"/>
        </w:rPr>
        <w:t>Jsou stanoveny intervaly „úspěšnosti“ či „</w:t>
      </w:r>
      <w:proofErr w:type="spellStart"/>
      <w:r w:rsidRPr="006A3296">
        <w:rPr>
          <w:rFonts w:ascii="Arial" w:hAnsi="Arial" w:cs="Arial"/>
          <w:sz w:val="22"/>
          <w:szCs w:val="22"/>
          <w:u w:val="single"/>
        </w:rPr>
        <w:t>nálezovosti</w:t>
      </w:r>
      <w:proofErr w:type="spellEnd"/>
      <w:r w:rsidRPr="006A3296">
        <w:rPr>
          <w:rFonts w:ascii="Arial" w:hAnsi="Arial" w:cs="Arial"/>
          <w:sz w:val="22"/>
          <w:szCs w:val="22"/>
          <w:u w:val="single"/>
        </w:rPr>
        <w:t>“ kontrolorů a jejich vyhodnocení dle finančních úřadů pro jednotlivé kraje?</w:t>
      </w:r>
    </w:p>
    <w:p w:rsidR="004E607A" w:rsidRPr="002A7F12" w:rsidRDefault="004E607A" w:rsidP="004E607A">
      <w:pPr>
        <w:pStyle w:val="Standard"/>
        <w:spacing w:after="100" w:afterAutospacing="1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A7F12">
        <w:rPr>
          <w:rFonts w:ascii="Arial" w:hAnsi="Arial" w:cs="Arial"/>
          <w:sz w:val="22"/>
          <w:szCs w:val="22"/>
        </w:rPr>
        <w:t>Intervaly „úspěšnosti“ či „</w:t>
      </w:r>
      <w:proofErr w:type="spellStart"/>
      <w:r w:rsidRPr="002A7F12">
        <w:rPr>
          <w:rFonts w:ascii="Arial" w:hAnsi="Arial" w:cs="Arial"/>
          <w:sz w:val="22"/>
          <w:szCs w:val="22"/>
        </w:rPr>
        <w:t>nálezovosti</w:t>
      </w:r>
      <w:proofErr w:type="spellEnd"/>
      <w:r w:rsidRPr="002A7F12">
        <w:rPr>
          <w:rFonts w:ascii="Arial" w:hAnsi="Arial" w:cs="Arial"/>
          <w:sz w:val="22"/>
          <w:szCs w:val="22"/>
        </w:rPr>
        <w:t xml:space="preserve">“ kontrolorů nejsou žádným předpisem stanoveny. </w:t>
      </w:r>
    </w:p>
    <w:p w:rsidR="004E607A" w:rsidRPr="006A3296" w:rsidRDefault="004E607A" w:rsidP="004E607A">
      <w:pPr>
        <w:pStyle w:val="Standard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A3296">
        <w:rPr>
          <w:rFonts w:ascii="Arial" w:hAnsi="Arial" w:cs="Arial"/>
          <w:sz w:val="22"/>
          <w:szCs w:val="22"/>
          <w:u w:val="single"/>
        </w:rPr>
        <w:t>Kolik pracovníků je aktuálně zařazeno v jednotlivých</w:t>
      </w:r>
      <w:r>
        <w:rPr>
          <w:rFonts w:ascii="Arial" w:hAnsi="Arial" w:cs="Arial"/>
          <w:sz w:val="22"/>
          <w:szCs w:val="22"/>
          <w:u w:val="single"/>
        </w:rPr>
        <w:t xml:space="preserve"> intervalech „</w:t>
      </w:r>
      <w:proofErr w:type="spellStart"/>
      <w:r>
        <w:rPr>
          <w:rFonts w:ascii="Arial" w:hAnsi="Arial" w:cs="Arial"/>
          <w:sz w:val="22"/>
          <w:szCs w:val="22"/>
          <w:u w:val="single"/>
        </w:rPr>
        <w:t>nálezovosti</w:t>
      </w:r>
      <w:proofErr w:type="spellEnd"/>
      <w:r>
        <w:rPr>
          <w:rFonts w:ascii="Arial" w:hAnsi="Arial" w:cs="Arial"/>
          <w:sz w:val="22"/>
          <w:szCs w:val="22"/>
          <w:u w:val="single"/>
        </w:rPr>
        <w:t>“ – za </w:t>
      </w:r>
      <w:r w:rsidRPr="006A3296">
        <w:rPr>
          <w:rFonts w:ascii="Arial" w:hAnsi="Arial" w:cs="Arial"/>
          <w:sz w:val="22"/>
          <w:szCs w:val="22"/>
          <w:u w:val="single"/>
        </w:rPr>
        <w:t>ČR celkem?</w:t>
      </w:r>
    </w:p>
    <w:p w:rsidR="004E607A" w:rsidRPr="006A3296" w:rsidRDefault="004E607A" w:rsidP="004E607A">
      <w:pPr>
        <w:pStyle w:val="Standard"/>
        <w:spacing w:after="100" w:afterAutospacing="1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předchozí odpověď.</w:t>
      </w:r>
    </w:p>
    <w:p w:rsidR="004E607A" w:rsidRPr="006A3296" w:rsidRDefault="004E607A" w:rsidP="004E607A">
      <w:pPr>
        <w:pStyle w:val="Standard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A3296">
        <w:rPr>
          <w:rFonts w:ascii="Arial" w:hAnsi="Arial" w:cs="Arial"/>
          <w:sz w:val="22"/>
          <w:szCs w:val="22"/>
          <w:u w:val="single"/>
        </w:rPr>
        <w:t>Existuje plán kontrol EET, ve kterém jsou stanoveny podíly pro kontroly z vlastní vyhledávací činnosti a z podnětů GFŘ? Popř. připravuje se plán kontrol, kde budou oba podíly takto stanoveny? Jaký je či bude podíl kontrol iniciovaných z podnětu GFŘ a jaký podíl kontrol na základě vlastní vyhledávací činnosti?</w:t>
      </w:r>
    </w:p>
    <w:p w:rsidR="004E607A" w:rsidRDefault="004E607A" w:rsidP="004E607A">
      <w:pPr>
        <w:spacing w:after="100" w:afterAutospacing="1"/>
        <w:ind w:left="708"/>
        <w:jc w:val="both"/>
        <w:rPr>
          <w:rFonts w:ascii="Arial" w:hAnsi="Arial" w:cs="Arial"/>
        </w:rPr>
      </w:pPr>
      <w:r w:rsidRPr="006A3296">
        <w:rPr>
          <w:rFonts w:ascii="Arial" w:hAnsi="Arial" w:cs="Arial"/>
        </w:rPr>
        <w:t xml:space="preserve">FS obecně při výběru daňových subjektů ke kontrole </w:t>
      </w:r>
      <w:r>
        <w:rPr>
          <w:rFonts w:ascii="Arial" w:hAnsi="Arial" w:cs="Arial"/>
        </w:rPr>
        <w:t>vychází z analýz dat z elektronické evidence tržeb a vyhledávací činnosti správců daně</w:t>
      </w:r>
      <w:r w:rsidRPr="006A3296">
        <w:rPr>
          <w:rFonts w:ascii="Arial" w:hAnsi="Arial" w:cs="Arial"/>
        </w:rPr>
        <w:t xml:space="preserve">, tak aby naplnila základní cíl správy daně, tj. správné zjištění a stanovení daně. </w:t>
      </w:r>
      <w:r>
        <w:rPr>
          <w:rFonts w:ascii="Arial" w:hAnsi="Arial" w:cs="Arial"/>
        </w:rPr>
        <w:t>P</w:t>
      </w:r>
      <w:r w:rsidRPr="006A3296">
        <w:rPr>
          <w:rFonts w:ascii="Arial" w:hAnsi="Arial" w:cs="Arial"/>
        </w:rPr>
        <w:t xml:space="preserve">lány kontrol </w:t>
      </w:r>
      <w:r>
        <w:rPr>
          <w:rFonts w:ascii="Arial" w:hAnsi="Arial" w:cs="Arial"/>
        </w:rPr>
        <w:t>jsou částečně tvořeny</w:t>
      </w:r>
      <w:r w:rsidRPr="006A3296">
        <w:rPr>
          <w:rFonts w:ascii="Arial" w:hAnsi="Arial" w:cs="Arial"/>
        </w:rPr>
        <w:t xml:space="preserve"> z centra a </w:t>
      </w:r>
      <w:r>
        <w:rPr>
          <w:rFonts w:ascii="Arial" w:hAnsi="Arial" w:cs="Arial"/>
        </w:rPr>
        <w:t xml:space="preserve">částečně </w:t>
      </w:r>
      <w:r w:rsidRPr="006A3296">
        <w:rPr>
          <w:rFonts w:ascii="Arial" w:hAnsi="Arial" w:cs="Arial"/>
        </w:rPr>
        <w:t>z vlastní vyhledávací činnos</w:t>
      </w:r>
      <w:r>
        <w:rPr>
          <w:rFonts w:ascii="Arial" w:hAnsi="Arial" w:cs="Arial"/>
        </w:rPr>
        <w:t>ti finančních úřadů.</w:t>
      </w:r>
    </w:p>
    <w:p w:rsidR="004E607A" w:rsidRPr="006428B8" w:rsidRDefault="004E607A" w:rsidP="004E607A">
      <w:pPr>
        <w:pStyle w:val="Odstavecseseznamem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Arial" w:hAnsi="Arial" w:cs="Arial"/>
          <w:u w:val="single"/>
        </w:rPr>
      </w:pPr>
      <w:r w:rsidRPr="004A6EF8">
        <w:rPr>
          <w:rFonts w:ascii="Arial" w:hAnsi="Arial" w:cs="Arial"/>
          <w:u w:val="single"/>
        </w:rPr>
        <w:t>Kolik výzev k prokázání příjmů dle zákona o prokazování původu majetku bylo dosud vydáno?</w:t>
      </w:r>
    </w:p>
    <w:p w:rsidR="004E607A" w:rsidRPr="004A6EF8" w:rsidRDefault="004E607A" w:rsidP="004E607A">
      <w:pPr>
        <w:pStyle w:val="Odstavecseseznamem"/>
        <w:spacing w:after="100" w:afterAutospacing="1"/>
        <w:ind w:left="7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K 2. 11</w:t>
      </w:r>
      <w:proofErr w:type="gramEnd"/>
      <w:r>
        <w:rPr>
          <w:rFonts w:ascii="Arial" w:hAnsi="Arial" w:cs="Arial"/>
        </w:rPr>
        <w:t xml:space="preserve">. 2017 bylo evidováno 8 doměřených výzev. </w:t>
      </w:r>
    </w:p>
    <w:p w:rsidR="004E607A" w:rsidRPr="004A6EF8" w:rsidRDefault="004E607A" w:rsidP="004E607A">
      <w:pPr>
        <w:pStyle w:val="Normlnweb"/>
        <w:numPr>
          <w:ilvl w:val="0"/>
          <w:numId w:val="1"/>
        </w:numPr>
        <w:spacing w:beforeAutospacing="0" w:line="276" w:lineRule="auto"/>
        <w:ind w:left="714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4A6EF8">
        <w:rPr>
          <w:rFonts w:ascii="Arial" w:hAnsi="Arial" w:cs="Arial"/>
          <w:sz w:val="22"/>
          <w:szCs w:val="22"/>
          <w:u w:val="single"/>
        </w:rPr>
        <w:t xml:space="preserve">Jaká finanční částka celkem a kolika pracovníkům byla vyplacena na cílových odměnách poskytovaných v souvislosti s prověřováním odečtu na výzkum a vývoj ke dni </w:t>
      </w:r>
      <w:proofErr w:type="gramStart"/>
      <w:r w:rsidRPr="004A6EF8">
        <w:rPr>
          <w:rFonts w:ascii="Arial" w:hAnsi="Arial" w:cs="Arial"/>
          <w:sz w:val="22"/>
          <w:szCs w:val="22"/>
          <w:u w:val="single"/>
        </w:rPr>
        <w:t>15.10.2017</w:t>
      </w:r>
      <w:proofErr w:type="gramEnd"/>
      <w:r w:rsidRPr="004A6EF8">
        <w:rPr>
          <w:rFonts w:ascii="Arial" w:hAnsi="Arial" w:cs="Arial"/>
          <w:sz w:val="22"/>
          <w:szCs w:val="22"/>
          <w:u w:val="single"/>
        </w:rPr>
        <w:t>?</w:t>
      </w:r>
    </w:p>
    <w:p w:rsidR="004E607A" w:rsidRPr="004A6EF8" w:rsidRDefault="004E607A" w:rsidP="004E60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15. říjnu 2017 bylo na cílových odměnách poskytovaných v souvislosti s prověřováním </w:t>
      </w:r>
      <w:r w:rsidRPr="00684F66">
        <w:rPr>
          <w:rFonts w:ascii="Arial" w:hAnsi="Arial" w:cs="Arial"/>
        </w:rPr>
        <w:t>odečtu na výzkum a vývoj</w:t>
      </w:r>
      <w:r>
        <w:rPr>
          <w:rFonts w:ascii="Arial" w:hAnsi="Arial" w:cs="Arial"/>
        </w:rPr>
        <w:t xml:space="preserve"> vyplaceno 66 zaměstnancům celkem 351 000 Kč. </w:t>
      </w:r>
    </w:p>
    <w:p w:rsidR="004E607A" w:rsidRPr="004A6EF8" w:rsidRDefault="004E607A" w:rsidP="004E607A">
      <w:pPr>
        <w:pStyle w:val="Normlnweb"/>
        <w:numPr>
          <w:ilvl w:val="0"/>
          <w:numId w:val="1"/>
        </w:numPr>
        <w:spacing w:beforeAutospacing="0" w:line="276" w:lineRule="auto"/>
        <w:ind w:left="714" w:hanging="357"/>
        <w:jc w:val="both"/>
        <w:rPr>
          <w:u w:val="single"/>
        </w:rPr>
      </w:pPr>
      <w:r w:rsidRPr="004A6EF8">
        <w:rPr>
          <w:rFonts w:ascii="Arial" w:hAnsi="Arial" w:cs="Arial"/>
          <w:sz w:val="22"/>
          <w:szCs w:val="22"/>
          <w:u w:val="single"/>
        </w:rPr>
        <w:t xml:space="preserve">Jaká finanční částka celkem a kolika pracovníkům byla vyplacena na cílových odměnách vázaných na kontroly převodních cen ke dni </w:t>
      </w:r>
      <w:proofErr w:type="gramStart"/>
      <w:r w:rsidRPr="004A6EF8">
        <w:rPr>
          <w:rFonts w:ascii="Arial" w:hAnsi="Arial" w:cs="Arial"/>
          <w:sz w:val="22"/>
          <w:szCs w:val="22"/>
          <w:u w:val="single"/>
        </w:rPr>
        <w:t>15.10.2017</w:t>
      </w:r>
      <w:proofErr w:type="gramEnd"/>
      <w:r w:rsidRPr="004A6EF8">
        <w:rPr>
          <w:u w:val="single"/>
        </w:rPr>
        <w:t>?</w:t>
      </w:r>
    </w:p>
    <w:p w:rsidR="004E607A" w:rsidRPr="004A6EF8" w:rsidRDefault="004E607A" w:rsidP="004E607A">
      <w:pPr>
        <w:pStyle w:val="Normlnweb"/>
        <w:spacing w:beforeAutospacing="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4A6EF8">
        <w:rPr>
          <w:rFonts w:ascii="Arial" w:hAnsi="Arial" w:cs="Arial"/>
          <w:sz w:val="22"/>
          <w:szCs w:val="22"/>
        </w:rPr>
        <w:t>K 15.</w:t>
      </w:r>
      <w:r>
        <w:rPr>
          <w:rFonts w:ascii="Arial" w:hAnsi="Arial" w:cs="Arial"/>
          <w:sz w:val="22"/>
          <w:szCs w:val="22"/>
        </w:rPr>
        <w:t xml:space="preserve"> říjnu 2017 bylo </w:t>
      </w:r>
      <w:r w:rsidRPr="007028C9">
        <w:rPr>
          <w:rFonts w:ascii="Arial" w:hAnsi="Arial" w:cs="Arial"/>
          <w:sz w:val="22"/>
        </w:rPr>
        <w:t>na cílových odměnách poskytovaných v souvislosti s</w:t>
      </w:r>
      <w:r>
        <w:rPr>
          <w:rFonts w:ascii="Arial" w:hAnsi="Arial" w:cs="Arial"/>
        </w:rPr>
        <w:t> </w:t>
      </w:r>
      <w:r w:rsidRPr="007028C9">
        <w:rPr>
          <w:rFonts w:ascii="Arial" w:hAnsi="Arial" w:cs="Arial"/>
          <w:sz w:val="22"/>
          <w:szCs w:val="22"/>
        </w:rPr>
        <w:t>kontrolou převodních cen</w:t>
      </w:r>
      <w:r>
        <w:rPr>
          <w:rFonts w:ascii="Arial" w:hAnsi="Arial" w:cs="Arial"/>
          <w:sz w:val="22"/>
          <w:szCs w:val="22"/>
        </w:rPr>
        <w:t xml:space="preserve"> vyplaceno 85 zaměstnancům celkem 427 000 Kč. </w:t>
      </w:r>
    </w:p>
    <w:p w:rsidR="004E607A" w:rsidRDefault="004E607A" w:rsidP="004E607A"/>
    <w:p w:rsidR="004E607A" w:rsidRDefault="004E607A" w:rsidP="004E607A"/>
    <w:p w:rsidR="004E607A" w:rsidRDefault="004E607A" w:rsidP="004E607A"/>
    <w:p w:rsidR="00910863" w:rsidRDefault="00910863"/>
    <w:sectPr w:rsidR="0091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332F"/>
    <w:multiLevelType w:val="hybridMultilevel"/>
    <w:tmpl w:val="80A472B0"/>
    <w:lvl w:ilvl="0" w:tplc="67E2C4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7A"/>
    <w:rsid w:val="004E607A"/>
    <w:rsid w:val="009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60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rsid w:val="004E607A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4E60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607A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60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rsid w:val="004E607A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4E60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607A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2381</Characters>
  <Application>Microsoft Office Word</Application>
  <DocSecurity>0</DocSecurity>
  <Lines>19</Lines>
  <Paragraphs>5</Paragraphs>
  <ScaleCrop>false</ScaleCrop>
  <Company>Finanční správa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1</cp:revision>
  <dcterms:created xsi:type="dcterms:W3CDTF">2017-11-21T07:27:00Z</dcterms:created>
  <dcterms:modified xsi:type="dcterms:W3CDTF">2017-11-21T07:28:00Z</dcterms:modified>
</cp:coreProperties>
</file>