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2D0BC7">
        <w:rPr>
          <w:rFonts w:ascii="Arial" w:hAnsi="Arial" w:cs="Arial"/>
          <w:b/>
          <w:sz w:val="22"/>
          <w:szCs w:val="22"/>
          <w:u w:val="single"/>
        </w:rPr>
        <w:t>26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2D0BC7" w:rsidRDefault="000343F3" w:rsidP="002D0BC7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Pr="00842E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2D0BC7">
        <w:rPr>
          <w:rFonts w:ascii="Arial" w:hAnsi="Arial" w:cs="Arial"/>
          <w:sz w:val="22"/>
          <w:szCs w:val="22"/>
        </w:rPr>
        <w:t>následující informace:</w:t>
      </w:r>
    </w:p>
    <w:p w:rsidR="002D0BC7" w:rsidRPr="000A68A9" w:rsidRDefault="002D0BC7" w:rsidP="002D0BC7">
      <w:pPr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A68A9">
        <w:rPr>
          <w:rFonts w:ascii="Arial" w:hAnsi="Arial" w:cs="Arial"/>
          <w:i/>
          <w:sz w:val="22"/>
          <w:szCs w:val="22"/>
        </w:rPr>
        <w:t xml:space="preserve">1. V kolika případech v roce 2019 správce daně zaregistroval v souladu s </w:t>
      </w:r>
      <w:proofErr w:type="spellStart"/>
      <w:r w:rsidRPr="000A68A9">
        <w:rPr>
          <w:rFonts w:ascii="Arial" w:hAnsi="Arial" w:cs="Arial"/>
          <w:i/>
          <w:sz w:val="22"/>
          <w:szCs w:val="22"/>
        </w:rPr>
        <w:t>ust</w:t>
      </w:r>
      <w:proofErr w:type="spellEnd"/>
      <w:r w:rsidRPr="000A68A9">
        <w:rPr>
          <w:rFonts w:ascii="Arial" w:hAnsi="Arial" w:cs="Arial"/>
          <w:i/>
          <w:sz w:val="22"/>
          <w:szCs w:val="22"/>
        </w:rPr>
        <w:t>. § 129 odst. 3 daňového řádu z moci úřední právnické osoby k dani z příjmů právnických osob poté, co tyto osoby nesplnily svoji registrační povinnost k této k dani v zákonné lhůtě a nepodaly přihlášku k registraci ve smyslu ustanovení § 125 a násl. daňového řádu.</w:t>
      </w:r>
    </w:p>
    <w:p w:rsidR="0022140B" w:rsidRPr="002D0BC7" w:rsidRDefault="002D0BC7" w:rsidP="002D0BC7">
      <w:pPr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A68A9">
        <w:rPr>
          <w:rFonts w:ascii="Arial" w:hAnsi="Arial" w:cs="Arial"/>
          <w:i/>
          <w:sz w:val="22"/>
          <w:szCs w:val="22"/>
        </w:rPr>
        <w:t>2. V kolika případech z případů uvedených pod bodem 1. byla správcem daně uložena pokuta a v jaké výši.</w:t>
      </w:r>
    </w:p>
    <w:p w:rsidR="008F690C" w:rsidRPr="00F56B1A" w:rsidRDefault="008F690C" w:rsidP="008F690C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  <w:bookmarkStart w:id="0" w:name="_GoBack"/>
      <w:bookmarkEnd w:id="0"/>
    </w:p>
    <w:p w:rsidR="002D0BC7" w:rsidRDefault="002D0BC7" w:rsidP="002D0BC7">
      <w:pPr>
        <w:spacing w:after="100" w:afterAutospacing="1"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 xml:space="preserve">Povinný subjekt k tomu sděluje, že informace v žadatelem požadované struktuře nejsou povinným subjektem evidovány, a proto mu nemohou být poskytnuty.     </w:t>
      </w:r>
    </w:p>
    <w:p w:rsidR="00EA08DA" w:rsidRDefault="00EA08DA"/>
    <w:sectPr w:rsidR="00EA08DA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2140B"/>
    <w:rsid w:val="002D0BC7"/>
    <w:rsid w:val="00303237"/>
    <w:rsid w:val="008F690C"/>
    <w:rsid w:val="00C224F4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2020-06-29T13:25:00Z</dcterms:created>
  <dcterms:modified xsi:type="dcterms:W3CDTF">2020-06-29T13:25:00Z</dcterms:modified>
</cp:coreProperties>
</file>