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5A" w:rsidRDefault="0099175A" w:rsidP="0099175A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Poskytnutá informace GFŘ podle zákona o sv</w:t>
      </w:r>
      <w:r w:rsidR="004F3B35">
        <w:rPr>
          <w:rFonts w:ascii="Times New Roman" w:hAnsi="Times New Roman"/>
          <w:b/>
          <w:sz w:val="28"/>
          <w:szCs w:val="28"/>
          <w:u w:val="single"/>
        </w:rPr>
        <w:t>obodném přístupu k informacím 53</w:t>
      </w:r>
      <w:r>
        <w:rPr>
          <w:rFonts w:ascii="Times New Roman" w:hAnsi="Times New Roman"/>
          <w:b/>
          <w:sz w:val="28"/>
          <w:szCs w:val="28"/>
          <w:u w:val="single"/>
        </w:rPr>
        <w:t>/2016</w:t>
      </w:r>
    </w:p>
    <w:p w:rsidR="0099175A" w:rsidRDefault="0099175A" w:rsidP="0099175A">
      <w:pPr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99175A" w:rsidRPr="00D612B6" w:rsidRDefault="0099175A" w:rsidP="0099175A">
      <w:pPr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612B6">
        <w:rPr>
          <w:rFonts w:ascii="Times New Roman" w:hAnsi="Times New Roman"/>
          <w:b/>
          <w:color w:val="000000"/>
          <w:sz w:val="24"/>
          <w:szCs w:val="24"/>
          <w:u w:val="single"/>
        </w:rPr>
        <w:t>Dotaz:</w:t>
      </w:r>
    </w:p>
    <w:p w:rsidR="004F3B35" w:rsidRDefault="004F3B35" w:rsidP="006B210D">
      <w:pPr>
        <w:jc w:val="both"/>
        <w:rPr>
          <w:rFonts w:ascii="Times New Roman" w:hAnsi="Times New Roman"/>
          <w:sz w:val="24"/>
          <w:szCs w:val="24"/>
        </w:rPr>
      </w:pPr>
      <w:r w:rsidRPr="004F3B35">
        <w:rPr>
          <w:rFonts w:ascii="Times New Roman" w:hAnsi="Times New Roman"/>
          <w:sz w:val="24"/>
          <w:szCs w:val="24"/>
        </w:rPr>
        <w:t>„Vážení, ve smyslu zákona č. 106/1999 Sb. se na Vás obracím se žádostí o poskytnutí údaje, kolik v České republice činily výběry srážkové daně z úroků vyplácených z depozit, vkladů, dluhových cenných papírů a podobných finančních instrumentů podléhajících srážkové dani, a to za roky 2011 až 2015. Důvodem mého dotazu je zjistit, nakolik se ve výběru tohoto typu daně projevilo dramatické snížení úrokových sazeb (přestože celková částka záleží na mnoha jiných faktorech).“</w:t>
      </w:r>
    </w:p>
    <w:p w:rsidR="0099175A" w:rsidRDefault="0099175A" w:rsidP="006B210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612B6">
        <w:rPr>
          <w:rFonts w:ascii="Times New Roman" w:hAnsi="Times New Roman"/>
          <w:b/>
          <w:sz w:val="24"/>
          <w:szCs w:val="24"/>
          <w:u w:val="single"/>
        </w:rPr>
        <w:t>Odpověď:</w:t>
      </w:r>
    </w:p>
    <w:p w:rsidR="004F3B35" w:rsidRPr="004F3B35" w:rsidRDefault="004F3B35" w:rsidP="004F3B3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F3B35">
        <w:rPr>
          <w:rFonts w:ascii="Times New Roman" w:hAnsi="Times New Roman"/>
          <w:sz w:val="24"/>
          <w:szCs w:val="24"/>
        </w:rPr>
        <w:t>K poskytnutí vyžádané informace, kolik v České republice činily výběry srážkové daně z úroků vyplácených z depozit, vkladů, dluhových cenných papírů a podobných finančních instrumentů podléhajících srážkové dani, a to za roky 211 až 2015, nedisponuje Generální finanční ředitelství relevantními vstupními daty.</w:t>
      </w:r>
    </w:p>
    <w:p w:rsidR="004F3B35" w:rsidRPr="004F3B35" w:rsidRDefault="004F3B35" w:rsidP="004F3B3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F3B35">
        <w:rPr>
          <w:rFonts w:ascii="Times New Roman" w:hAnsi="Times New Roman"/>
          <w:sz w:val="24"/>
          <w:szCs w:val="24"/>
        </w:rPr>
        <w:t>Zákon č. 586/1992 Sb., o daních z příjmů, v platném znění (v § 36 a § 38d), ani jiný daňový zákon (především zákon č. 280/2009 Sb., daňový řád, v platném znění, v § 233 až 237, ve spojení s § 137 odst. 2 tohoto zákona), nestanoví plátcům daně z příjmů vybírané srážkou podle zvláštní sazby daně povinnost předkládat v ročních vyúčtováních místně příslušným správcům daně úhrnné údaje o částkách sražené a odvedené daně, v členění podle jednotlivých druhů příjmů podléhajících srážkové dani. Daňová správa tudíž nemá zákonný titul pro zjišťování a shromažďování údajů, které jsou předmětem žádosti o poskytnutí informací podle platného znění zákona č. 106/1999 Sb., o svobodném přístupu k informacím.</w:t>
      </w:r>
    </w:p>
    <w:p w:rsidR="004F3B35" w:rsidRPr="004F3B35" w:rsidRDefault="004F3B35" w:rsidP="004F3B3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C5F90" w:rsidRPr="0090208B" w:rsidRDefault="004F3B35" w:rsidP="004F3B3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F3B35">
        <w:rPr>
          <w:rFonts w:ascii="Times New Roman" w:hAnsi="Times New Roman"/>
          <w:sz w:val="24"/>
          <w:szCs w:val="24"/>
        </w:rPr>
        <w:t>Informace o celkovém inkasu srážkové daně naleznete na internetu finanční správy v sekci Daně a pojistné -&gt; Analýzy a statistiky -&gt; Údaje z výběru daní viz následující odkaz http://www.financnisprava.cz/cs/dane-a-pojistne/analyzy-a-statistiky/udaje-z-vyberu-dani.</w:t>
      </w:r>
      <w:bookmarkStart w:id="0" w:name="_GoBack"/>
      <w:bookmarkEnd w:id="0"/>
    </w:p>
    <w:sectPr w:rsidR="002C5F90" w:rsidRPr="00902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32"/>
    <w:rsid w:val="00184952"/>
    <w:rsid w:val="004D4A32"/>
    <w:rsid w:val="004F3B35"/>
    <w:rsid w:val="006B210D"/>
    <w:rsid w:val="00710750"/>
    <w:rsid w:val="0090208B"/>
    <w:rsid w:val="00987C21"/>
    <w:rsid w:val="0099175A"/>
    <w:rsid w:val="00A8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75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75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1580</Characters>
  <Application>Microsoft Office Word</Application>
  <DocSecurity>0</DocSecurity>
  <Lines>13</Lines>
  <Paragraphs>3</Paragraphs>
  <ScaleCrop>false</ScaleCrop>
  <Company>Finanční správa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Panáková Soňa Mgr. Bc. (GFŘ)</dc:creator>
  <cp:lastModifiedBy>Panáková Soňa Mgr. Bc. (GFŘ)</cp:lastModifiedBy>
  <cp:revision>6</cp:revision>
  <dcterms:created xsi:type="dcterms:W3CDTF">2016-07-26T06:48:00Z</dcterms:created>
  <dcterms:modified xsi:type="dcterms:W3CDTF">2016-09-21T09:08:00Z</dcterms:modified>
</cp:coreProperties>
</file>