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1D8FE" w14:textId="662A4B64" w:rsidR="00F82CBC" w:rsidRPr="006453B9" w:rsidRDefault="00F82CBC" w:rsidP="00CB2F92">
      <w:pPr>
        <w:keepNext/>
        <w:spacing w:line="280" w:lineRule="atLeast"/>
        <w:jc w:val="center"/>
        <w:outlineLvl w:val="2"/>
        <w:rPr>
          <w:rFonts w:ascii="Arial" w:hAnsi="Arial" w:cs="Arial"/>
          <w:b/>
          <w:bCs/>
          <w:sz w:val="24"/>
          <w:szCs w:val="24"/>
        </w:rPr>
      </w:pPr>
      <w:bookmarkStart w:id="0" w:name="_Toc158365558"/>
      <w:bookmarkStart w:id="1" w:name="_Toc158365561"/>
      <w:r w:rsidRPr="006453B9">
        <w:rPr>
          <w:rFonts w:ascii="Arial" w:hAnsi="Arial" w:cs="Arial"/>
          <w:b/>
          <w:bCs/>
          <w:sz w:val="24"/>
          <w:szCs w:val="24"/>
        </w:rPr>
        <w:t>Řízení korupčních rizik a monitoring kontrol</w:t>
      </w:r>
      <w:bookmarkEnd w:id="0"/>
    </w:p>
    <w:p w14:paraId="272E4245" w14:textId="77777777" w:rsidR="00F82CBC" w:rsidRPr="00F26758" w:rsidRDefault="00F82CBC" w:rsidP="00CB2F92">
      <w:pPr>
        <w:tabs>
          <w:tab w:val="left" w:pos="0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34B11B2C" w14:textId="77777777" w:rsidR="00F82CBC" w:rsidRPr="006453B9" w:rsidRDefault="00F82CBC" w:rsidP="00F82CBC">
      <w:pPr>
        <w:rPr>
          <w:rFonts w:ascii="Arial" w:hAnsi="Arial" w:cs="Arial"/>
          <w:bCs/>
          <w:i/>
          <w:sz w:val="22"/>
          <w:szCs w:val="22"/>
        </w:rPr>
      </w:pPr>
      <w:r w:rsidRPr="006453B9">
        <w:rPr>
          <w:rFonts w:ascii="Arial" w:hAnsi="Arial" w:cs="Arial"/>
          <w:bCs/>
          <w:i/>
          <w:sz w:val="22"/>
          <w:szCs w:val="22"/>
        </w:rPr>
        <w:t>Cílem je nastavit účinné kontrolní mechanismy a zajistit efektivní odhalování korupčního jednání.</w:t>
      </w:r>
    </w:p>
    <w:p w14:paraId="096C331D" w14:textId="77777777" w:rsidR="00F82CBC" w:rsidRDefault="00F82CBC" w:rsidP="00F82CBC">
      <w:pPr>
        <w:rPr>
          <w:rFonts w:ascii="Arial" w:hAnsi="Arial" w:cs="Arial"/>
          <w:sz w:val="22"/>
          <w:szCs w:val="22"/>
        </w:rPr>
      </w:pPr>
    </w:p>
    <w:p w14:paraId="7B41DE81" w14:textId="2FB2DD6E" w:rsidR="00F16A5E" w:rsidRPr="00F26758" w:rsidRDefault="00F16A5E" w:rsidP="00F16A5E">
      <w:pPr>
        <w:pStyle w:val="BodyText21"/>
        <w:ind w:right="22"/>
        <w:rPr>
          <w:rFonts w:ascii="Arial" w:hAnsi="Arial" w:cs="Arial"/>
          <w:color w:val="auto"/>
          <w:sz w:val="22"/>
          <w:szCs w:val="22"/>
        </w:rPr>
      </w:pPr>
      <w:r w:rsidRPr="00F26758">
        <w:rPr>
          <w:rFonts w:ascii="Arial" w:hAnsi="Arial" w:cs="Arial"/>
          <w:color w:val="auto"/>
          <w:sz w:val="22"/>
          <w:szCs w:val="22"/>
        </w:rPr>
        <w:t xml:space="preserve">Sekce řízení úřadu, resp. Oddělení vnitřní kontroly koordinuje řízení interních rizik spojených s činnostmi orgánů finanční správy, zabezpečuje organizaci a postup při řízení interních rizik, včetně sestavení výstupů (např. </w:t>
      </w:r>
      <w:r>
        <w:rPr>
          <w:rFonts w:ascii="Arial" w:hAnsi="Arial" w:cs="Arial"/>
          <w:color w:val="auto"/>
          <w:sz w:val="22"/>
          <w:szCs w:val="22"/>
        </w:rPr>
        <w:t>registru</w:t>
      </w:r>
      <w:r w:rsidRPr="00F26758">
        <w:rPr>
          <w:rFonts w:ascii="Arial" w:hAnsi="Arial" w:cs="Arial"/>
          <w:color w:val="auto"/>
          <w:sz w:val="22"/>
          <w:szCs w:val="22"/>
        </w:rPr>
        <w:t xml:space="preserve"> interních rizik, </w:t>
      </w:r>
      <w:r>
        <w:rPr>
          <w:rFonts w:ascii="Arial" w:hAnsi="Arial" w:cs="Arial"/>
          <w:color w:val="auto"/>
          <w:sz w:val="22"/>
          <w:szCs w:val="22"/>
        </w:rPr>
        <w:t>souhrnné analýzy interních rizik, statistických</w:t>
      </w:r>
      <w:r w:rsidRPr="00F26758">
        <w:rPr>
          <w:rFonts w:ascii="Arial" w:hAnsi="Arial" w:cs="Arial"/>
          <w:color w:val="auto"/>
          <w:sz w:val="22"/>
          <w:szCs w:val="22"/>
        </w:rPr>
        <w:t xml:space="preserve"> výstupů apod.). </w:t>
      </w:r>
      <w:r w:rsidRPr="006453B9">
        <w:rPr>
          <w:rFonts w:ascii="Arial" w:hAnsi="Arial" w:cs="Arial"/>
          <w:color w:val="auto"/>
          <w:sz w:val="22"/>
          <w:szCs w:val="22"/>
          <w:u w:val="single"/>
        </w:rPr>
        <w:t>Mezi interní rizika jsou zařazena i korupční rizika</w:t>
      </w:r>
      <w:r w:rsidRPr="00F26758">
        <w:rPr>
          <w:rFonts w:ascii="Arial" w:hAnsi="Arial" w:cs="Arial"/>
          <w:color w:val="auto"/>
          <w:sz w:val="22"/>
          <w:szCs w:val="22"/>
        </w:rPr>
        <w:t>.</w:t>
      </w:r>
    </w:p>
    <w:p w14:paraId="4CD5A3D1" w14:textId="77777777" w:rsidR="00F16A5E" w:rsidRPr="00F26758" w:rsidRDefault="00F16A5E" w:rsidP="00F16A5E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F26758">
        <w:rPr>
          <w:rFonts w:ascii="Arial" w:hAnsi="Arial" w:cs="Arial"/>
          <w:color w:val="000000"/>
          <w:sz w:val="22"/>
          <w:szCs w:val="22"/>
        </w:rPr>
        <w:t>Riziko vzniku korupce je nejvýznamnější zejména u zaměstnanců ve všech oblastech činností finanční správy, jejichž funkční postavení v rámci finanční správy umožňuje ovlivnit rozhodovací procesy. Cílem korupčního jednání mohou být neoprávněné výhody získané jinými osobami od zaměstnanců při správě daní (postup, jehož cílem je správné zjištění a stanovení daní a zabezpečení jejich úhrady), při zadávání veřejných zakázek, při cenové kontrole a při ostatních činnostech v rámci finanční správy.</w:t>
      </w:r>
    </w:p>
    <w:p w14:paraId="10E7AE38" w14:textId="77777777" w:rsidR="00F16A5E" w:rsidRPr="00F26758" w:rsidRDefault="00F16A5E" w:rsidP="00F82CBC">
      <w:pPr>
        <w:rPr>
          <w:rFonts w:ascii="Arial" w:hAnsi="Arial" w:cs="Arial"/>
          <w:sz w:val="22"/>
          <w:szCs w:val="22"/>
        </w:rPr>
      </w:pPr>
    </w:p>
    <w:p w14:paraId="6EB02B6E" w14:textId="77777777" w:rsidR="00F82CBC" w:rsidRPr="00F26758" w:rsidRDefault="00F82CBC" w:rsidP="00F82CBC">
      <w:pPr>
        <w:rPr>
          <w:rFonts w:ascii="Arial" w:hAnsi="Arial" w:cs="Arial"/>
          <w:sz w:val="22"/>
          <w:szCs w:val="22"/>
        </w:rPr>
      </w:pPr>
    </w:p>
    <w:p w14:paraId="777F1876" w14:textId="517057A4" w:rsidR="00F82CBC" w:rsidRPr="006453B9" w:rsidRDefault="00D70988" w:rsidP="0017181B">
      <w:pPr>
        <w:pStyle w:val="Nadpis3"/>
        <w:jc w:val="both"/>
        <w:rPr>
          <w:rFonts w:ascii="Arial" w:eastAsia="+mn-ea" w:hAnsi="Arial" w:cs="Arial"/>
          <w:bCs/>
          <w:kern w:val="24"/>
          <w:sz w:val="22"/>
          <w:szCs w:val="22"/>
        </w:rPr>
      </w:pPr>
      <w:bookmarkStart w:id="2" w:name="_Toc158365559"/>
      <w:r w:rsidRPr="006453B9">
        <w:rPr>
          <w:rFonts w:ascii="Arial" w:hAnsi="Arial" w:cs="Arial"/>
          <w:sz w:val="22"/>
          <w:szCs w:val="22"/>
        </w:rPr>
        <w:t xml:space="preserve">3.1. </w:t>
      </w:r>
      <w:r w:rsidR="00F82CBC" w:rsidRPr="006453B9">
        <w:rPr>
          <w:rFonts w:ascii="Arial" w:hAnsi="Arial" w:cs="Arial"/>
          <w:sz w:val="22"/>
          <w:szCs w:val="22"/>
        </w:rPr>
        <w:t>Řízení korupčních rizik</w:t>
      </w:r>
      <w:bookmarkEnd w:id="2"/>
      <w:r w:rsidR="00F82CBC" w:rsidRPr="006453B9" w:rsidDel="000D0EF1">
        <w:rPr>
          <w:rFonts w:ascii="Arial" w:eastAsia="+mn-ea" w:hAnsi="Arial" w:cs="Arial"/>
          <w:kern w:val="24"/>
          <w:sz w:val="22"/>
          <w:szCs w:val="22"/>
        </w:rPr>
        <w:t xml:space="preserve"> </w:t>
      </w:r>
    </w:p>
    <w:p w14:paraId="61DA70A9" w14:textId="77777777" w:rsidR="00F82CBC" w:rsidRPr="00F26758" w:rsidRDefault="00F82CBC" w:rsidP="00F82CBC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2"/>
          <w:szCs w:val="22"/>
        </w:rPr>
      </w:pPr>
    </w:p>
    <w:p w14:paraId="1420DEBC" w14:textId="3AD17C47" w:rsidR="00F82CBC" w:rsidRDefault="00D70988" w:rsidP="00351D4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kern w:val="36"/>
          <w:sz w:val="22"/>
          <w:szCs w:val="22"/>
        </w:rPr>
      </w:pPr>
      <w:r>
        <w:rPr>
          <w:rFonts w:ascii="Arial" w:hAnsi="Arial" w:cs="Arial"/>
          <w:b/>
          <w:kern w:val="36"/>
          <w:sz w:val="22"/>
          <w:szCs w:val="22"/>
        </w:rPr>
        <w:t xml:space="preserve">3.1.1. </w:t>
      </w:r>
      <w:r w:rsidR="00F82CBC" w:rsidRPr="00F26758">
        <w:rPr>
          <w:rFonts w:ascii="Arial" w:hAnsi="Arial" w:cs="Arial"/>
          <w:b/>
          <w:kern w:val="36"/>
          <w:sz w:val="22"/>
          <w:szCs w:val="22"/>
        </w:rPr>
        <w:t>Hodnocení korupčních rizik</w:t>
      </w:r>
    </w:p>
    <w:p w14:paraId="1E37214E" w14:textId="77777777" w:rsidR="00124056" w:rsidRDefault="00124056" w:rsidP="00351D4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kern w:val="36"/>
          <w:sz w:val="22"/>
          <w:szCs w:val="22"/>
        </w:rPr>
      </w:pPr>
    </w:p>
    <w:p w14:paraId="48DB4C22" w14:textId="754722C9" w:rsidR="00F16A5E" w:rsidRPr="00F26758" w:rsidRDefault="00F16A5E" w:rsidP="00F16A5E">
      <w:pPr>
        <w:rPr>
          <w:rFonts w:ascii="Arial" w:hAnsi="Arial" w:cs="Arial"/>
          <w:color w:val="000000"/>
          <w:sz w:val="22"/>
          <w:szCs w:val="22"/>
        </w:rPr>
      </w:pPr>
      <w:r w:rsidRPr="00F26758">
        <w:rPr>
          <w:rFonts w:ascii="Arial" w:hAnsi="Arial" w:cs="Arial"/>
          <w:sz w:val="22"/>
          <w:szCs w:val="22"/>
        </w:rPr>
        <w:t>Hodnocení korupčních rizik ve finanční správě je prováděno průběžně. Hodnocení korupčních rizik je součástí procesu řízení, který je podmínkou pro fungování přiměřeného a účinného vnitřního kontrolního systému k ujištění o souladu uskutečňovaných operací s právními předpisy, o jejich hospodárnosti, efektivnosti a účelnosti a o včasných reakcích na rizika a požadavky k odstranění zjištěných nedostatků.</w:t>
      </w:r>
    </w:p>
    <w:p w14:paraId="72363FC7" w14:textId="77777777" w:rsidR="007B75C1" w:rsidRPr="00F26758" w:rsidRDefault="007B75C1" w:rsidP="00351D40">
      <w:pPr>
        <w:rPr>
          <w:rFonts w:ascii="Arial" w:hAnsi="Arial" w:cs="Arial"/>
          <w:color w:val="000000"/>
          <w:sz w:val="22"/>
          <w:szCs w:val="22"/>
        </w:rPr>
      </w:pPr>
      <w:r w:rsidRPr="00F26758">
        <w:rPr>
          <w:rFonts w:ascii="Arial" w:hAnsi="Arial" w:cs="Arial"/>
          <w:color w:val="000000"/>
          <w:sz w:val="22"/>
          <w:szCs w:val="22"/>
        </w:rPr>
        <w:t xml:space="preserve">Pravidla pro hodnocení korupčních rizik ve finanční správě se řídí příslušným interním aktem řízení </w:t>
      </w:r>
      <w:r w:rsidRPr="006453B9">
        <w:rPr>
          <w:rFonts w:ascii="Arial" w:hAnsi="Arial" w:cs="Arial"/>
          <w:sz w:val="22"/>
          <w:szCs w:val="22"/>
        </w:rPr>
        <w:t>upravujícím</w:t>
      </w:r>
      <w:r w:rsidRPr="00F26758">
        <w:rPr>
          <w:rFonts w:ascii="Arial" w:hAnsi="Arial" w:cs="Arial"/>
          <w:color w:val="000000"/>
          <w:sz w:val="22"/>
          <w:szCs w:val="22"/>
        </w:rPr>
        <w:t xml:space="preserve"> oblast řízení interních rizik</w:t>
      </w:r>
      <w:r w:rsidRPr="00F26758">
        <w:rPr>
          <w:rStyle w:val="Znakapoznpodarou"/>
          <w:rFonts w:ascii="Arial" w:hAnsi="Arial" w:cs="Arial"/>
          <w:color w:val="000000"/>
          <w:sz w:val="22"/>
          <w:szCs w:val="22"/>
        </w:rPr>
        <w:footnoteReference w:id="1"/>
      </w:r>
      <w:r w:rsidRPr="00F26758">
        <w:rPr>
          <w:rFonts w:ascii="Arial" w:hAnsi="Arial" w:cs="Arial"/>
          <w:color w:val="000000"/>
          <w:sz w:val="22"/>
          <w:szCs w:val="22"/>
          <w:vertAlign w:val="superscript"/>
        </w:rPr>
        <w:t>)</w:t>
      </w:r>
      <w:r w:rsidRPr="00F26758">
        <w:rPr>
          <w:rFonts w:ascii="Arial" w:hAnsi="Arial" w:cs="Arial"/>
          <w:color w:val="000000"/>
          <w:sz w:val="22"/>
          <w:szCs w:val="22"/>
        </w:rPr>
        <w:t>.</w:t>
      </w:r>
    </w:p>
    <w:p w14:paraId="7094BF97" w14:textId="77777777" w:rsidR="00E12B6C" w:rsidRDefault="00E12B6C" w:rsidP="007E68DA">
      <w:pPr>
        <w:rPr>
          <w:rFonts w:ascii="Arial" w:hAnsi="Arial" w:cs="Arial"/>
          <w:sz w:val="22"/>
          <w:szCs w:val="22"/>
        </w:rPr>
      </w:pPr>
    </w:p>
    <w:p w14:paraId="6C44A676" w14:textId="1D661733" w:rsidR="007E68DA" w:rsidRPr="00E12B6C" w:rsidRDefault="00E12B6C" w:rsidP="007E68DA">
      <w:pPr>
        <w:rPr>
          <w:rFonts w:ascii="Arial" w:hAnsi="Arial" w:cs="Arial"/>
          <w:sz w:val="22"/>
          <w:szCs w:val="22"/>
        </w:rPr>
      </w:pPr>
      <w:r w:rsidRPr="00E12B6C">
        <w:rPr>
          <w:rFonts w:ascii="Arial" w:hAnsi="Arial" w:cs="Arial"/>
          <w:sz w:val="22"/>
          <w:szCs w:val="22"/>
        </w:rPr>
        <w:t>Postupy a protikorupční opatření:</w:t>
      </w:r>
    </w:p>
    <w:tbl>
      <w:tblPr>
        <w:tblW w:w="905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865"/>
        <w:gridCol w:w="1277"/>
        <w:gridCol w:w="4677"/>
      </w:tblGrid>
      <w:tr w:rsidR="00BF084E" w:rsidRPr="00BC1324" w14:paraId="77C420F4" w14:textId="77777777" w:rsidTr="00055DF9">
        <w:trPr>
          <w:trHeight w:val="755"/>
          <w:jc w:val="center"/>
        </w:trPr>
        <w:tc>
          <w:tcPr>
            <w:tcW w:w="1238" w:type="dxa"/>
            <w:shd w:val="clear" w:color="auto" w:fill="auto"/>
            <w:vAlign w:val="center"/>
          </w:tcPr>
          <w:p w14:paraId="5DF80724" w14:textId="3A2DF53C" w:rsidR="00BF084E" w:rsidRPr="00085640" w:rsidRDefault="00BF084E" w:rsidP="0046673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865" w:type="dxa"/>
            <w:vAlign w:val="center"/>
          </w:tcPr>
          <w:p w14:paraId="1300FB9F" w14:textId="63FA1474" w:rsidR="00BF084E" w:rsidRPr="00085640" w:rsidRDefault="00BF084E" w:rsidP="007B75C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F36DD67" w14:textId="5299A4EE" w:rsidR="00BF084E" w:rsidRPr="00085640" w:rsidRDefault="00BF084E" w:rsidP="007B75C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6D86C6B" w14:textId="77777777" w:rsidR="00BF084E" w:rsidRPr="00085640" w:rsidRDefault="00BF084E" w:rsidP="007B75C1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BF084E" w:rsidRPr="00BC1324" w14:paraId="5865D85A" w14:textId="77777777" w:rsidTr="0046673E">
        <w:trPr>
          <w:trHeight w:val="829"/>
          <w:jc w:val="center"/>
        </w:trPr>
        <w:tc>
          <w:tcPr>
            <w:tcW w:w="1238" w:type="dxa"/>
            <w:shd w:val="clear" w:color="auto" w:fill="auto"/>
          </w:tcPr>
          <w:p w14:paraId="3A3139E9" w14:textId="77777777" w:rsidR="00BF084E" w:rsidRPr="00BC1324" w:rsidRDefault="00BF084E" w:rsidP="007B75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3.1.1.1.</w:t>
            </w:r>
          </w:p>
        </w:tc>
        <w:tc>
          <w:tcPr>
            <w:tcW w:w="1865" w:type="dxa"/>
          </w:tcPr>
          <w:p w14:paraId="4048CE03" w14:textId="77777777" w:rsidR="00BF084E" w:rsidRPr="00BF084E" w:rsidRDefault="00BF084E" w:rsidP="00BF084E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 vedoucí zaměstnanci</w:t>
            </w:r>
          </w:p>
          <w:p w14:paraId="4E9E46A4" w14:textId="79DCEA04" w:rsidR="00BF084E" w:rsidRPr="007B75C1" w:rsidRDefault="00BF084E" w:rsidP="00BF084E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</w:tcPr>
          <w:p w14:paraId="0D87707F" w14:textId="31106885" w:rsidR="00BF084E" w:rsidRPr="007B75C1" w:rsidRDefault="00BF084E" w:rsidP="007B75C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1FF36B3D" w14:textId="30E536F6" w:rsidR="00BF084E" w:rsidRPr="00BC1324" w:rsidRDefault="00BF084E" w:rsidP="00351D40">
            <w:pPr>
              <w:rPr>
                <w:rFonts w:ascii="Arial" w:hAnsi="Arial" w:cs="Arial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Provádět průběžně identifikaci a analýzu korupčních rizik tak, aby byly pokryty všechny činnosti a procesy jednotlivých útvarů ve</w:t>
            </w:r>
            <w:r w:rsidR="00E12B6C"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>všech orgánech finanční správy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F084E" w:rsidRPr="00BC1324" w14:paraId="1351F38B" w14:textId="77777777" w:rsidTr="0046673E">
        <w:trPr>
          <w:trHeight w:val="982"/>
          <w:jc w:val="center"/>
        </w:trPr>
        <w:tc>
          <w:tcPr>
            <w:tcW w:w="1238" w:type="dxa"/>
            <w:shd w:val="clear" w:color="auto" w:fill="auto"/>
          </w:tcPr>
          <w:p w14:paraId="7F572006" w14:textId="77777777" w:rsidR="00BF084E" w:rsidRPr="00BC1324" w:rsidRDefault="00BF084E" w:rsidP="007B75C1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3.1.1.2.</w:t>
            </w:r>
          </w:p>
        </w:tc>
        <w:tc>
          <w:tcPr>
            <w:tcW w:w="1865" w:type="dxa"/>
          </w:tcPr>
          <w:p w14:paraId="54046779" w14:textId="204488F9" w:rsidR="00BF084E" w:rsidRPr="007B75C1" w:rsidRDefault="00BF084E" w:rsidP="007B75C1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 vedoucí zaměstnanci</w:t>
            </w:r>
          </w:p>
        </w:tc>
        <w:tc>
          <w:tcPr>
            <w:tcW w:w="1277" w:type="dxa"/>
            <w:shd w:val="clear" w:color="auto" w:fill="auto"/>
          </w:tcPr>
          <w:p w14:paraId="4C7492D2" w14:textId="082A35B9" w:rsidR="00BF084E" w:rsidRPr="007B75C1" w:rsidRDefault="00BF084E" w:rsidP="007B75C1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2F3159E2" w14:textId="2453F41A" w:rsidR="00BF084E" w:rsidRPr="00BC1324" w:rsidRDefault="00BF084E" w:rsidP="00BF084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Ohodnotit korupční rizika pravděpodobností výskytu a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>významností vlivu a stanovit stupně významnosti korupčních rizik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  <w:r w:rsidRPr="00BC132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F084E" w:rsidRPr="00BC1324" w14:paraId="0214A76D" w14:textId="77777777" w:rsidTr="0046673E">
        <w:trPr>
          <w:trHeight w:val="345"/>
          <w:jc w:val="center"/>
        </w:trPr>
        <w:tc>
          <w:tcPr>
            <w:tcW w:w="1238" w:type="dxa"/>
            <w:tcBorders>
              <w:bottom w:val="single" w:sz="12" w:space="0" w:color="auto"/>
            </w:tcBorders>
            <w:shd w:val="clear" w:color="auto" w:fill="auto"/>
          </w:tcPr>
          <w:p w14:paraId="69788F91" w14:textId="77777777" w:rsidR="00BF084E" w:rsidRPr="00BC1324" w:rsidRDefault="00BF084E" w:rsidP="004E602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3.1.1.3.</w:t>
            </w:r>
          </w:p>
        </w:tc>
        <w:tc>
          <w:tcPr>
            <w:tcW w:w="1865" w:type="dxa"/>
            <w:tcBorders>
              <w:bottom w:val="single" w:sz="12" w:space="0" w:color="auto"/>
            </w:tcBorders>
          </w:tcPr>
          <w:p w14:paraId="20BB1FF0" w14:textId="291EF63E" w:rsidR="00BF084E" w:rsidRPr="007B75C1" w:rsidRDefault="00BF084E" w:rsidP="007B75C1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 vedoucí zaměstnanci</w:t>
            </w:r>
          </w:p>
        </w:tc>
        <w:tc>
          <w:tcPr>
            <w:tcW w:w="1277" w:type="dxa"/>
            <w:tcBorders>
              <w:bottom w:val="single" w:sz="12" w:space="0" w:color="auto"/>
            </w:tcBorders>
            <w:shd w:val="clear" w:color="auto" w:fill="auto"/>
          </w:tcPr>
          <w:p w14:paraId="5128A45D" w14:textId="391108E0" w:rsidR="00BF084E" w:rsidRPr="007B75C1" w:rsidRDefault="00BF084E" w:rsidP="007B75C1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B75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Trvale</w:t>
            </w:r>
          </w:p>
        </w:tc>
        <w:tc>
          <w:tcPr>
            <w:tcW w:w="4677" w:type="dxa"/>
            <w:tcBorders>
              <w:bottom w:val="single" w:sz="12" w:space="0" w:color="auto"/>
            </w:tcBorders>
            <w:shd w:val="clear" w:color="auto" w:fill="auto"/>
          </w:tcPr>
          <w:p w14:paraId="1F3652D6" w14:textId="43C8428B" w:rsidR="00BF084E" w:rsidRPr="00BC1324" w:rsidRDefault="00BF084E" w:rsidP="00351D40">
            <w:pPr>
              <w:rPr>
                <w:rFonts w:ascii="Arial" w:hAnsi="Arial" w:cs="Arial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Přijmout odpovídající opatření příslušnými zaměstnanci v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>rámci jim vymezených pravomocí, aby korupční rizika byla</w:t>
            </w:r>
            <w:r w:rsidR="00E12B6C"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>eliminována nebo byla snížena pravděpodobnost jejich výskytu nebo snížen nežádoucí dopad rizika, korupční rizika průběžně monitorovat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F084E" w:rsidRPr="00BC1324" w14:paraId="10E98A1C" w14:textId="77777777" w:rsidTr="0046673E">
        <w:trPr>
          <w:trHeight w:val="1305"/>
          <w:jc w:val="center"/>
        </w:trPr>
        <w:tc>
          <w:tcPr>
            <w:tcW w:w="1238" w:type="dxa"/>
            <w:shd w:val="clear" w:color="auto" w:fill="auto"/>
          </w:tcPr>
          <w:p w14:paraId="44E91044" w14:textId="77777777" w:rsidR="00BF084E" w:rsidRPr="00BC1324" w:rsidRDefault="00BF084E" w:rsidP="004E602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3.1.1.4.</w:t>
            </w:r>
          </w:p>
        </w:tc>
        <w:tc>
          <w:tcPr>
            <w:tcW w:w="1865" w:type="dxa"/>
          </w:tcPr>
          <w:p w14:paraId="2FCFD991" w14:textId="010A09B5" w:rsidR="00BF084E" w:rsidRPr="007B75C1" w:rsidRDefault="00BF084E" w:rsidP="007B75C1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 vedoucí zaměstnanci</w:t>
            </w:r>
          </w:p>
        </w:tc>
        <w:tc>
          <w:tcPr>
            <w:tcW w:w="1277" w:type="dxa"/>
            <w:shd w:val="clear" w:color="auto" w:fill="auto"/>
          </w:tcPr>
          <w:p w14:paraId="795F7CF3" w14:textId="474D63CF" w:rsidR="00BF084E" w:rsidRPr="007B75C1" w:rsidRDefault="00BF084E" w:rsidP="007B75C1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D</w:t>
            </w:r>
            <w:r w:rsidRPr="007B75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 31.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10.</w:t>
            </w:r>
            <w:r w:rsidRPr="007B75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se stavem rizik k 30.</w:t>
            </w: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9.</w:t>
            </w:r>
            <w:r w:rsidRPr="007B75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každého kalendář</w:t>
            </w:r>
            <w:r w:rsidR="003104FD">
              <w:rPr>
                <w:rFonts w:ascii="Arial" w:hAnsi="Arial" w:cs="Arial"/>
                <w:iCs/>
                <w:color w:val="000000"/>
                <w:sz w:val="22"/>
                <w:szCs w:val="22"/>
              </w:rPr>
              <w:t>.</w:t>
            </w:r>
            <w:r w:rsidRPr="007B75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roku</w:t>
            </w:r>
          </w:p>
        </w:tc>
        <w:tc>
          <w:tcPr>
            <w:tcW w:w="4677" w:type="dxa"/>
            <w:shd w:val="clear" w:color="auto" w:fill="auto"/>
          </w:tcPr>
          <w:p w14:paraId="5F49750E" w14:textId="111801E0" w:rsidR="00BF084E" w:rsidRPr="00BC1324" w:rsidRDefault="00BF084E" w:rsidP="00351D40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Provádět sběr korupčních rizik ve finanční správě k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>vyhodnocení korupčních rizik</w:t>
            </w:r>
            <w:r w:rsidR="00781FD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01C80D1" w14:textId="77777777" w:rsidR="00BF084E" w:rsidRPr="00BC1324" w:rsidRDefault="00BF084E" w:rsidP="00351D40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00868688" w14:textId="77777777" w:rsidR="00BF084E" w:rsidRPr="00BC1324" w:rsidRDefault="00BF084E" w:rsidP="00351D40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3E3B026" w14:textId="77777777" w:rsidR="00BF084E" w:rsidRPr="00BC1324" w:rsidRDefault="00BF084E" w:rsidP="00351D4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BF084E" w:rsidRPr="00BC1324" w14:paraId="491C3FA3" w14:textId="77777777" w:rsidTr="0046673E">
        <w:trPr>
          <w:trHeight w:val="454"/>
          <w:jc w:val="center"/>
        </w:trPr>
        <w:tc>
          <w:tcPr>
            <w:tcW w:w="1238" w:type="dxa"/>
            <w:shd w:val="clear" w:color="auto" w:fill="auto"/>
          </w:tcPr>
          <w:p w14:paraId="1CF24E3B" w14:textId="77777777" w:rsidR="00BF084E" w:rsidRPr="00BC1324" w:rsidRDefault="00BF084E" w:rsidP="004E602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3.1.1.5.</w:t>
            </w:r>
          </w:p>
        </w:tc>
        <w:tc>
          <w:tcPr>
            <w:tcW w:w="1865" w:type="dxa"/>
          </w:tcPr>
          <w:p w14:paraId="0E0AF9C5" w14:textId="77777777" w:rsidR="00BF084E" w:rsidRPr="00BF084E" w:rsidRDefault="00BF084E" w:rsidP="00BF084E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Vedoucí Oddělení vnitřní kontroly</w:t>
            </w:r>
          </w:p>
          <w:p w14:paraId="7CDB00F3" w14:textId="561CA919" w:rsidR="00BF084E" w:rsidRPr="007B75C1" w:rsidRDefault="00BF084E" w:rsidP="00BF084E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F084E">
              <w:rPr>
                <w:rFonts w:ascii="Arial" w:hAnsi="Arial" w:cs="Arial"/>
                <w:iCs/>
                <w:color w:val="000000"/>
                <w:sz w:val="22"/>
                <w:szCs w:val="22"/>
              </w:rPr>
              <w:t>ve spolupráci s představenými a vedoucími zaměstnanci</w:t>
            </w:r>
          </w:p>
        </w:tc>
        <w:tc>
          <w:tcPr>
            <w:tcW w:w="1277" w:type="dxa"/>
            <w:shd w:val="clear" w:color="auto" w:fill="auto"/>
          </w:tcPr>
          <w:p w14:paraId="4F9205DB" w14:textId="0B8E8FF6" w:rsidR="00BF084E" w:rsidRPr="007B75C1" w:rsidRDefault="00BF084E" w:rsidP="007B75C1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color w:val="000000"/>
                <w:sz w:val="22"/>
                <w:szCs w:val="22"/>
              </w:rPr>
              <w:t>D</w:t>
            </w:r>
            <w:r w:rsidRPr="007B75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o 31.</w:t>
            </w:r>
            <w:r w:rsidR="003104FD">
              <w:rPr>
                <w:rFonts w:ascii="Arial" w:hAnsi="Arial" w:cs="Arial"/>
                <w:iCs/>
                <w:color w:val="000000"/>
                <w:sz w:val="22"/>
                <w:szCs w:val="22"/>
              </w:rPr>
              <w:t>12.</w:t>
            </w:r>
            <w:r w:rsidRPr="007B75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každého kalendář</w:t>
            </w:r>
            <w:r w:rsidR="003104FD">
              <w:rPr>
                <w:rFonts w:ascii="Arial" w:hAnsi="Arial" w:cs="Arial"/>
                <w:iCs/>
                <w:color w:val="000000"/>
                <w:sz w:val="22"/>
                <w:szCs w:val="22"/>
              </w:rPr>
              <w:t>.</w:t>
            </w:r>
            <w:r w:rsidRPr="007B75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 xml:space="preserve"> roku</w:t>
            </w:r>
          </w:p>
        </w:tc>
        <w:tc>
          <w:tcPr>
            <w:tcW w:w="4677" w:type="dxa"/>
            <w:shd w:val="clear" w:color="auto" w:fill="auto"/>
          </w:tcPr>
          <w:p w14:paraId="2FF772CF" w14:textId="610CA539" w:rsidR="00BF084E" w:rsidRPr="00BC1324" w:rsidRDefault="00BF084E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Zpracovat zprávu o rizicích ve finanční správě, která obsahuje registr všech korupčních rizik, přijatá či navržená opatření, komentáře k</w:t>
            </w:r>
            <w:r w:rsidR="00E12B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uváděným skutečnostem, informaci o stavu řízení korupčních rizik</w:t>
            </w:r>
            <w:r w:rsidR="00781FDB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42FC3748" w14:textId="77777777" w:rsidR="00BF084E" w:rsidRPr="00BC1324" w:rsidRDefault="00BF084E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0E194F4" w14:textId="77777777" w:rsidR="00BF084E" w:rsidRPr="00BC1324" w:rsidRDefault="00BF084E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7AF21BB5" w14:textId="77777777" w:rsidR="00797FBF" w:rsidRDefault="00797FBF" w:rsidP="007E68DA"/>
    <w:p w14:paraId="054498C5" w14:textId="77777777" w:rsidR="00CB17FE" w:rsidRDefault="00CB17FE" w:rsidP="007E68DA"/>
    <w:p w14:paraId="2F112D22" w14:textId="6ACA211A" w:rsidR="00797FBF" w:rsidRDefault="00D70988" w:rsidP="00351D40">
      <w:r>
        <w:rPr>
          <w:rFonts w:ascii="Arial" w:eastAsia="+mn-ea" w:hAnsi="Arial" w:cs="Arial"/>
          <w:b/>
          <w:iCs/>
          <w:kern w:val="24"/>
          <w:sz w:val="22"/>
          <w:szCs w:val="22"/>
        </w:rPr>
        <w:t xml:space="preserve">3.1.2. </w:t>
      </w:r>
      <w:r w:rsidR="00797FBF" w:rsidRPr="007B75C1">
        <w:rPr>
          <w:rFonts w:ascii="Arial" w:eastAsia="+mn-ea" w:hAnsi="Arial" w:cs="Arial"/>
          <w:b/>
          <w:iCs/>
          <w:kern w:val="24"/>
          <w:sz w:val="22"/>
          <w:szCs w:val="22"/>
        </w:rPr>
        <w:t>Sledování rizikových oblastí</w:t>
      </w:r>
    </w:p>
    <w:p w14:paraId="79BFE572" w14:textId="77777777" w:rsidR="00124056" w:rsidRDefault="00124056" w:rsidP="00351D40">
      <w:pPr>
        <w:rPr>
          <w:rFonts w:ascii="Arial" w:hAnsi="Arial" w:cs="Arial"/>
          <w:sz w:val="22"/>
          <w:szCs w:val="22"/>
        </w:rPr>
      </w:pPr>
    </w:p>
    <w:p w14:paraId="36719315" w14:textId="5C8EE449" w:rsidR="00F53A08" w:rsidRDefault="00F53A08" w:rsidP="00351D40">
      <w:pPr>
        <w:rPr>
          <w:rFonts w:ascii="Arial" w:hAnsi="Arial" w:cs="Arial"/>
          <w:sz w:val="22"/>
          <w:szCs w:val="22"/>
        </w:rPr>
      </w:pPr>
      <w:r w:rsidRPr="00F26758">
        <w:rPr>
          <w:rFonts w:ascii="Arial" w:hAnsi="Arial" w:cs="Arial"/>
          <w:sz w:val="22"/>
          <w:szCs w:val="22"/>
        </w:rPr>
        <w:t>Rizikové oblasti činnosti finanční správy, kde by mohlo dojít ke korupčnímu jednání, jsou podrobeny pravidelným a průběžným kontrolám a prověřování tzv. vnitřní kontrolní činnosti (tj. řídící kontrol</w:t>
      </w:r>
      <w:r w:rsidR="00561D94">
        <w:rPr>
          <w:rFonts w:ascii="Arial" w:hAnsi="Arial" w:cs="Arial"/>
          <w:sz w:val="22"/>
          <w:szCs w:val="22"/>
        </w:rPr>
        <w:t>y</w:t>
      </w:r>
      <w:r w:rsidRPr="00F26758">
        <w:rPr>
          <w:rFonts w:ascii="Arial" w:hAnsi="Arial" w:cs="Arial"/>
          <w:sz w:val="22"/>
          <w:szCs w:val="22"/>
        </w:rPr>
        <w:t xml:space="preserve"> prováděné představenými a vedoucími zaměstnanci, vnitřní kontrol</w:t>
      </w:r>
      <w:r w:rsidR="00561D94">
        <w:rPr>
          <w:rFonts w:ascii="Arial" w:hAnsi="Arial" w:cs="Arial"/>
          <w:sz w:val="22"/>
          <w:szCs w:val="22"/>
        </w:rPr>
        <w:t>y</w:t>
      </w:r>
      <w:r w:rsidRPr="00F26758">
        <w:rPr>
          <w:rFonts w:ascii="Arial" w:hAnsi="Arial" w:cs="Arial"/>
          <w:sz w:val="22"/>
          <w:szCs w:val="22"/>
        </w:rPr>
        <w:t xml:space="preserve"> prováděné </w:t>
      </w:r>
      <w:r w:rsidRPr="00F26758">
        <w:rPr>
          <w:rFonts w:ascii="Arial" w:hAnsi="Arial" w:cs="Arial"/>
          <w:bCs/>
          <w:sz w:val="22"/>
          <w:szCs w:val="22"/>
        </w:rPr>
        <w:t xml:space="preserve">odborným útvarem nebo zaměstnanci zařazenými mimo kontrolovaný útvar nebo orgán, čímž je zajištěna nezávislost a objektivita, </w:t>
      </w:r>
      <w:r w:rsidRPr="00F26758">
        <w:rPr>
          <w:rFonts w:ascii="Arial" w:hAnsi="Arial" w:cs="Arial"/>
          <w:sz w:val="22"/>
          <w:szCs w:val="22"/>
        </w:rPr>
        <w:t>dohlíd</w:t>
      </w:r>
      <w:r w:rsidR="00561D94">
        <w:rPr>
          <w:rFonts w:ascii="Arial" w:hAnsi="Arial" w:cs="Arial"/>
          <w:sz w:val="22"/>
          <w:szCs w:val="22"/>
        </w:rPr>
        <w:t>ky</w:t>
      </w:r>
      <w:r w:rsidRPr="00F26758">
        <w:rPr>
          <w:rFonts w:ascii="Arial" w:hAnsi="Arial" w:cs="Arial"/>
          <w:sz w:val="22"/>
          <w:szCs w:val="22"/>
        </w:rPr>
        <w:t xml:space="preserve"> </w:t>
      </w:r>
      <w:r w:rsidRPr="00F26758">
        <w:rPr>
          <w:rFonts w:ascii="Arial" w:hAnsi="Arial" w:cs="Arial"/>
          <w:bCs/>
          <w:sz w:val="22"/>
          <w:szCs w:val="22"/>
        </w:rPr>
        <w:t>prováděné odbornými útvary nadřízeného orgánu finanční správy u příslušných odborných útvarů podřízeného orgánu finanční správy). Nezávislé a objektivní přezkoumávání je prováděno Oddělením vnitřní kontroly.</w:t>
      </w:r>
      <w:r w:rsidRPr="00F26758">
        <w:rPr>
          <w:rFonts w:ascii="Arial" w:hAnsi="Arial" w:cs="Arial"/>
          <w:b/>
          <w:bCs/>
          <w:sz w:val="22"/>
          <w:szCs w:val="22"/>
        </w:rPr>
        <w:t xml:space="preserve"> </w:t>
      </w:r>
      <w:r w:rsidRPr="00F26758">
        <w:rPr>
          <w:rFonts w:ascii="Arial" w:hAnsi="Arial" w:cs="Arial"/>
          <w:sz w:val="22"/>
          <w:szCs w:val="22"/>
        </w:rPr>
        <w:t>Prošetřování se provádí s cílem identifikovat a vyhodnotit skutečnosti nasvědčující výskytu korupčního jednání.</w:t>
      </w:r>
    </w:p>
    <w:p w14:paraId="4F643122" w14:textId="77777777" w:rsidR="00E12B6C" w:rsidRPr="00F26758" w:rsidRDefault="00E12B6C" w:rsidP="00351D40">
      <w:pPr>
        <w:rPr>
          <w:rFonts w:ascii="Arial" w:hAnsi="Arial" w:cs="Arial"/>
          <w:color w:val="000000"/>
          <w:sz w:val="22"/>
          <w:szCs w:val="22"/>
        </w:rPr>
      </w:pPr>
    </w:p>
    <w:p w14:paraId="07A8A249" w14:textId="77777777" w:rsidR="00E12B6C" w:rsidRPr="00E12B6C" w:rsidRDefault="00E12B6C" w:rsidP="00E12B6C">
      <w:pPr>
        <w:rPr>
          <w:rFonts w:ascii="Arial" w:hAnsi="Arial" w:cs="Arial"/>
          <w:sz w:val="22"/>
          <w:szCs w:val="22"/>
        </w:rPr>
      </w:pPr>
      <w:r w:rsidRPr="00E12B6C">
        <w:rPr>
          <w:rFonts w:ascii="Arial" w:hAnsi="Arial" w:cs="Arial"/>
          <w:sz w:val="22"/>
          <w:szCs w:val="22"/>
        </w:rPr>
        <w:t>Postupy a protikorupční opatření:</w:t>
      </w:r>
    </w:p>
    <w:tbl>
      <w:tblPr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5"/>
        <w:gridCol w:w="1276"/>
        <w:gridCol w:w="4677"/>
      </w:tblGrid>
      <w:tr w:rsidR="00365D99" w:rsidRPr="00BC1324" w14:paraId="3EB43B8A" w14:textId="77777777" w:rsidTr="0012455F">
        <w:trPr>
          <w:trHeight w:val="706"/>
        </w:trPr>
        <w:tc>
          <w:tcPr>
            <w:tcW w:w="1384" w:type="dxa"/>
            <w:shd w:val="clear" w:color="auto" w:fill="auto"/>
            <w:vAlign w:val="center"/>
          </w:tcPr>
          <w:p w14:paraId="40FD4546" w14:textId="2981B6AF" w:rsidR="00365D99" w:rsidRPr="00085640" w:rsidRDefault="00365D99" w:rsidP="00CB17F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735" w:type="dxa"/>
            <w:shd w:val="clear" w:color="auto" w:fill="auto"/>
            <w:vAlign w:val="center"/>
          </w:tcPr>
          <w:p w14:paraId="4F5752B0" w14:textId="79186CB0" w:rsidR="00365D99" w:rsidRPr="00085640" w:rsidRDefault="00365D99" w:rsidP="0012455F">
            <w:pPr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Odpovědnost</w:t>
            </w:r>
          </w:p>
        </w:tc>
        <w:tc>
          <w:tcPr>
            <w:tcW w:w="1276" w:type="dxa"/>
            <w:vAlign w:val="center"/>
          </w:tcPr>
          <w:p w14:paraId="38E98AF3" w14:textId="6022E899" w:rsidR="00365D99" w:rsidRPr="00085640" w:rsidRDefault="00365D99" w:rsidP="00365D9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40C15FB" w14:textId="541807A1" w:rsidR="00365D99" w:rsidRPr="00085640" w:rsidRDefault="00365D99" w:rsidP="00CB17F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365D99" w:rsidRPr="00BC1324" w14:paraId="20951A81" w14:textId="77777777" w:rsidTr="00365D99">
        <w:trPr>
          <w:trHeight w:val="870"/>
        </w:trPr>
        <w:tc>
          <w:tcPr>
            <w:tcW w:w="1384" w:type="dxa"/>
            <w:shd w:val="clear" w:color="auto" w:fill="auto"/>
          </w:tcPr>
          <w:p w14:paraId="235CF28E" w14:textId="77777777" w:rsidR="00365D99" w:rsidRPr="00BC1324" w:rsidRDefault="00365D99" w:rsidP="00CB17F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3.1.2.1.</w:t>
            </w:r>
          </w:p>
        </w:tc>
        <w:tc>
          <w:tcPr>
            <w:tcW w:w="1735" w:type="dxa"/>
            <w:shd w:val="clear" w:color="auto" w:fill="auto"/>
          </w:tcPr>
          <w:p w14:paraId="79EE6F8E" w14:textId="77777777" w:rsidR="00365D99" w:rsidRDefault="00365D99" w:rsidP="00CB17FE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B75C1">
              <w:rPr>
                <w:rFonts w:ascii="Arial" w:hAnsi="Arial" w:cs="Arial"/>
                <w:iCs/>
                <w:sz w:val="22"/>
                <w:szCs w:val="22"/>
              </w:rPr>
              <w:t>Představení a vedoucí zaměstnanci</w:t>
            </w:r>
          </w:p>
          <w:p w14:paraId="3FD1E7C2" w14:textId="26505CDD" w:rsidR="00365D99" w:rsidRPr="007B75C1" w:rsidRDefault="00365D99" w:rsidP="00CB17FE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8EA45A0" w14:textId="52B14ACE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72B4E3D3" w14:textId="328518D4" w:rsidR="00365D99" w:rsidRPr="00BC1324" w:rsidRDefault="00365D99" w:rsidP="00CB17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Průběžně kontrolovat dodržování obecně závazných právních předpisů, interních aktů řízení a metodických pokynů</w:t>
            </w:r>
            <w:r w:rsidR="009A3BC7">
              <w:rPr>
                <w:rStyle w:val="Znakapoznpodarou"/>
                <w:rFonts w:ascii="Arial" w:hAnsi="Arial" w:cs="Arial"/>
                <w:sz w:val="22"/>
                <w:szCs w:val="22"/>
              </w:rPr>
              <w:footnoteReference w:id="2"/>
            </w:r>
            <w:r w:rsidR="00CA00DB" w:rsidRPr="00B92AE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BC1324">
              <w:rPr>
                <w:rFonts w:ascii="Arial" w:hAnsi="Arial" w:cs="Arial"/>
                <w:sz w:val="22"/>
                <w:szCs w:val="22"/>
              </w:rPr>
              <w:t xml:space="preserve"> v rámci všech činností finanční správy, zejména v oblastech s vysokým rizikem možného korupčního jednání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  <w:r w:rsidRPr="00BC132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65D99" w:rsidRPr="00BC1324" w14:paraId="04F6BC93" w14:textId="77777777" w:rsidTr="00365D99">
        <w:trPr>
          <w:trHeight w:val="825"/>
        </w:trPr>
        <w:tc>
          <w:tcPr>
            <w:tcW w:w="1384" w:type="dxa"/>
            <w:shd w:val="clear" w:color="auto" w:fill="auto"/>
          </w:tcPr>
          <w:p w14:paraId="13267C4A" w14:textId="77777777" w:rsidR="00365D99" w:rsidRPr="00BC1324" w:rsidRDefault="00365D99" w:rsidP="00CB17F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3.1.2.2.</w:t>
            </w:r>
          </w:p>
        </w:tc>
        <w:tc>
          <w:tcPr>
            <w:tcW w:w="1735" w:type="dxa"/>
            <w:shd w:val="clear" w:color="auto" w:fill="auto"/>
          </w:tcPr>
          <w:p w14:paraId="79E694EF" w14:textId="3AA59384" w:rsidR="00365D99" w:rsidRDefault="00365D99" w:rsidP="00CB17FE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93E50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Příslušní zaměstnanci</w:t>
            </w:r>
          </w:p>
          <w:p w14:paraId="467AE9EA" w14:textId="53532913" w:rsidR="00365D99" w:rsidRPr="007B75C1" w:rsidRDefault="00365D99" w:rsidP="00CB17FE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13E0CF4" w14:textId="368F6EE9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746C9756" w14:textId="15FFF5A6" w:rsidR="00365D99" w:rsidRPr="00BC1324" w:rsidRDefault="00365D99" w:rsidP="00CB17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 xml:space="preserve">Provádět systematicky vnitřní kontrolní činnost v rámci vnitřního kontrolního systému </w:t>
            </w:r>
            <w:r w:rsidR="00425A35">
              <w:rPr>
                <w:rFonts w:ascii="Arial" w:hAnsi="Arial" w:cs="Arial"/>
                <w:sz w:val="22"/>
                <w:szCs w:val="22"/>
              </w:rPr>
              <w:t>přísluš</w:t>
            </w:r>
            <w:r w:rsidRPr="00BC1324">
              <w:rPr>
                <w:rFonts w:ascii="Arial" w:hAnsi="Arial" w:cs="Arial"/>
                <w:sz w:val="22"/>
                <w:szCs w:val="22"/>
              </w:rPr>
              <w:t>nými zaměstnanci se zaměřením mj.</w:t>
            </w:r>
            <w:r w:rsidR="00E12B6C"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>na oblasti s vysokým rizikem možného korupčního jednání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65D99" w:rsidRPr="00BC1324" w14:paraId="0C894007" w14:textId="77777777" w:rsidTr="00365D99">
        <w:trPr>
          <w:trHeight w:val="345"/>
        </w:trPr>
        <w:tc>
          <w:tcPr>
            <w:tcW w:w="1384" w:type="dxa"/>
            <w:shd w:val="clear" w:color="auto" w:fill="auto"/>
          </w:tcPr>
          <w:p w14:paraId="08AD1079" w14:textId="77777777" w:rsidR="00365D99" w:rsidRPr="00BC1324" w:rsidRDefault="00365D99" w:rsidP="00CB17F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3.1.2.3.</w:t>
            </w:r>
          </w:p>
        </w:tc>
        <w:tc>
          <w:tcPr>
            <w:tcW w:w="1735" w:type="dxa"/>
            <w:shd w:val="clear" w:color="auto" w:fill="auto"/>
          </w:tcPr>
          <w:p w14:paraId="178EAB3C" w14:textId="77777777" w:rsidR="00365D99" w:rsidRDefault="00365D99" w:rsidP="00CB17FE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7B75C1">
              <w:rPr>
                <w:rFonts w:ascii="Arial" w:hAnsi="Arial" w:cs="Arial"/>
                <w:iCs/>
                <w:sz w:val="22"/>
                <w:szCs w:val="22"/>
              </w:rPr>
              <w:t>Představení a vedoucí zaměstnanci</w:t>
            </w:r>
          </w:p>
          <w:p w14:paraId="725DA6DB" w14:textId="43178643" w:rsidR="00365D99" w:rsidRPr="007B75C1" w:rsidRDefault="00365D99" w:rsidP="00CB17FE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14:paraId="3AAD9909" w14:textId="1288F857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0DD7028B" w14:textId="3483ADC1" w:rsidR="00365D99" w:rsidRPr="00BC1324" w:rsidRDefault="00365D99" w:rsidP="00CB17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Aplikovat dvou a vícestupňový kontrolní systém při správě daní, zejména při výběru daňových subjektů ke kontrole, u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 xml:space="preserve">plnění povinností správce daně ke včasnému zahájení vymáhání daní, při vracení nadměrných odpočtů apod. </w:t>
            </w:r>
          </w:p>
        </w:tc>
      </w:tr>
      <w:tr w:rsidR="00365D99" w:rsidRPr="00BC1324" w14:paraId="7ABC18F4" w14:textId="77777777" w:rsidTr="00365D99">
        <w:trPr>
          <w:trHeight w:val="937"/>
        </w:trPr>
        <w:tc>
          <w:tcPr>
            <w:tcW w:w="1384" w:type="dxa"/>
            <w:shd w:val="clear" w:color="auto" w:fill="auto"/>
          </w:tcPr>
          <w:p w14:paraId="086A027F" w14:textId="77777777" w:rsidR="00365D99" w:rsidRPr="00BC1324" w:rsidRDefault="00365D99" w:rsidP="00CB17F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3.1.2.4.</w:t>
            </w:r>
          </w:p>
        </w:tc>
        <w:tc>
          <w:tcPr>
            <w:tcW w:w="1735" w:type="dxa"/>
            <w:shd w:val="clear" w:color="auto" w:fill="auto"/>
          </w:tcPr>
          <w:p w14:paraId="65EE6D38" w14:textId="77777777" w:rsidR="00365D99" w:rsidRDefault="00365D99" w:rsidP="00CB17FE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7B75C1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Představení a vedoucí zaměstnanci</w:t>
            </w:r>
          </w:p>
          <w:p w14:paraId="06E0E832" w14:textId="77777777" w:rsidR="00365D99" w:rsidRPr="007B75C1" w:rsidRDefault="00365D99" w:rsidP="00CB17FE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AD1D116" w14:textId="090FB808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7D387A63" w14:textId="177F935C" w:rsidR="00365D99" w:rsidRPr="00BC1324" w:rsidRDefault="00365D99" w:rsidP="00CB17F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Zajišťovat objektivnost procesu přijímání nových zaměstnanců v souladu s interními akty řízení, zejména formou výběrového řízení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65D99" w:rsidRPr="00BC1324" w14:paraId="7D8220E6" w14:textId="77777777" w:rsidTr="00365D99">
        <w:trPr>
          <w:trHeight w:val="957"/>
        </w:trPr>
        <w:tc>
          <w:tcPr>
            <w:tcW w:w="1384" w:type="dxa"/>
            <w:shd w:val="clear" w:color="auto" w:fill="auto"/>
          </w:tcPr>
          <w:p w14:paraId="581624BE" w14:textId="77777777" w:rsidR="00365D99" w:rsidRPr="00CC4CE9" w:rsidRDefault="00365D99" w:rsidP="00CB17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t>3.1.2.5.</w:t>
            </w:r>
          </w:p>
        </w:tc>
        <w:tc>
          <w:tcPr>
            <w:tcW w:w="1735" w:type="dxa"/>
            <w:shd w:val="clear" w:color="auto" w:fill="auto"/>
          </w:tcPr>
          <w:p w14:paraId="75E85D7E" w14:textId="47A5FDD3" w:rsidR="00365D99" w:rsidRPr="007B75C1" w:rsidRDefault="00425A35" w:rsidP="00CB17FE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425A35">
              <w:rPr>
                <w:rFonts w:ascii="Arial" w:hAnsi="Arial" w:cs="Arial"/>
                <w:sz w:val="22"/>
                <w:szCs w:val="22"/>
              </w:rPr>
              <w:t>Ředitel Odboru personálních agend a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425A35">
              <w:rPr>
                <w:rFonts w:ascii="Arial" w:hAnsi="Arial" w:cs="Arial"/>
                <w:sz w:val="22"/>
                <w:szCs w:val="22"/>
              </w:rPr>
              <w:t>Odboru personálního ve spolupráci s představenými a vedoucími zaměstnanci</w:t>
            </w:r>
          </w:p>
          <w:p w14:paraId="648C77A5" w14:textId="77777777" w:rsidR="00365D99" w:rsidRPr="00CC4CE9" w:rsidRDefault="00365D99" w:rsidP="00CB17F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FE4C9D4" w14:textId="3C91636C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7BD6E0FC" w14:textId="601E37D5" w:rsidR="00365D99" w:rsidRPr="00BC1324" w:rsidRDefault="005D1F2C" w:rsidP="00CB17FE">
            <w:pPr>
              <w:rPr>
                <w:rFonts w:ascii="Arial" w:hAnsi="Arial" w:cs="Arial"/>
                <w:sz w:val="22"/>
                <w:szCs w:val="22"/>
              </w:rPr>
            </w:pPr>
            <w:r w:rsidRPr="005D1F2C">
              <w:rPr>
                <w:rFonts w:ascii="Arial" w:hAnsi="Arial" w:cs="Arial"/>
                <w:sz w:val="22"/>
                <w:szCs w:val="22"/>
              </w:rPr>
              <w:t>Provádět kontrolní činnost se zaměřením na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5D1F2C">
              <w:rPr>
                <w:rFonts w:ascii="Arial" w:hAnsi="Arial" w:cs="Arial"/>
                <w:sz w:val="22"/>
                <w:szCs w:val="22"/>
              </w:rPr>
              <w:t>možný střet veřejného zájmu se zájmy osobními, monitorovat jej a při případném podezření na možný střet zájmů tento řešit ve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5D1F2C">
              <w:rPr>
                <w:rFonts w:ascii="Arial" w:hAnsi="Arial" w:cs="Arial"/>
                <w:sz w:val="22"/>
                <w:szCs w:val="22"/>
              </w:rPr>
              <w:t>spolupráci s představenými a vedoucími zaměstnanci.</w:t>
            </w:r>
          </w:p>
        </w:tc>
      </w:tr>
      <w:tr w:rsidR="00365D99" w:rsidRPr="00BC1324" w14:paraId="4AB992B3" w14:textId="77777777" w:rsidTr="00365D99">
        <w:trPr>
          <w:trHeight w:val="2355"/>
        </w:trPr>
        <w:tc>
          <w:tcPr>
            <w:tcW w:w="1384" w:type="dxa"/>
            <w:shd w:val="clear" w:color="auto" w:fill="auto"/>
          </w:tcPr>
          <w:p w14:paraId="5DDB5068" w14:textId="77777777" w:rsidR="00365D99" w:rsidRPr="00CC4CE9" w:rsidRDefault="00365D99" w:rsidP="00351D4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t>3.1.2.6.</w:t>
            </w:r>
          </w:p>
        </w:tc>
        <w:tc>
          <w:tcPr>
            <w:tcW w:w="1735" w:type="dxa"/>
            <w:shd w:val="clear" w:color="auto" w:fill="auto"/>
          </w:tcPr>
          <w:p w14:paraId="01711ABA" w14:textId="77777777" w:rsidR="00365D99" w:rsidRDefault="00365D99" w:rsidP="00CC4C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4CE9">
              <w:rPr>
                <w:rFonts w:ascii="Arial" w:hAnsi="Arial" w:cs="Arial"/>
                <w:sz w:val="22"/>
                <w:szCs w:val="22"/>
              </w:rPr>
              <w:t>Představení a vedoucí zaměstnanci</w:t>
            </w:r>
          </w:p>
          <w:p w14:paraId="6B1B0F4F" w14:textId="31ABC9EF" w:rsidR="00365D99" w:rsidRPr="007B75C1" w:rsidRDefault="00365D99" w:rsidP="006F626A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41A88086" w14:textId="77777777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90EBC2" w14:textId="7AB726E1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78575DE2" w14:textId="0311C0F5" w:rsidR="00365D99" w:rsidRPr="00BC1324" w:rsidRDefault="00365D99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Zřizovat pro uplatnění vybraných rozhodovacích pravomocí minimálně tříčlenné komise s povinností vyhotovení dokumentace o průběhu jednání k jednotlivému projednávanému případu (např</w:t>
            </w:r>
            <w:r w:rsidR="006336B9">
              <w:rPr>
                <w:rFonts w:ascii="Arial" w:hAnsi="Arial" w:cs="Arial"/>
                <w:sz w:val="22"/>
                <w:szCs w:val="22"/>
              </w:rPr>
              <w:t xml:space="preserve">íklad </w:t>
            </w:r>
            <w:r w:rsidRPr="00BC1324">
              <w:rPr>
                <w:rFonts w:ascii="Arial" w:hAnsi="Arial" w:cs="Arial"/>
                <w:sz w:val="22"/>
                <w:szCs w:val="22"/>
              </w:rPr>
              <w:t>při</w:t>
            </w:r>
            <w:r w:rsidR="006336B9"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>rozhodování o povolení posečkání úhrady daně nebo její úhrady na splátky, o případech ve věci žádostí o prominutí odvodů a penále za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 xml:space="preserve">porušení rozpočtové </w:t>
            </w:r>
            <w:r w:rsidR="006336B9" w:rsidRPr="00BC1324">
              <w:rPr>
                <w:rFonts w:ascii="Arial" w:hAnsi="Arial" w:cs="Arial"/>
                <w:sz w:val="22"/>
                <w:szCs w:val="22"/>
              </w:rPr>
              <w:t>kázně</w:t>
            </w:r>
            <w:r w:rsidR="0012455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C1324">
              <w:rPr>
                <w:rFonts w:ascii="Arial" w:hAnsi="Arial" w:cs="Arial"/>
                <w:sz w:val="22"/>
                <w:szCs w:val="22"/>
              </w:rPr>
              <w:t>apod.) na základě návrhu komise rozhodne osoba oprávněná k podpisu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65D99" w:rsidRPr="00BC1324" w14:paraId="4C418727" w14:textId="77777777" w:rsidTr="00365D99">
        <w:trPr>
          <w:trHeight w:val="752"/>
        </w:trPr>
        <w:tc>
          <w:tcPr>
            <w:tcW w:w="1384" w:type="dxa"/>
            <w:shd w:val="clear" w:color="auto" w:fill="auto"/>
          </w:tcPr>
          <w:p w14:paraId="58D2485D" w14:textId="77777777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t>3.1.2.7.</w:t>
            </w:r>
          </w:p>
        </w:tc>
        <w:tc>
          <w:tcPr>
            <w:tcW w:w="1735" w:type="dxa"/>
            <w:shd w:val="clear" w:color="auto" w:fill="auto"/>
          </w:tcPr>
          <w:p w14:paraId="162EECFB" w14:textId="77777777" w:rsidR="00365D9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t>Ředitel Sekce informatiky</w:t>
            </w:r>
          </w:p>
          <w:p w14:paraId="4EF53425" w14:textId="71B1B0C7" w:rsidR="00365D99" w:rsidRPr="007B75C1" w:rsidRDefault="00365D99" w:rsidP="006F626A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214620D1" w14:textId="77777777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423895F" w14:textId="44A0A7FC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1A65BE48" w14:textId="636941F7" w:rsidR="00365D99" w:rsidRPr="00BC1324" w:rsidRDefault="00365D99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Přidělovat přístupová práva zaměstnancům tak, aby měli k dispozici pouze rozsah přístupu nezbytný z hlediska zastávané funkce nebo</w:t>
            </w:r>
            <w:r w:rsidR="00E12B6C"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>plnění úkolu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  <w:r w:rsidRPr="00BC132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65D99" w:rsidRPr="00BC1324" w14:paraId="6D25CA53" w14:textId="77777777" w:rsidTr="00365D99">
        <w:trPr>
          <w:trHeight w:val="1050"/>
        </w:trPr>
        <w:tc>
          <w:tcPr>
            <w:tcW w:w="1384" w:type="dxa"/>
            <w:shd w:val="clear" w:color="auto" w:fill="auto"/>
          </w:tcPr>
          <w:p w14:paraId="33D4174C" w14:textId="77777777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t>3.1.2.8.</w:t>
            </w:r>
          </w:p>
        </w:tc>
        <w:tc>
          <w:tcPr>
            <w:tcW w:w="1735" w:type="dxa"/>
            <w:shd w:val="clear" w:color="auto" w:fill="auto"/>
          </w:tcPr>
          <w:p w14:paraId="3816E6DB" w14:textId="77777777" w:rsidR="00365D99" w:rsidRDefault="00365D99" w:rsidP="00CC4C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C4CE9">
              <w:rPr>
                <w:rFonts w:ascii="Arial" w:hAnsi="Arial" w:cs="Arial"/>
                <w:sz w:val="22"/>
                <w:szCs w:val="22"/>
              </w:rPr>
              <w:t>Ředitel Sekce informatiky</w:t>
            </w:r>
          </w:p>
          <w:p w14:paraId="61A32EFB" w14:textId="3352525E" w:rsidR="00365D99" w:rsidRPr="007B75C1" w:rsidRDefault="00365D99" w:rsidP="006F626A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6A8E7E4C" w14:textId="77777777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764355D" w14:textId="158E474A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77901295" w14:textId="58149AF0" w:rsidR="00365D99" w:rsidRPr="00BC1324" w:rsidRDefault="00365D99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Zajistit, aby u dokumentů pořízených a</w:t>
            </w:r>
            <w:r w:rsidR="00E12B6C"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>evidovaných v rámci automatizovaného daňového informačního systému a jiných elektronických systémů nemohlo dojít k pozměnění jejich obsahu či výmazu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  <w:r w:rsidRPr="00BC132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65D99" w:rsidRPr="00BC1324" w14:paraId="7F503CAC" w14:textId="77777777" w:rsidTr="00365D99">
        <w:trPr>
          <w:trHeight w:val="1193"/>
        </w:trPr>
        <w:tc>
          <w:tcPr>
            <w:tcW w:w="1384" w:type="dxa"/>
            <w:shd w:val="clear" w:color="auto" w:fill="auto"/>
          </w:tcPr>
          <w:p w14:paraId="591734FE" w14:textId="77777777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t>3.1.2.9.</w:t>
            </w:r>
          </w:p>
        </w:tc>
        <w:tc>
          <w:tcPr>
            <w:tcW w:w="1735" w:type="dxa"/>
            <w:shd w:val="clear" w:color="auto" w:fill="auto"/>
          </w:tcPr>
          <w:p w14:paraId="1C129E39" w14:textId="77777777" w:rsidR="00365D9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t>Představení a vedoucí zaměstnanci</w:t>
            </w:r>
          </w:p>
          <w:p w14:paraId="114CB27F" w14:textId="68853453" w:rsidR="00365D99" w:rsidRPr="007B75C1" w:rsidRDefault="00365D99" w:rsidP="006F626A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6A58CF75" w14:textId="0465C55A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674391" w14:textId="568D345A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6C1BBDE0" w14:textId="2988CCD8" w:rsidR="00365D99" w:rsidRPr="00BC1324" w:rsidRDefault="00365D99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V objektech orgánů finanční správy přebírat finanční částky v hotovosti pouze v pokladně v úředních hodinách nebo v rozšířených úředních hodinách, a to úřední osobou k tomu pověřenou, případně jiným způsobem stanoveným interními akty řízení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  <w:r w:rsidRPr="00BC132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65D99" w:rsidRPr="00BC1324" w14:paraId="6E71364B" w14:textId="77777777" w:rsidTr="00365D99">
        <w:trPr>
          <w:trHeight w:val="758"/>
        </w:trPr>
        <w:tc>
          <w:tcPr>
            <w:tcW w:w="1384" w:type="dxa"/>
            <w:shd w:val="clear" w:color="auto" w:fill="auto"/>
          </w:tcPr>
          <w:p w14:paraId="03200FEF" w14:textId="77777777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t>3.1.2.10.</w:t>
            </w:r>
          </w:p>
        </w:tc>
        <w:tc>
          <w:tcPr>
            <w:tcW w:w="1735" w:type="dxa"/>
            <w:shd w:val="clear" w:color="auto" w:fill="auto"/>
          </w:tcPr>
          <w:p w14:paraId="4892DE10" w14:textId="77777777" w:rsidR="00365D9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t>Představení a vedoucí zaměstnanci</w:t>
            </w:r>
          </w:p>
          <w:p w14:paraId="455DEA72" w14:textId="6021A8D8" w:rsidR="00365D99" w:rsidRPr="007B75C1" w:rsidRDefault="00365D99" w:rsidP="006F626A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000FF5F5" w14:textId="4F50AE97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247F145" w14:textId="283E2951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7F5B58F9" w14:textId="0BBDEA26" w:rsidR="00365D99" w:rsidRPr="00BC1324" w:rsidRDefault="00365D99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 xml:space="preserve">Mimo objekty orgánů </w:t>
            </w:r>
            <w:r w:rsidR="00425A35">
              <w:rPr>
                <w:rFonts w:ascii="Arial" w:hAnsi="Arial" w:cs="Arial"/>
                <w:sz w:val="22"/>
                <w:szCs w:val="22"/>
              </w:rPr>
              <w:t>finanční správy</w:t>
            </w:r>
            <w:r w:rsidRPr="00BC1324">
              <w:rPr>
                <w:rFonts w:ascii="Arial" w:hAnsi="Arial" w:cs="Arial"/>
                <w:sz w:val="22"/>
                <w:szCs w:val="22"/>
              </w:rPr>
              <w:t xml:space="preserve"> lze</w:t>
            </w:r>
            <w:r w:rsidR="005D1F2C"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>vybírat finanční částky pouze osobou k tomu pověřenou, a</w:t>
            </w:r>
            <w:r w:rsidR="00E12B6C"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>způsoby stanovenými interními akty řízení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  <w:r w:rsidRPr="00BC132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65D99" w:rsidRPr="00BC1324" w14:paraId="70B18152" w14:textId="77777777" w:rsidTr="00365D99">
        <w:trPr>
          <w:trHeight w:val="780"/>
        </w:trPr>
        <w:tc>
          <w:tcPr>
            <w:tcW w:w="1384" w:type="dxa"/>
            <w:shd w:val="clear" w:color="auto" w:fill="auto"/>
          </w:tcPr>
          <w:p w14:paraId="3F6F89C9" w14:textId="77777777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t>3.1.2.11.</w:t>
            </w:r>
          </w:p>
        </w:tc>
        <w:tc>
          <w:tcPr>
            <w:tcW w:w="1735" w:type="dxa"/>
            <w:shd w:val="clear" w:color="auto" w:fill="auto"/>
          </w:tcPr>
          <w:p w14:paraId="76E4E752" w14:textId="77777777" w:rsidR="00365D9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t>Představení a vedoucí zaměstnanci</w:t>
            </w:r>
          </w:p>
          <w:p w14:paraId="468B228F" w14:textId="5D0449B1" w:rsidR="00365D99" w:rsidRPr="007B75C1" w:rsidRDefault="00365D99" w:rsidP="006F626A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3505B684" w14:textId="6546A6BA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A5EBC5E" w14:textId="0B5DBCA5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3737BF45" w14:textId="786D04C6" w:rsidR="00365D99" w:rsidRPr="00BC1324" w:rsidRDefault="005D1F2C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1F2C">
              <w:rPr>
                <w:rFonts w:ascii="Arial" w:hAnsi="Arial" w:cs="Arial"/>
                <w:sz w:val="22"/>
                <w:szCs w:val="22"/>
              </w:rPr>
              <w:t>Zajistit účast minimálně dvou úředních osob u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5D1F2C">
              <w:rPr>
                <w:rFonts w:ascii="Arial" w:hAnsi="Arial" w:cs="Arial"/>
                <w:sz w:val="22"/>
                <w:szCs w:val="22"/>
              </w:rPr>
              <w:t>všech jednání s osobami zúčastněnými na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5D1F2C">
              <w:rPr>
                <w:rFonts w:ascii="Arial" w:hAnsi="Arial" w:cs="Arial"/>
                <w:sz w:val="22"/>
                <w:szCs w:val="22"/>
              </w:rPr>
              <w:t>správě daní a s účastníky řízení a na všech prováděných kontrolních akcích, tak i dalších úkonech úředních osob s potenciálním rizikem korupčního jednání.</w:t>
            </w:r>
          </w:p>
        </w:tc>
      </w:tr>
      <w:tr w:rsidR="00365D99" w:rsidRPr="00BC1324" w14:paraId="5A93561D" w14:textId="77777777" w:rsidTr="00365D99">
        <w:trPr>
          <w:trHeight w:val="2040"/>
        </w:trPr>
        <w:tc>
          <w:tcPr>
            <w:tcW w:w="1384" w:type="dxa"/>
            <w:shd w:val="clear" w:color="auto" w:fill="auto"/>
          </w:tcPr>
          <w:p w14:paraId="5B826C96" w14:textId="77777777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3.1.2.12.</w:t>
            </w:r>
          </w:p>
        </w:tc>
        <w:tc>
          <w:tcPr>
            <w:tcW w:w="1735" w:type="dxa"/>
            <w:shd w:val="clear" w:color="auto" w:fill="auto"/>
          </w:tcPr>
          <w:p w14:paraId="6EE032CD" w14:textId="77777777" w:rsidR="00365D9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CC4CE9">
              <w:rPr>
                <w:rFonts w:ascii="Arial" w:hAnsi="Arial" w:cs="Arial"/>
                <w:color w:val="000000"/>
                <w:sz w:val="22"/>
                <w:szCs w:val="22"/>
              </w:rPr>
              <w:t>Představení a vedoucí zaměstnanci</w:t>
            </w:r>
          </w:p>
          <w:p w14:paraId="2A09E30D" w14:textId="0ADD301F" w:rsidR="00365D99" w:rsidRPr="007B75C1" w:rsidRDefault="00365D99" w:rsidP="006F626A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358C9786" w14:textId="62771F89" w:rsidR="00365D99" w:rsidRPr="00CC4CE9" w:rsidRDefault="00365D99" w:rsidP="00CC4CE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BB77530" w14:textId="0E446A0B" w:rsidR="00365D99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6D9DD222" w14:textId="6C208600" w:rsidR="00365D99" w:rsidRPr="00BC1324" w:rsidRDefault="005D1F2C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D1F2C">
              <w:rPr>
                <w:rFonts w:ascii="Arial" w:hAnsi="Arial" w:cs="Arial"/>
                <w:sz w:val="22"/>
                <w:szCs w:val="22"/>
              </w:rPr>
              <w:t>Vyjma přirozené rotace daňových spisů (změna místní příslušnosti, personální změny apod.) provádět rotaci v případech vyhodnocení důvodů hodných zvláštního zřetele s ohledem na vyhodnocení rizik případného korupčního jednání ze strany zaměstnance či zaměstnanců.</w:t>
            </w:r>
          </w:p>
        </w:tc>
      </w:tr>
      <w:tr w:rsidR="00365D99" w:rsidRPr="00BC1324" w14:paraId="19087133" w14:textId="77777777" w:rsidTr="00365D99">
        <w:trPr>
          <w:trHeight w:val="3041"/>
        </w:trPr>
        <w:tc>
          <w:tcPr>
            <w:tcW w:w="1384" w:type="dxa"/>
            <w:shd w:val="clear" w:color="auto" w:fill="auto"/>
          </w:tcPr>
          <w:p w14:paraId="6DE1809A" w14:textId="77777777" w:rsidR="00365D99" w:rsidRPr="00BC1324" w:rsidRDefault="00365D99" w:rsidP="0046673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3.1.2.13.</w:t>
            </w:r>
          </w:p>
        </w:tc>
        <w:tc>
          <w:tcPr>
            <w:tcW w:w="1735" w:type="dxa"/>
            <w:shd w:val="clear" w:color="auto" w:fill="auto"/>
          </w:tcPr>
          <w:p w14:paraId="02BFA505" w14:textId="4B8CBACC" w:rsidR="00365D99" w:rsidRDefault="00365D99" w:rsidP="006F626A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  <w:r w:rsidRPr="00B93E50">
              <w:rPr>
                <w:rFonts w:ascii="Arial" w:hAnsi="Arial" w:cs="Arial"/>
                <w:iCs/>
                <w:color w:val="000000"/>
                <w:sz w:val="22"/>
                <w:szCs w:val="22"/>
              </w:rPr>
              <w:t>Příslušní zaměstnanci</w:t>
            </w:r>
          </w:p>
          <w:p w14:paraId="0D2A7335" w14:textId="449169D7" w:rsidR="00365D99" w:rsidRPr="007B75C1" w:rsidRDefault="00365D99" w:rsidP="006F626A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  <w:p w14:paraId="7F0F8F93" w14:textId="470E190A" w:rsidR="00365D99" w:rsidRPr="006F626A" w:rsidRDefault="00365D99" w:rsidP="006F626A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9425EEA" w14:textId="60C7CED2" w:rsidR="00365D99" w:rsidRDefault="00365D99" w:rsidP="00365D99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1303EF85" w14:textId="00219C37" w:rsidR="00365D99" w:rsidRPr="00BC1324" w:rsidRDefault="00365D99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B93E50">
              <w:rPr>
                <w:rFonts w:ascii="Arial" w:hAnsi="Arial" w:cs="Arial"/>
                <w:color w:val="000000"/>
                <w:sz w:val="22"/>
                <w:szCs w:val="22"/>
              </w:rPr>
              <w:t>održovat ve všech etapách zadávání veřejné zakázky zásady transparentnosti, přiměřenosti, zákazu diskriminace a rovného zacházení, a to za současného dodržení principů efektivity, účelnosti a hospodárnosti, tj. zejména stanovení hodnotících kritérií v</w:t>
            </w:r>
            <w:r w:rsidR="00E12B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B93E50">
              <w:rPr>
                <w:rFonts w:ascii="Arial" w:hAnsi="Arial" w:cs="Arial"/>
                <w:color w:val="000000"/>
                <w:sz w:val="22"/>
                <w:szCs w:val="22"/>
              </w:rPr>
              <w:t>rámci tvorby zadávací dokumentace, zahájení veřejné zakázky, uveřejnění zadávací dokumentace, včetně příloh, způsobem stanoveným zákonem o zadávání veřejných zakázek nebo interním aktem řízení, komunikace s dodavateli/účastníky zadávacího řízení, otevírání nabídek a jejich hodnocení a posouzení, podpis smlouvy s</w:t>
            </w:r>
            <w:r w:rsidR="00E12B6C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  <w:r w:rsidRPr="00B93E50">
              <w:rPr>
                <w:rFonts w:ascii="Arial" w:hAnsi="Arial" w:cs="Arial"/>
                <w:color w:val="000000"/>
                <w:sz w:val="22"/>
                <w:szCs w:val="22"/>
              </w:rPr>
              <w:t>vybraným dodavatelem a následné uveřejnění smlouvy včetně případných dodatků</w:t>
            </w:r>
            <w:r w:rsidR="00434F48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179811E9" w14:textId="2BF6B7ED" w:rsidR="007E68DA" w:rsidRDefault="007E68DA" w:rsidP="007E68DA"/>
    <w:p w14:paraId="794D1697" w14:textId="77777777" w:rsidR="00B93E50" w:rsidRDefault="00B93E50" w:rsidP="007E68DA"/>
    <w:p w14:paraId="70F6066D" w14:textId="48CF92D1" w:rsidR="006F626A" w:rsidRPr="006453B9" w:rsidRDefault="00D70988" w:rsidP="006F626A">
      <w:pPr>
        <w:spacing w:line="280" w:lineRule="atLeast"/>
        <w:rPr>
          <w:rFonts w:ascii="Arial" w:eastAsia="+mn-ea" w:hAnsi="Arial" w:cs="Arial"/>
          <w:b/>
          <w:kern w:val="24"/>
          <w:sz w:val="24"/>
          <w:szCs w:val="24"/>
        </w:rPr>
      </w:pPr>
      <w:r>
        <w:rPr>
          <w:rFonts w:ascii="Arial" w:eastAsia="+mn-ea" w:hAnsi="Arial" w:cs="Arial"/>
          <w:b/>
          <w:kern w:val="24"/>
          <w:sz w:val="24"/>
          <w:szCs w:val="24"/>
        </w:rPr>
        <w:t xml:space="preserve">3.2. </w:t>
      </w:r>
      <w:r w:rsidR="006F626A" w:rsidRPr="00E12B6C">
        <w:rPr>
          <w:rFonts w:ascii="Arial" w:eastAsia="+mn-ea" w:hAnsi="Arial" w:cs="Arial"/>
          <w:b/>
          <w:kern w:val="24"/>
          <w:sz w:val="24"/>
          <w:szCs w:val="24"/>
        </w:rPr>
        <w:t xml:space="preserve">Monitoring </w:t>
      </w:r>
      <w:r w:rsidR="006F626A" w:rsidRPr="006453B9">
        <w:rPr>
          <w:rFonts w:ascii="Arial" w:eastAsia="+mn-ea" w:hAnsi="Arial" w:cs="Arial"/>
          <w:b/>
          <w:kern w:val="24"/>
          <w:sz w:val="24"/>
          <w:szCs w:val="24"/>
        </w:rPr>
        <w:t>kontrolních mechanismů odhalujících korupci</w:t>
      </w:r>
    </w:p>
    <w:p w14:paraId="56819D9D" w14:textId="77777777" w:rsidR="00124056" w:rsidRDefault="00124056" w:rsidP="007E68DA">
      <w:pPr>
        <w:rPr>
          <w:rFonts w:ascii="Arial" w:hAnsi="Arial" w:cs="Arial"/>
          <w:sz w:val="22"/>
          <w:szCs w:val="22"/>
        </w:rPr>
      </w:pPr>
    </w:p>
    <w:p w14:paraId="1AEA9AAD" w14:textId="3B9176A6" w:rsidR="006F626A" w:rsidRDefault="006F626A" w:rsidP="007E68DA">
      <w:pPr>
        <w:rPr>
          <w:rFonts w:ascii="Arial" w:hAnsi="Arial" w:cs="Arial"/>
          <w:sz w:val="22"/>
          <w:szCs w:val="22"/>
        </w:rPr>
      </w:pPr>
      <w:r w:rsidRPr="00F26758">
        <w:rPr>
          <w:rFonts w:ascii="Arial" w:hAnsi="Arial" w:cs="Arial"/>
          <w:sz w:val="22"/>
          <w:szCs w:val="22"/>
        </w:rPr>
        <w:t>Je nezbytně nutné pravidelně testovat mechanismy používané k identifikaci a odhalování korupčních rizik z hlediska toho, jak jsou účinné pro zabránění či odhalení korupčního jednání a přijímat opatření posilující tyto mechanismy</w:t>
      </w:r>
      <w:r>
        <w:rPr>
          <w:rFonts w:ascii="Arial" w:hAnsi="Arial" w:cs="Arial"/>
          <w:sz w:val="22"/>
          <w:szCs w:val="22"/>
        </w:rPr>
        <w:t>.</w:t>
      </w:r>
    </w:p>
    <w:p w14:paraId="24C326EB" w14:textId="77777777" w:rsidR="00E12B6C" w:rsidRDefault="00E12B6C" w:rsidP="007E68DA"/>
    <w:p w14:paraId="2B637C80" w14:textId="77777777" w:rsidR="00E12B6C" w:rsidRPr="00E12B6C" w:rsidRDefault="00E12B6C" w:rsidP="00E12B6C">
      <w:pPr>
        <w:rPr>
          <w:rFonts w:ascii="Arial" w:hAnsi="Arial" w:cs="Arial"/>
          <w:sz w:val="22"/>
          <w:szCs w:val="22"/>
        </w:rPr>
      </w:pPr>
      <w:r w:rsidRPr="00E12B6C">
        <w:rPr>
          <w:rFonts w:ascii="Arial" w:hAnsi="Arial" w:cs="Arial"/>
          <w:sz w:val="22"/>
          <w:szCs w:val="22"/>
        </w:rPr>
        <w:t>Postupy a protikorupční opatření:</w:t>
      </w:r>
    </w:p>
    <w:tbl>
      <w:tblPr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1701"/>
        <w:gridCol w:w="1276"/>
        <w:gridCol w:w="4677"/>
      </w:tblGrid>
      <w:tr w:rsidR="00365D99" w:rsidRPr="00BC1324" w14:paraId="0EEEDFBB" w14:textId="77777777" w:rsidTr="0012455F">
        <w:trPr>
          <w:trHeight w:val="735"/>
        </w:trPr>
        <w:tc>
          <w:tcPr>
            <w:tcW w:w="1403" w:type="dxa"/>
            <w:shd w:val="clear" w:color="auto" w:fill="auto"/>
            <w:vAlign w:val="center"/>
          </w:tcPr>
          <w:p w14:paraId="5FDCD21E" w14:textId="6459696D" w:rsidR="00365D99" w:rsidRPr="00085640" w:rsidRDefault="00365D99" w:rsidP="00B77A5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Číslo opatření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75ACB4" w14:textId="45F52BC2" w:rsidR="00365D99" w:rsidRPr="00BC1324" w:rsidRDefault="00365D99" w:rsidP="0012455F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Odpovědnost</w:t>
            </w:r>
          </w:p>
        </w:tc>
        <w:tc>
          <w:tcPr>
            <w:tcW w:w="1276" w:type="dxa"/>
            <w:vAlign w:val="center"/>
          </w:tcPr>
          <w:p w14:paraId="52F27771" w14:textId="74D3FA6E" w:rsidR="00365D99" w:rsidRPr="00085640" w:rsidRDefault="00365D99" w:rsidP="00365D9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Termín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E6F4D21" w14:textId="71EE02E8" w:rsidR="00365D99" w:rsidRPr="00085640" w:rsidRDefault="00365D99" w:rsidP="00B30A2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8564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Protikorupční opatření</w:t>
            </w:r>
          </w:p>
        </w:tc>
      </w:tr>
      <w:tr w:rsidR="00365D99" w:rsidRPr="00BC1324" w14:paraId="1920B178" w14:textId="77777777" w:rsidTr="00365D99">
        <w:trPr>
          <w:trHeight w:val="825"/>
        </w:trPr>
        <w:tc>
          <w:tcPr>
            <w:tcW w:w="1403" w:type="dxa"/>
            <w:shd w:val="clear" w:color="auto" w:fill="auto"/>
          </w:tcPr>
          <w:p w14:paraId="7D09BC68" w14:textId="77777777" w:rsidR="00365D99" w:rsidRPr="00BC1324" w:rsidRDefault="00365D99" w:rsidP="00B77A5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3.2.1.</w:t>
            </w:r>
          </w:p>
        </w:tc>
        <w:tc>
          <w:tcPr>
            <w:tcW w:w="1701" w:type="dxa"/>
            <w:shd w:val="clear" w:color="auto" w:fill="auto"/>
          </w:tcPr>
          <w:p w14:paraId="5E9B5C9C" w14:textId="77777777" w:rsidR="00365D99" w:rsidRDefault="00365D99" w:rsidP="00B77A5F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B77A5F">
              <w:rPr>
                <w:rFonts w:ascii="Arial" w:hAnsi="Arial" w:cs="Arial"/>
                <w:iCs/>
                <w:sz w:val="22"/>
                <w:szCs w:val="22"/>
              </w:rPr>
              <w:t>Představení a vedoucí zaměstnanci</w:t>
            </w:r>
          </w:p>
          <w:p w14:paraId="798DD9D0" w14:textId="6983B1C3" w:rsidR="00365D99" w:rsidRPr="00B77A5F" w:rsidRDefault="00365D99" w:rsidP="00B77A5F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A476662" w14:textId="7D8A9A1F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51EA0077" w14:textId="2472AA45" w:rsidR="00365D99" w:rsidRPr="00BC1324" w:rsidRDefault="00365D99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Pravidelně provádět kontrolní akce za účelem odhalení možného korupčního jednání v návaznosti na identifikovaná a</w:t>
            </w:r>
            <w:r>
              <w:rPr>
                <w:rFonts w:ascii="Arial" w:hAnsi="Arial" w:cs="Arial"/>
                <w:sz w:val="22"/>
                <w:szCs w:val="22"/>
              </w:rPr>
              <w:t> </w:t>
            </w:r>
            <w:r w:rsidRPr="00BC1324">
              <w:rPr>
                <w:rFonts w:ascii="Arial" w:hAnsi="Arial" w:cs="Arial"/>
                <w:sz w:val="22"/>
                <w:szCs w:val="22"/>
              </w:rPr>
              <w:t>zhodnocená korupční rizika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  <w:r w:rsidRPr="00BC132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365D99" w:rsidRPr="00BC1324" w14:paraId="5D34C5F2" w14:textId="77777777" w:rsidTr="00365D99">
        <w:trPr>
          <w:trHeight w:val="1095"/>
        </w:trPr>
        <w:tc>
          <w:tcPr>
            <w:tcW w:w="1403" w:type="dxa"/>
            <w:shd w:val="clear" w:color="auto" w:fill="auto"/>
          </w:tcPr>
          <w:p w14:paraId="69F6BD70" w14:textId="77777777" w:rsidR="00365D99" w:rsidRPr="00BC1324" w:rsidRDefault="00365D99" w:rsidP="00B77A5F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color w:val="000000"/>
                <w:sz w:val="22"/>
                <w:szCs w:val="22"/>
              </w:rPr>
              <w:t>3.2.2.</w:t>
            </w:r>
          </w:p>
        </w:tc>
        <w:tc>
          <w:tcPr>
            <w:tcW w:w="1701" w:type="dxa"/>
            <w:shd w:val="clear" w:color="auto" w:fill="auto"/>
          </w:tcPr>
          <w:p w14:paraId="50DBDD82" w14:textId="77777777" w:rsidR="00365D99" w:rsidRDefault="00365D99" w:rsidP="00B77A5F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B77A5F">
              <w:rPr>
                <w:rFonts w:ascii="Arial" w:hAnsi="Arial" w:cs="Arial"/>
                <w:iCs/>
                <w:sz w:val="22"/>
                <w:szCs w:val="22"/>
              </w:rPr>
              <w:t>Představení a vedoucí zaměstnanci</w:t>
            </w:r>
          </w:p>
          <w:p w14:paraId="39CE6634" w14:textId="36CCBB29" w:rsidR="00365D99" w:rsidRPr="00B77A5F" w:rsidRDefault="00365D99" w:rsidP="00B77A5F">
            <w:pPr>
              <w:jc w:val="center"/>
              <w:rPr>
                <w:rFonts w:ascii="Arial" w:hAnsi="Arial" w:cs="Arial"/>
                <w:i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EEB173" w14:textId="193E9296" w:rsidR="00365D99" w:rsidRPr="00BC1324" w:rsidRDefault="00365D99" w:rsidP="00365D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Trvale</w:t>
            </w:r>
          </w:p>
        </w:tc>
        <w:tc>
          <w:tcPr>
            <w:tcW w:w="4677" w:type="dxa"/>
            <w:shd w:val="clear" w:color="auto" w:fill="auto"/>
          </w:tcPr>
          <w:p w14:paraId="3E339DAD" w14:textId="5DFAED10" w:rsidR="00365D99" w:rsidRPr="00BC1324" w:rsidRDefault="00365D99" w:rsidP="00B30A2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C1324">
              <w:rPr>
                <w:rFonts w:ascii="Arial" w:hAnsi="Arial" w:cs="Arial"/>
                <w:sz w:val="22"/>
                <w:szCs w:val="22"/>
              </w:rPr>
              <w:t>Posilovat mechanismy, které napomohou odhalení možného korupčního jednání, zejména provádět důslednou vnitřní kontrolní činnost se zaměřením na rizikové faktory možného korupčního jednání</w:t>
            </w:r>
            <w:r w:rsidR="00434F48">
              <w:rPr>
                <w:rFonts w:ascii="Arial" w:hAnsi="Arial" w:cs="Arial"/>
                <w:sz w:val="22"/>
                <w:szCs w:val="22"/>
              </w:rPr>
              <w:t>.</w:t>
            </w:r>
            <w:r w:rsidRPr="00BC132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C0D95E2" w14:textId="77777777" w:rsidR="00F82CBC" w:rsidRDefault="00F82CBC" w:rsidP="00F82CBC">
      <w:pPr>
        <w:pStyle w:val="Odstavecseseznamem"/>
        <w:overflowPunct w:val="0"/>
        <w:autoSpaceDE w:val="0"/>
        <w:autoSpaceDN w:val="0"/>
        <w:adjustRightInd w:val="0"/>
        <w:spacing w:line="240" w:lineRule="auto"/>
        <w:ind w:left="0"/>
        <w:textAlignment w:val="baseline"/>
        <w:rPr>
          <w:rFonts w:ascii="Arial" w:hAnsi="Arial" w:cs="Arial"/>
          <w:b/>
        </w:rPr>
      </w:pPr>
    </w:p>
    <w:p w14:paraId="0F556E49" w14:textId="77777777" w:rsidR="00B93E50" w:rsidRDefault="00B93E50" w:rsidP="00F82CBC">
      <w:pPr>
        <w:pStyle w:val="Odstavecseseznamem"/>
        <w:overflowPunct w:val="0"/>
        <w:autoSpaceDE w:val="0"/>
        <w:autoSpaceDN w:val="0"/>
        <w:adjustRightInd w:val="0"/>
        <w:spacing w:line="240" w:lineRule="auto"/>
        <w:ind w:left="0"/>
        <w:textAlignment w:val="baseline"/>
        <w:rPr>
          <w:rFonts w:ascii="Arial" w:hAnsi="Arial" w:cs="Arial"/>
          <w:b/>
        </w:rPr>
      </w:pPr>
    </w:p>
    <w:bookmarkEnd w:id="1"/>
    <w:p w14:paraId="6B89D6CA" w14:textId="77777777" w:rsidR="003372C1" w:rsidRDefault="003372C1" w:rsidP="00F82CBC">
      <w:pPr>
        <w:pStyle w:val="Odstavecseseznamem"/>
        <w:overflowPunct w:val="0"/>
        <w:autoSpaceDE w:val="0"/>
        <w:autoSpaceDN w:val="0"/>
        <w:adjustRightInd w:val="0"/>
        <w:spacing w:line="240" w:lineRule="auto"/>
        <w:ind w:left="0"/>
        <w:textAlignment w:val="baseline"/>
        <w:rPr>
          <w:rFonts w:ascii="Arial" w:hAnsi="Arial" w:cs="Arial"/>
          <w:b/>
        </w:rPr>
      </w:pPr>
    </w:p>
    <w:sectPr w:rsidR="003372C1" w:rsidSect="00351D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55957" w14:textId="77777777" w:rsidR="0033527B" w:rsidRDefault="0033527B">
      <w:r>
        <w:separator/>
      </w:r>
    </w:p>
  </w:endnote>
  <w:endnote w:type="continuationSeparator" w:id="0">
    <w:p w14:paraId="7EC59A69" w14:textId="77777777" w:rsidR="0033527B" w:rsidRDefault="003352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9279E" w14:textId="77777777" w:rsidR="007428F4" w:rsidRDefault="007428F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F6D9" w14:textId="77777777" w:rsidR="007428F4" w:rsidRDefault="007428F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CB1B4" w14:textId="77777777" w:rsidR="007428F4" w:rsidRDefault="007428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D9FFF" w14:textId="77777777" w:rsidR="0033527B" w:rsidRDefault="0033527B">
      <w:r>
        <w:separator/>
      </w:r>
    </w:p>
  </w:footnote>
  <w:footnote w:type="continuationSeparator" w:id="0">
    <w:p w14:paraId="7E196B14" w14:textId="77777777" w:rsidR="0033527B" w:rsidRDefault="0033527B">
      <w:r>
        <w:continuationSeparator/>
      </w:r>
    </w:p>
  </w:footnote>
  <w:footnote w:id="1">
    <w:p w14:paraId="2639A982" w14:textId="21D427F3" w:rsidR="007B75C1" w:rsidRPr="0082660E" w:rsidRDefault="007B75C1" w:rsidP="00912BFB">
      <w:pPr>
        <w:pStyle w:val="Textpoznpodarou"/>
        <w:ind w:left="284" w:hanging="284"/>
        <w:jc w:val="both"/>
        <w:rPr>
          <w:rFonts w:ascii="Arial" w:hAnsi="Arial" w:cs="Arial"/>
        </w:rPr>
      </w:pPr>
      <w:r w:rsidRPr="0082660E">
        <w:rPr>
          <w:rStyle w:val="Znakapoznpodarou"/>
          <w:rFonts w:ascii="Arial" w:hAnsi="Arial" w:cs="Arial"/>
        </w:rPr>
        <w:footnoteRef/>
      </w:r>
      <w:r w:rsidRPr="0082660E">
        <w:rPr>
          <w:rFonts w:ascii="Arial" w:hAnsi="Arial" w:cs="Arial"/>
          <w:vertAlign w:val="superscript"/>
        </w:rPr>
        <w:t>)</w:t>
      </w:r>
      <w:r w:rsidRPr="0082660E">
        <w:rPr>
          <w:rFonts w:ascii="Arial" w:hAnsi="Arial" w:cs="Arial"/>
        </w:rPr>
        <w:tab/>
      </w:r>
      <w:hyperlink r:id="rId1" w:history="1">
        <w:r w:rsidR="00D3479D" w:rsidRPr="0082660E">
          <w:rPr>
            <w:rStyle w:val="Hypertextovodkaz"/>
            <w:rFonts w:ascii="Arial" w:hAnsi="Arial" w:cs="Arial"/>
          </w:rPr>
          <w:t>Směrnice č. 2/2021 generálního ředitele – Řízení interních rizik</w:t>
        </w:r>
      </w:hyperlink>
      <w:r w:rsidRPr="0082660E">
        <w:rPr>
          <w:rFonts w:ascii="Arial" w:hAnsi="Arial" w:cs="Arial"/>
        </w:rPr>
        <w:t xml:space="preserve">. </w:t>
      </w:r>
    </w:p>
  </w:footnote>
  <w:footnote w:id="2">
    <w:p w14:paraId="1A694DE0" w14:textId="6D42FCF0" w:rsidR="009A3BC7" w:rsidRPr="00912BFB" w:rsidRDefault="009A3BC7" w:rsidP="00912BFB">
      <w:pPr>
        <w:pStyle w:val="Textpoznpodarou"/>
        <w:tabs>
          <w:tab w:val="left" w:pos="284"/>
        </w:tabs>
        <w:ind w:left="284" w:hanging="284"/>
        <w:jc w:val="both"/>
        <w:rPr>
          <w:rStyle w:val="Hypertextovodkaz"/>
          <w:rFonts w:ascii="Arial" w:hAnsi="Arial" w:cs="Arial"/>
          <w:kern w:val="0"/>
          <w:sz w:val="26"/>
        </w:rPr>
      </w:pPr>
      <w:r w:rsidRPr="0082660E">
        <w:rPr>
          <w:rStyle w:val="Znakapoznpodarou"/>
          <w:rFonts w:ascii="Arial" w:hAnsi="Arial" w:cs="Arial"/>
        </w:rPr>
        <w:footnoteRef/>
      </w:r>
      <w:r w:rsidR="00CA00DB" w:rsidRPr="0082660E">
        <w:rPr>
          <w:rFonts w:ascii="Arial" w:hAnsi="Arial" w:cs="Arial"/>
          <w:vertAlign w:val="superscript"/>
        </w:rPr>
        <w:t>)</w:t>
      </w:r>
      <w:r w:rsidRPr="0082660E">
        <w:rPr>
          <w:rFonts w:ascii="Arial" w:hAnsi="Arial" w:cs="Arial"/>
        </w:rPr>
        <w:t xml:space="preserve"> </w:t>
      </w:r>
      <w:r w:rsidR="00CA00DB" w:rsidRPr="0082660E">
        <w:rPr>
          <w:rFonts w:ascii="Arial" w:hAnsi="Arial" w:cs="Arial"/>
        </w:rPr>
        <w:tab/>
      </w:r>
      <w:hyperlink r:id="rId2" w:history="1">
        <w:r w:rsidR="00D3479D" w:rsidRPr="0082660E">
          <w:rPr>
            <w:rStyle w:val="Hypertextovodkaz"/>
            <w:rFonts w:ascii="Arial" w:hAnsi="Arial" w:cs="Arial"/>
          </w:rPr>
          <w:t xml:space="preserve">Metodický předpis generálního ředitele – Metodické řízení orgánů Finanční správy České </w:t>
        </w:r>
        <w:r w:rsidR="00CA00DB" w:rsidRPr="0082660E">
          <w:rPr>
            <w:rStyle w:val="Hypertextovodkaz"/>
            <w:rFonts w:ascii="Arial" w:hAnsi="Arial" w:cs="Arial"/>
          </w:rPr>
          <w:t xml:space="preserve">  </w:t>
        </w:r>
        <w:r w:rsidR="00D3479D" w:rsidRPr="0082660E">
          <w:rPr>
            <w:rStyle w:val="Hypertextovodkaz"/>
            <w:rFonts w:ascii="Arial" w:hAnsi="Arial" w:cs="Arial"/>
          </w:rPr>
          <w:t>republiky</w:t>
        </w:r>
      </w:hyperlink>
      <w:r w:rsidR="00D3479D" w:rsidRPr="0082660E">
        <w:rPr>
          <w:rStyle w:val="Hypertextovodkaz"/>
          <w:rFonts w:ascii="Arial" w:hAnsi="Arial" w:cs="Arial"/>
        </w:rPr>
        <w:t>.</w:t>
      </w:r>
      <w:r w:rsidRPr="00912BFB">
        <w:rPr>
          <w:rStyle w:val="Hypertextovodkaz"/>
          <w:rFonts w:ascii="Arial" w:hAnsi="Arial" w:cs="Arial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4B6E" w14:textId="77777777" w:rsidR="00FA176A" w:rsidRDefault="00FA176A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14</w:t>
    </w:r>
    <w:r>
      <w:rPr>
        <w:rStyle w:val="slostrnky"/>
      </w:rPr>
      <w:fldChar w:fldCharType="end"/>
    </w:r>
  </w:p>
  <w:p w14:paraId="1E584B6F" w14:textId="77777777" w:rsidR="00FA176A" w:rsidRDefault="00FA176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4B70" w14:textId="329D5E12" w:rsidR="00800228" w:rsidRPr="00F515A0" w:rsidRDefault="00800228" w:rsidP="00800228">
    <w:pPr>
      <w:pStyle w:val="Zhlav"/>
      <w:jc w:val="right"/>
      <w:rPr>
        <w:rFonts w:ascii="Arial" w:hAnsi="Arial" w:cs="Arial"/>
        <w:sz w:val="22"/>
        <w:szCs w:val="22"/>
      </w:rPr>
    </w:pPr>
    <w:r w:rsidRPr="000A2D6F">
      <w:rPr>
        <w:rFonts w:ascii="Arial" w:hAnsi="Arial" w:cs="Arial"/>
        <w:sz w:val="22"/>
        <w:szCs w:val="22"/>
      </w:rPr>
      <w:tab/>
    </w:r>
    <w:r w:rsidRPr="000A2D6F">
      <w:rPr>
        <w:rFonts w:ascii="Arial" w:hAnsi="Arial" w:cs="Arial"/>
        <w:sz w:val="22"/>
        <w:szCs w:val="22"/>
      </w:rPr>
      <w:tab/>
    </w:r>
    <w:r w:rsidRPr="00F515A0">
      <w:rPr>
        <w:rFonts w:ascii="Arial" w:hAnsi="Arial" w:cs="Arial"/>
        <w:sz w:val="22"/>
        <w:szCs w:val="22"/>
      </w:rPr>
      <w:t xml:space="preserve">Příloha č. </w:t>
    </w:r>
    <w:r w:rsidR="0033084C">
      <w:rPr>
        <w:rFonts w:ascii="Arial" w:hAnsi="Arial" w:cs="Arial"/>
        <w:sz w:val="22"/>
        <w:szCs w:val="22"/>
      </w:rPr>
      <w:t>3</w:t>
    </w:r>
    <w:r w:rsidRPr="00F515A0">
      <w:rPr>
        <w:rFonts w:ascii="Arial" w:hAnsi="Arial" w:cs="Arial"/>
        <w:sz w:val="22"/>
        <w:szCs w:val="22"/>
      </w:rPr>
      <w:t xml:space="preserve">, str. </w:t>
    </w:r>
    <w:r w:rsidRPr="00F515A0">
      <w:rPr>
        <w:rFonts w:ascii="Arial" w:hAnsi="Arial" w:cs="Arial"/>
        <w:sz w:val="22"/>
        <w:szCs w:val="22"/>
      </w:rPr>
      <w:fldChar w:fldCharType="begin"/>
    </w:r>
    <w:r w:rsidRPr="00F515A0">
      <w:rPr>
        <w:rFonts w:ascii="Arial" w:hAnsi="Arial" w:cs="Arial"/>
        <w:sz w:val="22"/>
        <w:szCs w:val="22"/>
      </w:rPr>
      <w:instrText>PAGE   \* MERGEFORMAT</w:instrText>
    </w:r>
    <w:r w:rsidRPr="00F515A0">
      <w:rPr>
        <w:rFonts w:ascii="Arial" w:hAnsi="Arial" w:cs="Arial"/>
        <w:sz w:val="22"/>
        <w:szCs w:val="22"/>
      </w:rPr>
      <w:fldChar w:fldCharType="separate"/>
    </w:r>
    <w:r w:rsidR="00EF1A45" w:rsidRPr="00F515A0">
      <w:rPr>
        <w:rFonts w:ascii="Arial" w:hAnsi="Arial" w:cs="Arial"/>
        <w:noProof/>
        <w:sz w:val="22"/>
        <w:szCs w:val="22"/>
      </w:rPr>
      <w:t>3</w:t>
    </w:r>
    <w:r w:rsidRPr="00F515A0">
      <w:rPr>
        <w:rFonts w:ascii="Arial" w:hAnsi="Arial" w:cs="Arial"/>
        <w:sz w:val="22"/>
        <w:szCs w:val="22"/>
      </w:rPr>
      <w:fldChar w:fldCharType="end"/>
    </w:r>
  </w:p>
  <w:p w14:paraId="1E584B71" w14:textId="5B243172" w:rsidR="00FA176A" w:rsidRDefault="00AE049D" w:rsidP="00AE049D">
    <w:pPr>
      <w:pStyle w:val="Zhlav"/>
      <w:jc w:val="right"/>
      <w:rPr>
        <w:rFonts w:ascii="Arial" w:hAnsi="Arial" w:cs="Arial"/>
        <w:sz w:val="22"/>
        <w:szCs w:val="22"/>
      </w:rPr>
    </w:pPr>
    <w:r w:rsidRPr="00AE049D">
      <w:rPr>
        <w:rFonts w:ascii="Arial" w:hAnsi="Arial" w:cs="Arial"/>
        <w:sz w:val="22"/>
        <w:szCs w:val="22"/>
      </w:rPr>
      <w:t xml:space="preserve">Směrnice č. </w:t>
    </w:r>
    <w:r w:rsidR="007428F4">
      <w:rPr>
        <w:rFonts w:ascii="Arial" w:hAnsi="Arial" w:cs="Arial"/>
        <w:sz w:val="22"/>
        <w:szCs w:val="22"/>
      </w:rPr>
      <w:t>1</w:t>
    </w:r>
    <w:r w:rsidRPr="00AE049D">
      <w:rPr>
        <w:rFonts w:ascii="Arial" w:hAnsi="Arial" w:cs="Arial"/>
        <w:sz w:val="22"/>
        <w:szCs w:val="22"/>
      </w:rPr>
      <w:t>/2025</w:t>
    </w:r>
  </w:p>
  <w:p w14:paraId="541EAD36" w14:textId="77777777" w:rsidR="00CB17FE" w:rsidRPr="00800228" w:rsidRDefault="00CB17FE" w:rsidP="00AE049D">
    <w:pPr>
      <w:pStyle w:val="Zhlav"/>
      <w:jc w:val="right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84B74" w14:textId="1675AD41" w:rsidR="00ED2B83" w:rsidRPr="00F515A0" w:rsidRDefault="00ED2B83" w:rsidP="00ED2B83">
    <w:pPr>
      <w:pStyle w:val="Zhlav"/>
      <w:jc w:val="right"/>
      <w:rPr>
        <w:rFonts w:ascii="Arial" w:hAnsi="Arial" w:cs="Arial"/>
        <w:sz w:val="22"/>
      </w:rPr>
    </w:pPr>
    <w:r w:rsidRPr="00F515A0">
      <w:rPr>
        <w:rFonts w:ascii="Arial" w:hAnsi="Arial" w:cs="Arial"/>
        <w:sz w:val="22"/>
      </w:rPr>
      <w:t xml:space="preserve">Příloha č. </w:t>
    </w:r>
    <w:r w:rsidR="0033084C">
      <w:rPr>
        <w:rFonts w:ascii="Arial" w:hAnsi="Arial" w:cs="Arial"/>
        <w:sz w:val="22"/>
      </w:rPr>
      <w:t>3</w:t>
    </w:r>
    <w:r w:rsidRPr="00F515A0">
      <w:rPr>
        <w:rFonts w:ascii="Arial" w:hAnsi="Arial" w:cs="Arial"/>
        <w:sz w:val="22"/>
      </w:rPr>
      <w:t xml:space="preserve">, str. </w:t>
    </w:r>
    <w:r w:rsidRPr="00F515A0">
      <w:rPr>
        <w:rFonts w:ascii="Arial" w:hAnsi="Arial" w:cs="Arial"/>
        <w:sz w:val="22"/>
      </w:rPr>
      <w:fldChar w:fldCharType="begin"/>
    </w:r>
    <w:r w:rsidRPr="00F515A0">
      <w:rPr>
        <w:rFonts w:ascii="Arial" w:hAnsi="Arial" w:cs="Arial"/>
        <w:sz w:val="22"/>
      </w:rPr>
      <w:instrText>PAGE   \* MERGEFORMAT</w:instrText>
    </w:r>
    <w:r w:rsidRPr="00F515A0">
      <w:rPr>
        <w:rFonts w:ascii="Arial" w:hAnsi="Arial" w:cs="Arial"/>
        <w:sz w:val="22"/>
      </w:rPr>
      <w:fldChar w:fldCharType="separate"/>
    </w:r>
    <w:r w:rsidR="00EF1A45" w:rsidRPr="00F515A0">
      <w:rPr>
        <w:rFonts w:ascii="Arial" w:hAnsi="Arial" w:cs="Arial"/>
        <w:noProof/>
        <w:sz w:val="22"/>
      </w:rPr>
      <w:t>1</w:t>
    </w:r>
    <w:r w:rsidRPr="00F515A0">
      <w:rPr>
        <w:rFonts w:ascii="Arial" w:hAnsi="Arial" w:cs="Arial"/>
        <w:sz w:val="22"/>
      </w:rPr>
      <w:fldChar w:fldCharType="end"/>
    </w:r>
  </w:p>
  <w:p w14:paraId="1E584B75" w14:textId="1689D655" w:rsidR="00ED2B83" w:rsidRPr="00ED2B83" w:rsidRDefault="00410E13" w:rsidP="00ED2B83">
    <w:pPr>
      <w:pStyle w:val="Zhlav"/>
      <w:jc w:val="right"/>
      <w:rPr>
        <w:rFonts w:ascii="Arial" w:hAnsi="Arial" w:cs="Arial"/>
        <w:b/>
        <w:sz w:val="22"/>
      </w:rPr>
    </w:pPr>
    <w:bookmarkStart w:id="3" w:name="_Hlk184041922"/>
    <w:r w:rsidRPr="00F515A0">
      <w:rPr>
        <w:rFonts w:ascii="Arial" w:hAnsi="Arial" w:cs="Arial"/>
        <w:sz w:val="22"/>
      </w:rPr>
      <w:t xml:space="preserve">Směrnice č. </w:t>
    </w:r>
    <w:r w:rsidR="004664DF">
      <w:rPr>
        <w:rFonts w:ascii="Arial" w:hAnsi="Arial" w:cs="Arial"/>
        <w:sz w:val="22"/>
      </w:rPr>
      <w:t>1</w:t>
    </w:r>
    <w:r w:rsidRPr="00F515A0">
      <w:rPr>
        <w:rFonts w:ascii="Arial" w:hAnsi="Arial" w:cs="Arial"/>
        <w:sz w:val="22"/>
      </w:rPr>
      <w:t>/</w:t>
    </w:r>
    <w:r w:rsidR="00701444" w:rsidRPr="00F515A0">
      <w:rPr>
        <w:rFonts w:ascii="Arial" w:hAnsi="Arial" w:cs="Arial"/>
        <w:sz w:val="22"/>
      </w:rPr>
      <w:t>202</w:t>
    </w:r>
    <w:r w:rsidR="00AE049D">
      <w:rPr>
        <w:rFonts w:ascii="Arial" w:hAnsi="Arial" w:cs="Arial"/>
        <w:sz w:val="22"/>
      </w:rPr>
      <w:t>5</w:t>
    </w:r>
  </w:p>
  <w:bookmarkEnd w:id="3"/>
  <w:p w14:paraId="6C9AB8D1" w14:textId="77777777" w:rsidR="002A0583" w:rsidRDefault="002A05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6BE2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83A3C55"/>
    <w:multiLevelType w:val="singleLevel"/>
    <w:tmpl w:val="9C92348E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2" w15:restartNumberingAfterBreak="0">
    <w:nsid w:val="0E39413A"/>
    <w:multiLevelType w:val="hybridMultilevel"/>
    <w:tmpl w:val="B39E3818"/>
    <w:lvl w:ilvl="0" w:tplc="AB50C2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E1C78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 w15:restartNumberingAfterBreak="0">
    <w:nsid w:val="18147966"/>
    <w:multiLevelType w:val="multilevel"/>
    <w:tmpl w:val="92C41364"/>
    <w:lvl w:ilvl="0">
      <w:start w:val="1"/>
      <w:numFmt w:val="decimal"/>
      <w:lvlText w:val="%1."/>
      <w:lvlJc w:val="left"/>
      <w:pPr>
        <w:ind w:left="1815" w:hanging="39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163D76"/>
    <w:multiLevelType w:val="hybridMultilevel"/>
    <w:tmpl w:val="E2044BE0"/>
    <w:lvl w:ilvl="0" w:tplc="EE000D4E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017D0F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E1E16E3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FAE1C0F"/>
    <w:multiLevelType w:val="hybridMultilevel"/>
    <w:tmpl w:val="216EFEE8"/>
    <w:lvl w:ilvl="0" w:tplc="83329A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634FC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0940394"/>
    <w:multiLevelType w:val="hybridMultilevel"/>
    <w:tmpl w:val="26FE65EE"/>
    <w:lvl w:ilvl="0" w:tplc="EA6A895C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47556"/>
    <w:multiLevelType w:val="singleLevel"/>
    <w:tmpl w:val="7B2CB858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12" w15:restartNumberingAfterBreak="0">
    <w:nsid w:val="249475ED"/>
    <w:multiLevelType w:val="hybridMultilevel"/>
    <w:tmpl w:val="617A0C28"/>
    <w:lvl w:ilvl="0" w:tplc="219842F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3924C8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D53155F"/>
    <w:multiLevelType w:val="hybridMultilevel"/>
    <w:tmpl w:val="AE08E1FA"/>
    <w:lvl w:ilvl="0" w:tplc="D2D250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A0377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4B82451"/>
    <w:multiLevelType w:val="singleLevel"/>
    <w:tmpl w:val="03009052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</w:rPr>
    </w:lvl>
  </w:abstractNum>
  <w:abstractNum w:abstractNumId="17" w15:restartNumberingAfterBreak="0">
    <w:nsid w:val="397923C1"/>
    <w:multiLevelType w:val="multilevel"/>
    <w:tmpl w:val="975066F4"/>
    <w:lvl w:ilvl="0">
      <w:start w:val="1"/>
      <w:numFmt w:val="decimal"/>
      <w:pStyle w:val="O1rove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CC801EC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DB205AE"/>
    <w:multiLevelType w:val="hybridMultilevel"/>
    <w:tmpl w:val="2A86BD2A"/>
    <w:lvl w:ilvl="0" w:tplc="92D0CF5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92720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4A11247"/>
    <w:multiLevelType w:val="hybridMultilevel"/>
    <w:tmpl w:val="8BA83406"/>
    <w:lvl w:ilvl="0" w:tplc="954AA2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5D00D2B"/>
    <w:multiLevelType w:val="hybridMultilevel"/>
    <w:tmpl w:val="216EFEE8"/>
    <w:lvl w:ilvl="0" w:tplc="83329A6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F81F3F"/>
    <w:multiLevelType w:val="multilevel"/>
    <w:tmpl w:val="F904D16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sz w:val="22"/>
        <w:szCs w:val="24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AD74F81"/>
    <w:multiLevelType w:val="singleLevel"/>
    <w:tmpl w:val="7B2CB858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25" w15:restartNumberingAfterBreak="0">
    <w:nsid w:val="4B19470C"/>
    <w:multiLevelType w:val="hybridMultilevel"/>
    <w:tmpl w:val="8BA83406"/>
    <w:lvl w:ilvl="0" w:tplc="954AA27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4743D3"/>
    <w:multiLevelType w:val="singleLevel"/>
    <w:tmpl w:val="26D4F27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27" w15:restartNumberingAfterBreak="0">
    <w:nsid w:val="503A1501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07F6952"/>
    <w:multiLevelType w:val="multilevel"/>
    <w:tmpl w:val="B7B8BF6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O2rove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2AC4D0D"/>
    <w:multiLevelType w:val="hybridMultilevel"/>
    <w:tmpl w:val="41C48A64"/>
    <w:lvl w:ilvl="0" w:tplc="3DC8B22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1F3F3C"/>
    <w:multiLevelType w:val="multilevel"/>
    <w:tmpl w:val="42CE693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397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6140067"/>
    <w:multiLevelType w:val="hybridMultilevel"/>
    <w:tmpl w:val="26FE65EE"/>
    <w:lvl w:ilvl="0" w:tplc="EA6A895C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0D547A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C8B0887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5E4A0B8A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5E51140C"/>
    <w:multiLevelType w:val="hybridMultilevel"/>
    <w:tmpl w:val="412200BC"/>
    <w:lvl w:ilvl="0" w:tplc="865280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383380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5FAE6DF3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608F1C90"/>
    <w:multiLevelType w:val="hybridMultilevel"/>
    <w:tmpl w:val="E1784A2E"/>
    <w:lvl w:ilvl="0" w:tplc="AB50C2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DD5E3D"/>
    <w:multiLevelType w:val="multilevel"/>
    <w:tmpl w:val="FA182E18"/>
    <w:lvl w:ilvl="0">
      <w:start w:val="1"/>
      <w:numFmt w:val="decimal"/>
      <w:lvlText w:val="%1."/>
      <w:lvlJc w:val="left"/>
      <w:pPr>
        <w:ind w:left="1815" w:hanging="39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 w:val="0"/>
        <w:bCs/>
      </w:rPr>
    </w:lvl>
    <w:lvl w:ilvl="3">
      <w:start w:val="3"/>
      <w:numFmt w:val="decimal"/>
      <w:lvlText w:val="%1.%2.%3.%4.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49C01EF"/>
    <w:multiLevelType w:val="hybridMultilevel"/>
    <w:tmpl w:val="54DCFDA0"/>
    <w:lvl w:ilvl="0" w:tplc="7E0E4FB8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7AB565D"/>
    <w:multiLevelType w:val="hybridMultilevel"/>
    <w:tmpl w:val="A86EF104"/>
    <w:lvl w:ilvl="0" w:tplc="B3287B4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8C0B9D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 w15:restartNumberingAfterBreak="0">
    <w:nsid w:val="6C861E3B"/>
    <w:multiLevelType w:val="multilevel"/>
    <w:tmpl w:val="0478C79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6CCA5955"/>
    <w:multiLevelType w:val="hybridMultilevel"/>
    <w:tmpl w:val="5F60751A"/>
    <w:lvl w:ilvl="0" w:tplc="78943868">
      <w:start w:val="1"/>
      <w:numFmt w:val="decimal"/>
      <w:lvlText w:val="(%1)"/>
      <w:lvlJc w:val="left"/>
      <w:pPr>
        <w:tabs>
          <w:tab w:val="num" w:pos="1418"/>
        </w:tabs>
        <w:ind w:left="141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19" w:tentative="1">
      <w:start w:val="1"/>
      <w:numFmt w:val="lowerLetter"/>
      <w:lvlText w:val="%2."/>
      <w:lvlJc w:val="left"/>
      <w:pPr>
        <w:ind w:left="1837" w:hanging="360"/>
      </w:pPr>
    </w:lvl>
    <w:lvl w:ilvl="2" w:tplc="0405001B" w:tentative="1">
      <w:start w:val="1"/>
      <w:numFmt w:val="lowerRoman"/>
      <w:lvlText w:val="%3."/>
      <w:lvlJc w:val="right"/>
      <w:pPr>
        <w:ind w:left="2557" w:hanging="180"/>
      </w:pPr>
    </w:lvl>
    <w:lvl w:ilvl="3" w:tplc="0405000F" w:tentative="1">
      <w:start w:val="1"/>
      <w:numFmt w:val="decimal"/>
      <w:lvlText w:val="%4."/>
      <w:lvlJc w:val="left"/>
      <w:pPr>
        <w:ind w:left="3277" w:hanging="360"/>
      </w:pPr>
    </w:lvl>
    <w:lvl w:ilvl="4" w:tplc="04050019" w:tentative="1">
      <w:start w:val="1"/>
      <w:numFmt w:val="lowerLetter"/>
      <w:lvlText w:val="%5."/>
      <w:lvlJc w:val="left"/>
      <w:pPr>
        <w:ind w:left="3997" w:hanging="360"/>
      </w:pPr>
    </w:lvl>
    <w:lvl w:ilvl="5" w:tplc="0405001B" w:tentative="1">
      <w:start w:val="1"/>
      <w:numFmt w:val="lowerRoman"/>
      <w:lvlText w:val="%6."/>
      <w:lvlJc w:val="right"/>
      <w:pPr>
        <w:ind w:left="4717" w:hanging="180"/>
      </w:pPr>
    </w:lvl>
    <w:lvl w:ilvl="6" w:tplc="0405000F" w:tentative="1">
      <w:start w:val="1"/>
      <w:numFmt w:val="decimal"/>
      <w:lvlText w:val="%7."/>
      <w:lvlJc w:val="left"/>
      <w:pPr>
        <w:ind w:left="5437" w:hanging="360"/>
      </w:pPr>
    </w:lvl>
    <w:lvl w:ilvl="7" w:tplc="04050019" w:tentative="1">
      <w:start w:val="1"/>
      <w:numFmt w:val="lowerLetter"/>
      <w:lvlText w:val="%8."/>
      <w:lvlJc w:val="left"/>
      <w:pPr>
        <w:ind w:left="6157" w:hanging="360"/>
      </w:pPr>
    </w:lvl>
    <w:lvl w:ilvl="8" w:tplc="040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5" w15:restartNumberingAfterBreak="0">
    <w:nsid w:val="6ED81D7B"/>
    <w:multiLevelType w:val="hybridMultilevel"/>
    <w:tmpl w:val="566AA0EA"/>
    <w:lvl w:ilvl="0" w:tplc="911ECDD0">
      <w:start w:val="1"/>
      <w:numFmt w:val="lowerLetter"/>
      <w:lvlText w:val="%1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3" w:hanging="360"/>
      </w:pPr>
    </w:lvl>
    <w:lvl w:ilvl="2" w:tplc="0405001B" w:tentative="1">
      <w:start w:val="1"/>
      <w:numFmt w:val="lowerRoman"/>
      <w:lvlText w:val="%3."/>
      <w:lvlJc w:val="right"/>
      <w:pPr>
        <w:ind w:left="2223" w:hanging="180"/>
      </w:pPr>
    </w:lvl>
    <w:lvl w:ilvl="3" w:tplc="0405000F" w:tentative="1">
      <w:start w:val="1"/>
      <w:numFmt w:val="decimal"/>
      <w:lvlText w:val="%4."/>
      <w:lvlJc w:val="left"/>
      <w:pPr>
        <w:ind w:left="2943" w:hanging="360"/>
      </w:pPr>
    </w:lvl>
    <w:lvl w:ilvl="4" w:tplc="04050019" w:tentative="1">
      <w:start w:val="1"/>
      <w:numFmt w:val="lowerLetter"/>
      <w:lvlText w:val="%5."/>
      <w:lvlJc w:val="left"/>
      <w:pPr>
        <w:ind w:left="3663" w:hanging="360"/>
      </w:pPr>
    </w:lvl>
    <w:lvl w:ilvl="5" w:tplc="0405001B" w:tentative="1">
      <w:start w:val="1"/>
      <w:numFmt w:val="lowerRoman"/>
      <w:lvlText w:val="%6."/>
      <w:lvlJc w:val="right"/>
      <w:pPr>
        <w:ind w:left="4383" w:hanging="180"/>
      </w:pPr>
    </w:lvl>
    <w:lvl w:ilvl="6" w:tplc="0405000F" w:tentative="1">
      <w:start w:val="1"/>
      <w:numFmt w:val="decimal"/>
      <w:lvlText w:val="%7."/>
      <w:lvlJc w:val="left"/>
      <w:pPr>
        <w:ind w:left="5103" w:hanging="360"/>
      </w:pPr>
    </w:lvl>
    <w:lvl w:ilvl="7" w:tplc="04050019" w:tentative="1">
      <w:start w:val="1"/>
      <w:numFmt w:val="lowerLetter"/>
      <w:lvlText w:val="%8."/>
      <w:lvlJc w:val="left"/>
      <w:pPr>
        <w:ind w:left="5823" w:hanging="360"/>
      </w:pPr>
    </w:lvl>
    <w:lvl w:ilvl="8" w:tplc="040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6" w15:restartNumberingAfterBreak="0">
    <w:nsid w:val="70B1130B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7" w15:restartNumberingAfterBreak="0">
    <w:nsid w:val="718416CB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724E7075"/>
    <w:multiLevelType w:val="multilevel"/>
    <w:tmpl w:val="FF9E1C1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8"/>
        <w:szCs w:val="2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9" w15:restartNumberingAfterBreak="0">
    <w:nsid w:val="72EC28F1"/>
    <w:multiLevelType w:val="multilevel"/>
    <w:tmpl w:val="D4544B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0" w15:restartNumberingAfterBreak="0">
    <w:nsid w:val="79BF5D2A"/>
    <w:multiLevelType w:val="multilevel"/>
    <w:tmpl w:val="70247F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4"/>
        </w:tabs>
        <w:ind w:left="2124" w:hanging="708"/>
      </w:pPr>
      <w:rPr>
        <w:rFonts w:hint="default"/>
        <w:sz w:val="24"/>
        <w:szCs w:val="2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1" w15:restartNumberingAfterBreak="0">
    <w:nsid w:val="7CAB0822"/>
    <w:multiLevelType w:val="hybridMultilevel"/>
    <w:tmpl w:val="E1784A2E"/>
    <w:lvl w:ilvl="0" w:tplc="AB50C2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8349623">
    <w:abstractNumId w:val="1"/>
  </w:num>
  <w:num w:numId="2" w16cid:durableId="1246912456">
    <w:abstractNumId w:val="24"/>
  </w:num>
  <w:num w:numId="3" w16cid:durableId="498932717">
    <w:abstractNumId w:val="16"/>
  </w:num>
  <w:num w:numId="4" w16cid:durableId="278685576">
    <w:abstractNumId w:val="26"/>
  </w:num>
  <w:num w:numId="5" w16cid:durableId="2111391786">
    <w:abstractNumId w:val="17"/>
  </w:num>
  <w:num w:numId="6" w16cid:durableId="2027518941">
    <w:abstractNumId w:val="28"/>
  </w:num>
  <w:num w:numId="7" w16cid:durableId="5641503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3076782">
    <w:abstractNumId w:val="40"/>
  </w:num>
  <w:num w:numId="9" w16cid:durableId="487012732">
    <w:abstractNumId w:val="19"/>
  </w:num>
  <w:num w:numId="10" w16cid:durableId="1829862963">
    <w:abstractNumId w:val="38"/>
  </w:num>
  <w:num w:numId="11" w16cid:durableId="413628457">
    <w:abstractNumId w:val="2"/>
  </w:num>
  <w:num w:numId="12" w16cid:durableId="823591324">
    <w:abstractNumId w:val="51"/>
  </w:num>
  <w:num w:numId="13" w16cid:durableId="902957321">
    <w:abstractNumId w:val="15"/>
  </w:num>
  <w:num w:numId="14" w16cid:durableId="1569538214">
    <w:abstractNumId w:val="45"/>
  </w:num>
  <w:num w:numId="15" w16cid:durableId="431701473">
    <w:abstractNumId w:val="30"/>
  </w:num>
  <w:num w:numId="16" w16cid:durableId="299893320">
    <w:abstractNumId w:val="27"/>
  </w:num>
  <w:num w:numId="17" w16cid:durableId="986711078">
    <w:abstractNumId w:val="48"/>
  </w:num>
  <w:num w:numId="18" w16cid:durableId="1442722432">
    <w:abstractNumId w:val="8"/>
  </w:num>
  <w:num w:numId="19" w16cid:durableId="511141963">
    <w:abstractNumId w:val="29"/>
  </w:num>
  <w:num w:numId="20" w16cid:durableId="1009718246">
    <w:abstractNumId w:val="23"/>
  </w:num>
  <w:num w:numId="21" w16cid:durableId="2128504041">
    <w:abstractNumId w:val="25"/>
  </w:num>
  <w:num w:numId="22" w16cid:durableId="2010060759">
    <w:abstractNumId w:val="37"/>
  </w:num>
  <w:num w:numId="23" w16cid:durableId="447815230">
    <w:abstractNumId w:val="33"/>
  </w:num>
  <w:num w:numId="24" w16cid:durableId="1912738662">
    <w:abstractNumId w:val="12"/>
  </w:num>
  <w:num w:numId="25" w16cid:durableId="652296183">
    <w:abstractNumId w:val="34"/>
  </w:num>
  <w:num w:numId="26" w16cid:durableId="955335657">
    <w:abstractNumId w:val="22"/>
  </w:num>
  <w:num w:numId="27" w16cid:durableId="1787196532">
    <w:abstractNumId w:val="31"/>
  </w:num>
  <w:num w:numId="28" w16cid:durableId="906306261">
    <w:abstractNumId w:val="9"/>
  </w:num>
  <w:num w:numId="29" w16cid:durableId="85730307">
    <w:abstractNumId w:val="18"/>
  </w:num>
  <w:num w:numId="30" w16cid:durableId="1382169483">
    <w:abstractNumId w:val="6"/>
  </w:num>
  <w:num w:numId="31" w16cid:durableId="1287541854">
    <w:abstractNumId w:val="5"/>
  </w:num>
  <w:num w:numId="32" w16cid:durableId="19330519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49493741">
    <w:abstractNumId w:val="47"/>
  </w:num>
  <w:num w:numId="34" w16cid:durableId="1574316522">
    <w:abstractNumId w:val="36"/>
  </w:num>
  <w:num w:numId="35" w16cid:durableId="180753009">
    <w:abstractNumId w:val="0"/>
  </w:num>
  <w:num w:numId="36" w16cid:durableId="970553373">
    <w:abstractNumId w:val="50"/>
  </w:num>
  <w:num w:numId="37" w16cid:durableId="542987683">
    <w:abstractNumId w:val="7"/>
  </w:num>
  <w:num w:numId="38" w16cid:durableId="208035519">
    <w:abstractNumId w:val="32"/>
  </w:num>
  <w:num w:numId="39" w16cid:durableId="10720410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24802474">
    <w:abstractNumId w:val="46"/>
  </w:num>
  <w:num w:numId="41" w16cid:durableId="2104257448">
    <w:abstractNumId w:val="13"/>
  </w:num>
  <w:num w:numId="42" w16cid:durableId="508057599">
    <w:abstractNumId w:val="49"/>
  </w:num>
  <w:num w:numId="43" w16cid:durableId="137396276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3631667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5537602">
    <w:abstractNumId w:val="42"/>
  </w:num>
  <w:num w:numId="46" w16cid:durableId="740911319">
    <w:abstractNumId w:val="3"/>
  </w:num>
  <w:num w:numId="47" w16cid:durableId="981353269">
    <w:abstractNumId w:val="10"/>
  </w:num>
  <w:num w:numId="48" w16cid:durableId="352730021">
    <w:abstractNumId w:val="20"/>
  </w:num>
  <w:num w:numId="49" w16cid:durableId="85268010">
    <w:abstractNumId w:val="21"/>
  </w:num>
  <w:num w:numId="50" w16cid:durableId="991371223">
    <w:abstractNumId w:val="11"/>
  </w:num>
  <w:num w:numId="51" w16cid:durableId="320812356">
    <w:abstractNumId w:val="44"/>
  </w:num>
  <w:num w:numId="52" w16cid:durableId="2056005464">
    <w:abstractNumId w:val="4"/>
  </w:num>
  <w:num w:numId="53" w16cid:durableId="894318165">
    <w:abstractNumId w:val="14"/>
  </w:num>
  <w:num w:numId="54" w16cid:durableId="58480124">
    <w:abstractNumId w:val="41"/>
  </w:num>
  <w:num w:numId="55" w16cid:durableId="2002655744">
    <w:abstractNumId w:val="43"/>
  </w:num>
  <w:num w:numId="56" w16cid:durableId="1570847933">
    <w:abstractNumId w:val="39"/>
  </w:num>
  <w:num w:numId="57" w16cid:durableId="2089224488">
    <w:abstractNumId w:val="35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6FA"/>
    <w:rsid w:val="00002E22"/>
    <w:rsid w:val="00012A7D"/>
    <w:rsid w:val="00025E6F"/>
    <w:rsid w:val="00026A3C"/>
    <w:rsid w:val="00035C43"/>
    <w:rsid w:val="00047A40"/>
    <w:rsid w:val="00055DF9"/>
    <w:rsid w:val="0007054A"/>
    <w:rsid w:val="00073618"/>
    <w:rsid w:val="00077932"/>
    <w:rsid w:val="00085640"/>
    <w:rsid w:val="000862D0"/>
    <w:rsid w:val="00095AE6"/>
    <w:rsid w:val="000A21EC"/>
    <w:rsid w:val="000C5F80"/>
    <w:rsid w:val="000C7690"/>
    <w:rsid w:val="000D1EA6"/>
    <w:rsid w:val="000E3D67"/>
    <w:rsid w:val="000F7FAF"/>
    <w:rsid w:val="00106577"/>
    <w:rsid w:val="00120804"/>
    <w:rsid w:val="00124056"/>
    <w:rsid w:val="0012455F"/>
    <w:rsid w:val="00131FC2"/>
    <w:rsid w:val="00132C93"/>
    <w:rsid w:val="001462A6"/>
    <w:rsid w:val="00155CC7"/>
    <w:rsid w:val="001574A6"/>
    <w:rsid w:val="00161E80"/>
    <w:rsid w:val="0017153E"/>
    <w:rsid w:val="0017181B"/>
    <w:rsid w:val="00172AFD"/>
    <w:rsid w:val="00176BA3"/>
    <w:rsid w:val="00177AFD"/>
    <w:rsid w:val="00180E59"/>
    <w:rsid w:val="001915B0"/>
    <w:rsid w:val="00193F91"/>
    <w:rsid w:val="001966E5"/>
    <w:rsid w:val="00196C23"/>
    <w:rsid w:val="001D19A0"/>
    <w:rsid w:val="001D43A2"/>
    <w:rsid w:val="001E5203"/>
    <w:rsid w:val="001F6D0A"/>
    <w:rsid w:val="00202930"/>
    <w:rsid w:val="00211A46"/>
    <w:rsid w:val="00213D92"/>
    <w:rsid w:val="00215FF1"/>
    <w:rsid w:val="0022651A"/>
    <w:rsid w:val="00233E03"/>
    <w:rsid w:val="0024063D"/>
    <w:rsid w:val="00246AFE"/>
    <w:rsid w:val="00261945"/>
    <w:rsid w:val="00262137"/>
    <w:rsid w:val="00265F4B"/>
    <w:rsid w:val="00283080"/>
    <w:rsid w:val="00293A5F"/>
    <w:rsid w:val="002A0583"/>
    <w:rsid w:val="002A2C84"/>
    <w:rsid w:val="002C615B"/>
    <w:rsid w:val="002C7DFF"/>
    <w:rsid w:val="002E1E09"/>
    <w:rsid w:val="002E764D"/>
    <w:rsid w:val="002F21EC"/>
    <w:rsid w:val="002F374D"/>
    <w:rsid w:val="00307159"/>
    <w:rsid w:val="003104FD"/>
    <w:rsid w:val="00321215"/>
    <w:rsid w:val="00325114"/>
    <w:rsid w:val="0033084C"/>
    <w:rsid w:val="0033441B"/>
    <w:rsid w:val="0033527B"/>
    <w:rsid w:val="003372C1"/>
    <w:rsid w:val="00343515"/>
    <w:rsid w:val="003519C9"/>
    <w:rsid w:val="00351D40"/>
    <w:rsid w:val="003534A5"/>
    <w:rsid w:val="00353EE6"/>
    <w:rsid w:val="003543A8"/>
    <w:rsid w:val="0035583E"/>
    <w:rsid w:val="00365A36"/>
    <w:rsid w:val="00365D99"/>
    <w:rsid w:val="00373F2A"/>
    <w:rsid w:val="003765EA"/>
    <w:rsid w:val="00376610"/>
    <w:rsid w:val="003973A8"/>
    <w:rsid w:val="00397A76"/>
    <w:rsid w:val="003A0616"/>
    <w:rsid w:val="003A0A2F"/>
    <w:rsid w:val="003A0B05"/>
    <w:rsid w:val="003C52FD"/>
    <w:rsid w:val="003D56D3"/>
    <w:rsid w:val="003E34AA"/>
    <w:rsid w:val="003E3A17"/>
    <w:rsid w:val="003E4560"/>
    <w:rsid w:val="003F0840"/>
    <w:rsid w:val="003F7214"/>
    <w:rsid w:val="00400899"/>
    <w:rsid w:val="00404EAA"/>
    <w:rsid w:val="00410E13"/>
    <w:rsid w:val="00415B42"/>
    <w:rsid w:val="00415C9B"/>
    <w:rsid w:val="0042366D"/>
    <w:rsid w:val="00425A35"/>
    <w:rsid w:val="004316CD"/>
    <w:rsid w:val="0043277F"/>
    <w:rsid w:val="00434F48"/>
    <w:rsid w:val="00434FAA"/>
    <w:rsid w:val="00442816"/>
    <w:rsid w:val="0044498C"/>
    <w:rsid w:val="00446B2A"/>
    <w:rsid w:val="00450F9D"/>
    <w:rsid w:val="004616C1"/>
    <w:rsid w:val="0046336D"/>
    <w:rsid w:val="004635D3"/>
    <w:rsid w:val="004664DF"/>
    <w:rsid w:val="0046673E"/>
    <w:rsid w:val="004844DB"/>
    <w:rsid w:val="004847BD"/>
    <w:rsid w:val="00486C92"/>
    <w:rsid w:val="00493B61"/>
    <w:rsid w:val="004B3259"/>
    <w:rsid w:val="004C0434"/>
    <w:rsid w:val="004C52A5"/>
    <w:rsid w:val="004C7EC8"/>
    <w:rsid w:val="004D522D"/>
    <w:rsid w:val="004D640C"/>
    <w:rsid w:val="004D75A3"/>
    <w:rsid w:val="004E6029"/>
    <w:rsid w:val="004F08F7"/>
    <w:rsid w:val="00502703"/>
    <w:rsid w:val="00502C4C"/>
    <w:rsid w:val="00503F7C"/>
    <w:rsid w:val="00506491"/>
    <w:rsid w:val="00521139"/>
    <w:rsid w:val="005251E6"/>
    <w:rsid w:val="005276B7"/>
    <w:rsid w:val="00530291"/>
    <w:rsid w:val="00531CFA"/>
    <w:rsid w:val="00532881"/>
    <w:rsid w:val="005335EC"/>
    <w:rsid w:val="005455DA"/>
    <w:rsid w:val="0055213B"/>
    <w:rsid w:val="005532AE"/>
    <w:rsid w:val="00553B5E"/>
    <w:rsid w:val="00561D94"/>
    <w:rsid w:val="00591DD3"/>
    <w:rsid w:val="005A7140"/>
    <w:rsid w:val="005C3041"/>
    <w:rsid w:val="005C763F"/>
    <w:rsid w:val="005D14D4"/>
    <w:rsid w:val="005D1F2C"/>
    <w:rsid w:val="005D580E"/>
    <w:rsid w:val="005D6658"/>
    <w:rsid w:val="005F2C48"/>
    <w:rsid w:val="00604F7F"/>
    <w:rsid w:val="00613033"/>
    <w:rsid w:val="00620BBF"/>
    <w:rsid w:val="006265FA"/>
    <w:rsid w:val="006276E0"/>
    <w:rsid w:val="006336B9"/>
    <w:rsid w:val="006404E2"/>
    <w:rsid w:val="00641146"/>
    <w:rsid w:val="00642169"/>
    <w:rsid w:val="006453B9"/>
    <w:rsid w:val="00651AC1"/>
    <w:rsid w:val="0065565E"/>
    <w:rsid w:val="00660D11"/>
    <w:rsid w:val="0066340C"/>
    <w:rsid w:val="006750EA"/>
    <w:rsid w:val="0067728B"/>
    <w:rsid w:val="00684B1F"/>
    <w:rsid w:val="00686E13"/>
    <w:rsid w:val="006A28E6"/>
    <w:rsid w:val="006B1690"/>
    <w:rsid w:val="006B210F"/>
    <w:rsid w:val="006B2718"/>
    <w:rsid w:val="006B416C"/>
    <w:rsid w:val="006D1B9E"/>
    <w:rsid w:val="006D220A"/>
    <w:rsid w:val="006E116C"/>
    <w:rsid w:val="006E4276"/>
    <w:rsid w:val="006F037E"/>
    <w:rsid w:val="006F1DA7"/>
    <w:rsid w:val="006F471F"/>
    <w:rsid w:val="006F626A"/>
    <w:rsid w:val="00701444"/>
    <w:rsid w:val="007025EE"/>
    <w:rsid w:val="00703EA4"/>
    <w:rsid w:val="0071397A"/>
    <w:rsid w:val="007139B6"/>
    <w:rsid w:val="00717813"/>
    <w:rsid w:val="0072641F"/>
    <w:rsid w:val="00740E6A"/>
    <w:rsid w:val="007428F4"/>
    <w:rsid w:val="00743E58"/>
    <w:rsid w:val="00745A37"/>
    <w:rsid w:val="007559E9"/>
    <w:rsid w:val="00764280"/>
    <w:rsid w:val="00766F53"/>
    <w:rsid w:val="00771939"/>
    <w:rsid w:val="00772496"/>
    <w:rsid w:val="00775B2D"/>
    <w:rsid w:val="00777950"/>
    <w:rsid w:val="00781FDB"/>
    <w:rsid w:val="007829D9"/>
    <w:rsid w:val="00795497"/>
    <w:rsid w:val="007962E0"/>
    <w:rsid w:val="00797FBF"/>
    <w:rsid w:val="007B0144"/>
    <w:rsid w:val="007B75C1"/>
    <w:rsid w:val="007C72F1"/>
    <w:rsid w:val="007D2315"/>
    <w:rsid w:val="007E0669"/>
    <w:rsid w:val="007E10AD"/>
    <w:rsid w:val="007E34B7"/>
    <w:rsid w:val="007E68DA"/>
    <w:rsid w:val="007E690E"/>
    <w:rsid w:val="007F129A"/>
    <w:rsid w:val="007F3AD2"/>
    <w:rsid w:val="00800228"/>
    <w:rsid w:val="00807094"/>
    <w:rsid w:val="008147F6"/>
    <w:rsid w:val="008150C2"/>
    <w:rsid w:val="008177B3"/>
    <w:rsid w:val="00821B02"/>
    <w:rsid w:val="00823090"/>
    <w:rsid w:val="00823FB3"/>
    <w:rsid w:val="0082660E"/>
    <w:rsid w:val="00831BB7"/>
    <w:rsid w:val="00836B7E"/>
    <w:rsid w:val="008432B5"/>
    <w:rsid w:val="00884EDC"/>
    <w:rsid w:val="00895754"/>
    <w:rsid w:val="00895F21"/>
    <w:rsid w:val="008A3BC0"/>
    <w:rsid w:val="008A4839"/>
    <w:rsid w:val="008B5952"/>
    <w:rsid w:val="008E4961"/>
    <w:rsid w:val="008E4AD2"/>
    <w:rsid w:val="008E615A"/>
    <w:rsid w:val="008F3D0F"/>
    <w:rsid w:val="008F4FF8"/>
    <w:rsid w:val="0090024E"/>
    <w:rsid w:val="0091066B"/>
    <w:rsid w:val="009115DD"/>
    <w:rsid w:val="00912BFB"/>
    <w:rsid w:val="0092143F"/>
    <w:rsid w:val="00927124"/>
    <w:rsid w:val="009275D1"/>
    <w:rsid w:val="00937859"/>
    <w:rsid w:val="009408AF"/>
    <w:rsid w:val="0094399D"/>
    <w:rsid w:val="00947899"/>
    <w:rsid w:val="009505DD"/>
    <w:rsid w:val="00956763"/>
    <w:rsid w:val="00960D0E"/>
    <w:rsid w:val="00967990"/>
    <w:rsid w:val="00973764"/>
    <w:rsid w:val="009766A2"/>
    <w:rsid w:val="009776BD"/>
    <w:rsid w:val="0098673E"/>
    <w:rsid w:val="009951E4"/>
    <w:rsid w:val="009A1755"/>
    <w:rsid w:val="009A3BC7"/>
    <w:rsid w:val="009B12C4"/>
    <w:rsid w:val="009B2C13"/>
    <w:rsid w:val="009D2DD8"/>
    <w:rsid w:val="009E0B67"/>
    <w:rsid w:val="009E4FD4"/>
    <w:rsid w:val="009F52BE"/>
    <w:rsid w:val="00A02399"/>
    <w:rsid w:val="00A024BA"/>
    <w:rsid w:val="00A10C51"/>
    <w:rsid w:val="00A17160"/>
    <w:rsid w:val="00A211C2"/>
    <w:rsid w:val="00A22D5D"/>
    <w:rsid w:val="00A305B6"/>
    <w:rsid w:val="00A33869"/>
    <w:rsid w:val="00A338D7"/>
    <w:rsid w:val="00A41DFF"/>
    <w:rsid w:val="00A55CB8"/>
    <w:rsid w:val="00A5696C"/>
    <w:rsid w:val="00A8291C"/>
    <w:rsid w:val="00A877B9"/>
    <w:rsid w:val="00A87A47"/>
    <w:rsid w:val="00A91131"/>
    <w:rsid w:val="00A93434"/>
    <w:rsid w:val="00A961FF"/>
    <w:rsid w:val="00AA16D8"/>
    <w:rsid w:val="00AA7195"/>
    <w:rsid w:val="00AB0C05"/>
    <w:rsid w:val="00AB1223"/>
    <w:rsid w:val="00AB143C"/>
    <w:rsid w:val="00AC4230"/>
    <w:rsid w:val="00AD18C6"/>
    <w:rsid w:val="00AD29FA"/>
    <w:rsid w:val="00AE049D"/>
    <w:rsid w:val="00AF76F6"/>
    <w:rsid w:val="00B45A03"/>
    <w:rsid w:val="00B46B2F"/>
    <w:rsid w:val="00B519DB"/>
    <w:rsid w:val="00B63767"/>
    <w:rsid w:val="00B70494"/>
    <w:rsid w:val="00B74568"/>
    <w:rsid w:val="00B7627B"/>
    <w:rsid w:val="00B76674"/>
    <w:rsid w:val="00B7781F"/>
    <w:rsid w:val="00B77913"/>
    <w:rsid w:val="00B77A5F"/>
    <w:rsid w:val="00B92AE5"/>
    <w:rsid w:val="00B933CF"/>
    <w:rsid w:val="00B93E50"/>
    <w:rsid w:val="00B97077"/>
    <w:rsid w:val="00BA096D"/>
    <w:rsid w:val="00BA3CB4"/>
    <w:rsid w:val="00BA4F4B"/>
    <w:rsid w:val="00BB2F4E"/>
    <w:rsid w:val="00BC2F75"/>
    <w:rsid w:val="00BC323D"/>
    <w:rsid w:val="00BC49CC"/>
    <w:rsid w:val="00BD2499"/>
    <w:rsid w:val="00BD33DB"/>
    <w:rsid w:val="00BE214A"/>
    <w:rsid w:val="00BE36D0"/>
    <w:rsid w:val="00BF05D2"/>
    <w:rsid w:val="00BF084E"/>
    <w:rsid w:val="00BF3D8F"/>
    <w:rsid w:val="00C02A47"/>
    <w:rsid w:val="00C07A81"/>
    <w:rsid w:val="00C1312E"/>
    <w:rsid w:val="00C22C18"/>
    <w:rsid w:val="00C2554D"/>
    <w:rsid w:val="00C357AA"/>
    <w:rsid w:val="00C361B7"/>
    <w:rsid w:val="00C53418"/>
    <w:rsid w:val="00C6513D"/>
    <w:rsid w:val="00C75254"/>
    <w:rsid w:val="00C83E9D"/>
    <w:rsid w:val="00C91918"/>
    <w:rsid w:val="00C97BD0"/>
    <w:rsid w:val="00CA00DB"/>
    <w:rsid w:val="00CA3E7E"/>
    <w:rsid w:val="00CA7A49"/>
    <w:rsid w:val="00CA7F27"/>
    <w:rsid w:val="00CB17FE"/>
    <w:rsid w:val="00CB2F92"/>
    <w:rsid w:val="00CB4546"/>
    <w:rsid w:val="00CB6CE4"/>
    <w:rsid w:val="00CC4CE9"/>
    <w:rsid w:val="00D02DE1"/>
    <w:rsid w:val="00D06F49"/>
    <w:rsid w:val="00D12E9A"/>
    <w:rsid w:val="00D146FA"/>
    <w:rsid w:val="00D15CEB"/>
    <w:rsid w:val="00D23A62"/>
    <w:rsid w:val="00D3479D"/>
    <w:rsid w:val="00D366C9"/>
    <w:rsid w:val="00D44311"/>
    <w:rsid w:val="00D47EDF"/>
    <w:rsid w:val="00D5037B"/>
    <w:rsid w:val="00D52C5E"/>
    <w:rsid w:val="00D53EE4"/>
    <w:rsid w:val="00D56BF6"/>
    <w:rsid w:val="00D57336"/>
    <w:rsid w:val="00D61A1D"/>
    <w:rsid w:val="00D70988"/>
    <w:rsid w:val="00D72014"/>
    <w:rsid w:val="00D843EC"/>
    <w:rsid w:val="00D8456E"/>
    <w:rsid w:val="00D97AE7"/>
    <w:rsid w:val="00DA120F"/>
    <w:rsid w:val="00DA4C89"/>
    <w:rsid w:val="00DB131D"/>
    <w:rsid w:val="00DB17BE"/>
    <w:rsid w:val="00DC251D"/>
    <w:rsid w:val="00DC2666"/>
    <w:rsid w:val="00DC2ED1"/>
    <w:rsid w:val="00DC7FC0"/>
    <w:rsid w:val="00DD214A"/>
    <w:rsid w:val="00DD6590"/>
    <w:rsid w:val="00DE672C"/>
    <w:rsid w:val="00DE6F14"/>
    <w:rsid w:val="00DF0579"/>
    <w:rsid w:val="00DF4E3B"/>
    <w:rsid w:val="00E02CF6"/>
    <w:rsid w:val="00E03350"/>
    <w:rsid w:val="00E12B6C"/>
    <w:rsid w:val="00E31081"/>
    <w:rsid w:val="00E319DA"/>
    <w:rsid w:val="00E33356"/>
    <w:rsid w:val="00E40853"/>
    <w:rsid w:val="00E42C23"/>
    <w:rsid w:val="00E630BE"/>
    <w:rsid w:val="00E63CCF"/>
    <w:rsid w:val="00E71F4D"/>
    <w:rsid w:val="00E74AF9"/>
    <w:rsid w:val="00E75A74"/>
    <w:rsid w:val="00E80875"/>
    <w:rsid w:val="00E8539B"/>
    <w:rsid w:val="00EA0DC2"/>
    <w:rsid w:val="00EA24E2"/>
    <w:rsid w:val="00EA2DD0"/>
    <w:rsid w:val="00EB461C"/>
    <w:rsid w:val="00EC6FE3"/>
    <w:rsid w:val="00ED221C"/>
    <w:rsid w:val="00ED2B83"/>
    <w:rsid w:val="00ED4552"/>
    <w:rsid w:val="00EF1A45"/>
    <w:rsid w:val="00EF6B16"/>
    <w:rsid w:val="00F05F18"/>
    <w:rsid w:val="00F15114"/>
    <w:rsid w:val="00F152B4"/>
    <w:rsid w:val="00F16A5E"/>
    <w:rsid w:val="00F17D41"/>
    <w:rsid w:val="00F25291"/>
    <w:rsid w:val="00F26758"/>
    <w:rsid w:val="00F32F39"/>
    <w:rsid w:val="00F34CE5"/>
    <w:rsid w:val="00F35B0A"/>
    <w:rsid w:val="00F46E68"/>
    <w:rsid w:val="00F515A0"/>
    <w:rsid w:val="00F53A08"/>
    <w:rsid w:val="00F61AED"/>
    <w:rsid w:val="00F660D3"/>
    <w:rsid w:val="00F73429"/>
    <w:rsid w:val="00F75A6F"/>
    <w:rsid w:val="00F76BFA"/>
    <w:rsid w:val="00F81044"/>
    <w:rsid w:val="00F82CBC"/>
    <w:rsid w:val="00FA176A"/>
    <w:rsid w:val="00FB3BDB"/>
    <w:rsid w:val="00FB3E2D"/>
    <w:rsid w:val="00FB76AA"/>
    <w:rsid w:val="00FC347A"/>
    <w:rsid w:val="00FC7B64"/>
    <w:rsid w:val="00FD464F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584B01"/>
  <w15:docId w15:val="{16E4584E-A453-4472-AAA9-C9E860F22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12B6C"/>
    <w:pPr>
      <w:jc w:val="both"/>
    </w:pPr>
    <w:rPr>
      <w:sz w:val="26"/>
    </w:rPr>
  </w:style>
  <w:style w:type="paragraph" w:styleId="Nadpis1">
    <w:name w:val="heading 1"/>
    <w:basedOn w:val="Normln"/>
    <w:next w:val="Normln"/>
    <w:link w:val="Nadpis1Char"/>
    <w:qFormat/>
    <w:pPr>
      <w:keepNext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  <w:sz w:val="32"/>
    </w:rPr>
  </w:style>
  <w:style w:type="paragraph" w:styleId="Nadpis3">
    <w:name w:val="heading 3"/>
    <w:basedOn w:val="Normln"/>
    <w:next w:val="Normln"/>
    <w:link w:val="Nadpis3Char"/>
    <w:qFormat/>
    <w:pPr>
      <w:keepNext/>
      <w:jc w:val="center"/>
      <w:outlineLvl w:val="2"/>
    </w:pPr>
    <w:rPr>
      <w:b/>
      <w:sz w:val="36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rPr>
      <w:vertAlign w:val="superscript"/>
    </w:rPr>
  </w:style>
  <w:style w:type="paragraph" w:styleId="Zkladntext">
    <w:name w:val="Body Text"/>
    <w:basedOn w:val="Normln"/>
    <w:rPr>
      <w:sz w:val="28"/>
    </w:rPr>
  </w:style>
  <w:style w:type="paragraph" w:styleId="Textpoznpodarou">
    <w:name w:val="footnote text"/>
    <w:basedOn w:val="Normln"/>
    <w:link w:val="TextpoznpodarouChar"/>
    <w:pPr>
      <w:overflowPunct w:val="0"/>
      <w:autoSpaceDE w:val="0"/>
      <w:autoSpaceDN w:val="0"/>
      <w:adjustRightInd w:val="0"/>
      <w:jc w:val="left"/>
      <w:textAlignment w:val="baseline"/>
    </w:pPr>
    <w:rPr>
      <w:kern w:val="28"/>
      <w:sz w:val="20"/>
    </w:rPr>
  </w:style>
  <w:style w:type="character" w:styleId="slostrnky">
    <w:name w:val="page number"/>
    <w:basedOn w:val="Standardnpsmoodstavce"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kern w:val="28"/>
      <w:sz w:val="28"/>
    </w:rPr>
  </w:style>
  <w:style w:type="table" w:styleId="Mkatabulky">
    <w:name w:val="Table Grid"/>
    <w:basedOn w:val="Normlntabulka"/>
    <w:uiPriority w:val="59"/>
    <w:rsid w:val="00755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pat">
    <w:name w:val="footer"/>
    <w:basedOn w:val="Normln"/>
    <w:link w:val="ZpatChar"/>
    <w:rsid w:val="00307159"/>
    <w:pPr>
      <w:tabs>
        <w:tab w:val="center" w:pos="4536"/>
        <w:tab w:val="right" w:pos="9072"/>
      </w:tabs>
    </w:pPr>
  </w:style>
  <w:style w:type="paragraph" w:customStyle="1" w:styleId="O1rove">
    <w:name w:val="OŘ 1. úroveň"/>
    <w:basedOn w:val="Normln"/>
    <w:rsid w:val="00400899"/>
    <w:pPr>
      <w:numPr>
        <w:numId w:val="5"/>
      </w:numPr>
    </w:pPr>
    <w:rPr>
      <w:sz w:val="28"/>
      <w:szCs w:val="28"/>
    </w:rPr>
  </w:style>
  <w:style w:type="paragraph" w:customStyle="1" w:styleId="O2rove">
    <w:name w:val="OŘ 2. úroveň"/>
    <w:basedOn w:val="Normln"/>
    <w:rsid w:val="00400899"/>
    <w:pPr>
      <w:numPr>
        <w:ilvl w:val="1"/>
        <w:numId w:val="6"/>
      </w:numPr>
    </w:pPr>
    <w:rPr>
      <w:sz w:val="28"/>
      <w:szCs w:val="28"/>
    </w:rPr>
  </w:style>
  <w:style w:type="paragraph" w:styleId="Textbubliny">
    <w:name w:val="Balloon Text"/>
    <w:basedOn w:val="Normln"/>
    <w:link w:val="TextbublinyChar"/>
    <w:uiPriority w:val="99"/>
    <w:rsid w:val="001D43A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rsid w:val="001D43A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276E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link w:val="Zpat"/>
    <w:rsid w:val="006276E0"/>
    <w:rPr>
      <w:sz w:val="26"/>
    </w:rPr>
  </w:style>
  <w:style w:type="character" w:customStyle="1" w:styleId="ZhlavChar">
    <w:name w:val="Záhlaví Char"/>
    <w:link w:val="Zhlav"/>
    <w:uiPriority w:val="99"/>
    <w:rsid w:val="006276E0"/>
    <w:rPr>
      <w:kern w:val="28"/>
      <w:sz w:val="28"/>
    </w:rPr>
  </w:style>
  <w:style w:type="character" w:customStyle="1" w:styleId="Nadpis1Char">
    <w:name w:val="Nadpis 1 Char"/>
    <w:link w:val="Nadpis1"/>
    <w:rsid w:val="006276E0"/>
    <w:rPr>
      <w:b/>
      <w:sz w:val="28"/>
    </w:rPr>
  </w:style>
  <w:style w:type="character" w:customStyle="1" w:styleId="TextpoznpodarouChar">
    <w:name w:val="Text pozn. pod čarou Char"/>
    <w:link w:val="Textpoznpodarou"/>
    <w:rsid w:val="006276E0"/>
    <w:rPr>
      <w:kern w:val="28"/>
    </w:rPr>
  </w:style>
  <w:style w:type="character" w:styleId="Odkaznakoment">
    <w:name w:val="annotation reference"/>
    <w:uiPriority w:val="99"/>
    <w:unhideWhenUsed/>
    <w:rsid w:val="006276E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276E0"/>
    <w:pPr>
      <w:spacing w:after="200"/>
      <w:jc w:val="left"/>
    </w:pPr>
    <w:rPr>
      <w:rFonts w:ascii="Calibri" w:eastAsia="Calibri" w:hAnsi="Calibri"/>
      <w:sz w:val="20"/>
      <w:lang w:eastAsia="en-US"/>
    </w:rPr>
  </w:style>
  <w:style w:type="character" w:customStyle="1" w:styleId="TextkomenteChar">
    <w:name w:val="Text komentáře Char"/>
    <w:link w:val="Textkomente"/>
    <w:uiPriority w:val="99"/>
    <w:rsid w:val="006276E0"/>
    <w:rPr>
      <w:rFonts w:ascii="Calibri" w:eastAsia="Calibri" w:hAnsi="Calibr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unhideWhenUsed/>
    <w:rsid w:val="006276E0"/>
    <w:rPr>
      <w:b/>
      <w:bCs/>
    </w:rPr>
  </w:style>
  <w:style w:type="character" w:customStyle="1" w:styleId="PedmtkomenteChar">
    <w:name w:val="Předmět komentáře Char"/>
    <w:link w:val="Pedmtkomente"/>
    <w:uiPriority w:val="99"/>
    <w:rsid w:val="006276E0"/>
    <w:rPr>
      <w:rFonts w:ascii="Calibri" w:eastAsia="Calibri" w:hAnsi="Calibri"/>
      <w:b/>
      <w:bCs/>
      <w:lang w:eastAsia="en-US"/>
    </w:rPr>
  </w:style>
  <w:style w:type="paragraph" w:styleId="Revize">
    <w:name w:val="Revision"/>
    <w:hidden/>
    <w:uiPriority w:val="99"/>
    <w:semiHidden/>
    <w:rsid w:val="006276E0"/>
    <w:rPr>
      <w:rFonts w:ascii="Calibri" w:eastAsia="Calibri" w:hAnsi="Calibri"/>
      <w:sz w:val="22"/>
      <w:szCs w:val="22"/>
      <w:lang w:eastAsia="en-US"/>
    </w:rPr>
  </w:style>
  <w:style w:type="paragraph" w:styleId="Obsah1">
    <w:name w:val="toc 1"/>
    <w:basedOn w:val="Normln"/>
    <w:next w:val="Normln"/>
    <w:autoRedefine/>
    <w:uiPriority w:val="39"/>
    <w:rsid w:val="006276E0"/>
    <w:pPr>
      <w:tabs>
        <w:tab w:val="right" w:leader="dot" w:pos="9061"/>
      </w:tabs>
    </w:pPr>
  </w:style>
  <w:style w:type="character" w:styleId="Hypertextovodkaz">
    <w:name w:val="Hyperlink"/>
    <w:uiPriority w:val="99"/>
    <w:unhideWhenUsed/>
    <w:rsid w:val="006276E0"/>
    <w:rPr>
      <w:color w:val="0000FF"/>
      <w:u w:val="single"/>
    </w:rPr>
  </w:style>
  <w:style w:type="paragraph" w:customStyle="1" w:styleId="Zkladntext21">
    <w:name w:val="Základní text 21"/>
    <w:basedOn w:val="Normln"/>
    <w:rsid w:val="000A21EC"/>
    <w:pPr>
      <w:ind w:firstLine="567"/>
      <w:jc w:val="left"/>
    </w:pPr>
    <w:rPr>
      <w:sz w:val="28"/>
    </w:rPr>
  </w:style>
  <w:style w:type="character" w:customStyle="1" w:styleId="Nadpis3Char">
    <w:name w:val="Nadpis 3 Char"/>
    <w:basedOn w:val="Standardnpsmoodstavce"/>
    <w:link w:val="Nadpis3"/>
    <w:rsid w:val="00F82CBC"/>
    <w:rPr>
      <w:b/>
      <w:sz w:val="36"/>
    </w:rPr>
  </w:style>
  <w:style w:type="paragraph" w:customStyle="1" w:styleId="BodyText21">
    <w:name w:val="Body Text 21"/>
    <w:basedOn w:val="Normln"/>
    <w:rsid w:val="00F82CBC"/>
    <w:pPr>
      <w:overflowPunct w:val="0"/>
      <w:autoSpaceDE w:val="0"/>
      <w:autoSpaceDN w:val="0"/>
      <w:adjustRightInd w:val="0"/>
      <w:textAlignment w:val="baseline"/>
    </w:pPr>
    <w:rPr>
      <w:color w:val="FF0000"/>
      <w:sz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9A3BC7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semiHidden/>
    <w:unhideWhenUsed/>
    <w:rsid w:val="009A3BC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s7000ap0501.fs.mfcr.cz/iar/secured/directiveview.xhtml?id=32622" TargetMode="External"/><Relationship Id="rId1" Type="http://schemas.openxmlformats.org/officeDocument/2006/relationships/hyperlink" Target="https://s7000ap0501.fs.mfcr.cz/iar/secured/directiveview.xhtml?id=32243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5086D7FD53CD4D84750D1F47502E54" ma:contentTypeVersion="2" ma:contentTypeDescription="Vytvoří nový dokument" ma:contentTypeScope="" ma:versionID="4197dbfaf5e42dfaacc6ac6a290ed83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cf57688f46732af3223b2d476d388d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2555B2-3B3A-4F92-A760-9DE7280B8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6A93B3-C447-491E-81AD-0356726217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00818E-60A6-481E-8A4F-774755A4C2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FADD5B6-3D9C-46EF-A70D-E18398B4E6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1246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Směrnice č.1/2013</vt:lpstr>
    </vt:vector>
  </TitlesOfParts>
  <Company>GFŘ</Company>
  <LinksUpToDate>false</LinksUpToDate>
  <CharactersWithSpaces>8582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Směrnice č.1/2013</dc:title>
  <dc:creator>p010457</dc:creator>
  <dc:description/>
  <cp:lastModifiedBy>Tajtlová Lenka Ing. (GFŘ)</cp:lastModifiedBy>
  <cp:revision>3</cp:revision>
  <cp:lastPrinted>2025-01-21T14:11:00Z</cp:lastPrinted>
  <dcterms:created xsi:type="dcterms:W3CDTF">2025-04-01T09:20:00Z</dcterms:created>
  <dcterms:modified xsi:type="dcterms:W3CDTF">2025-04-01T09:20:00Z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známka">
    <vt:lpwstr/>
  </property>
  <property fmtid="{D5CDD505-2E9C-101B-9397-08002B2CF9AE}" pid="3" name="_DCDateCreated">
    <vt:lpwstr>2010-12-07T08:25:00Z</vt:lpwstr>
  </property>
  <property fmtid="{D5CDD505-2E9C-101B-9397-08002B2CF9AE}" pid="4" name="ContentTypeId">
    <vt:lpwstr>0x010100EC5086D7FD53CD4D84750D1F47502E54</vt:lpwstr>
  </property>
  <property fmtid="{D5CDD505-2E9C-101B-9397-08002B2CF9AE}" pid="5" name="PLATNOST">
    <vt:lpwstr>1_PLATNÝ</vt:lpwstr>
  </property>
</Properties>
</file>