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55D5A" w14:textId="29C9D0B2" w:rsidR="008900AF" w:rsidRDefault="00822D77" w:rsidP="00DE0FF2">
      <w:pPr>
        <w:spacing w:after="0" w:line="240" w:lineRule="auto"/>
        <w:jc w:val="right"/>
        <w:rPr>
          <w:rFonts w:ascii="Arial" w:hAnsi="Arial" w:cs="Arial"/>
          <w:color w:val="FF0000"/>
        </w:rPr>
      </w:pPr>
      <w:r w:rsidRPr="00822D77">
        <w:rPr>
          <w:rFonts w:ascii="Arial" w:hAnsi="Arial" w:cs="Arial"/>
        </w:rPr>
        <w:t xml:space="preserve">Příloha </w:t>
      </w:r>
      <w:r w:rsidR="000B7BC3">
        <w:rPr>
          <w:rFonts w:ascii="Arial" w:hAnsi="Arial" w:cs="Arial"/>
        </w:rPr>
        <w:t xml:space="preserve">č. 1 </w:t>
      </w:r>
      <w:r w:rsidRPr="00822D77">
        <w:rPr>
          <w:rFonts w:ascii="Arial" w:hAnsi="Arial" w:cs="Arial"/>
        </w:rPr>
        <w:t xml:space="preserve">k č. j. </w:t>
      </w:r>
      <w:r w:rsidR="00CA603D" w:rsidRPr="00813CEC">
        <w:rPr>
          <w:rFonts w:ascii="Arial" w:hAnsi="Arial" w:cs="Arial"/>
        </w:rPr>
        <w:t>22010/24/7700-50128-011654</w:t>
      </w:r>
    </w:p>
    <w:p w14:paraId="63FFD1B2" w14:textId="6487898E" w:rsidR="00822D77" w:rsidRDefault="00822D77" w:rsidP="00822D77">
      <w:pPr>
        <w:spacing w:after="0" w:line="240" w:lineRule="auto"/>
        <w:rPr>
          <w:rFonts w:ascii="Arial" w:hAnsi="Arial" w:cs="Arial"/>
          <w:color w:val="FF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072"/>
      </w:tblGrid>
      <w:tr w:rsidR="00DE0FF2" w:rsidRPr="0023769F" w14:paraId="756BFC63" w14:textId="77777777" w:rsidTr="009D39B4">
        <w:tc>
          <w:tcPr>
            <w:tcW w:w="9072" w:type="dxa"/>
            <w:shd w:val="clear" w:color="auto" w:fill="auto"/>
          </w:tcPr>
          <w:p w14:paraId="72139C9C" w14:textId="77777777" w:rsidR="00DE0FF2" w:rsidRPr="0023769F" w:rsidRDefault="00DE0FF2" w:rsidP="00DE0FF2">
            <w:pPr>
              <w:spacing w:after="0" w:line="240" w:lineRule="auto"/>
              <w:rPr>
                <w:rFonts w:ascii="Arial" w:hAnsi="Arial" w:cs="Arial"/>
              </w:rPr>
            </w:pPr>
            <w:r w:rsidRPr="0023769F">
              <w:rPr>
                <w:rFonts w:ascii="Arial" w:hAnsi="Arial" w:cs="Arial"/>
                <w:b/>
              </w:rPr>
              <w:t>Název orgánu FS</w:t>
            </w:r>
          </w:p>
        </w:tc>
      </w:tr>
      <w:tr w:rsidR="00DE0FF2" w:rsidRPr="0023769F" w14:paraId="03CBE8C1" w14:textId="77777777" w:rsidTr="009D39B4">
        <w:tc>
          <w:tcPr>
            <w:tcW w:w="9072" w:type="dxa"/>
            <w:shd w:val="clear" w:color="auto" w:fill="auto"/>
          </w:tcPr>
          <w:p w14:paraId="4ABE5B93" w14:textId="77777777" w:rsidR="00DE0FF2" w:rsidRPr="0023769F" w:rsidRDefault="00DE0FF2" w:rsidP="00DE0FF2">
            <w:pPr>
              <w:tabs>
                <w:tab w:val="left" w:pos="2325"/>
              </w:tabs>
              <w:spacing w:after="0" w:line="240" w:lineRule="auto"/>
              <w:rPr>
                <w:rFonts w:ascii="Arial" w:hAnsi="Arial" w:cs="Arial"/>
                <w:i/>
              </w:rPr>
            </w:pPr>
            <w:r w:rsidRPr="0023769F">
              <w:rPr>
                <w:rFonts w:ascii="Arial" w:hAnsi="Arial" w:cs="Arial"/>
              </w:rPr>
              <w:t>adresa</w:t>
            </w:r>
          </w:p>
        </w:tc>
      </w:tr>
    </w:tbl>
    <w:p w14:paraId="40ACD921" w14:textId="77777777" w:rsidR="00DE0FF2" w:rsidRPr="0023769F" w:rsidRDefault="00DE0FF2" w:rsidP="00DE0FF2">
      <w:pPr>
        <w:spacing w:after="0" w:line="240" w:lineRule="auto"/>
        <w:jc w:val="both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072"/>
      </w:tblGrid>
      <w:tr w:rsidR="00DE0FF2" w:rsidRPr="008E76BF" w14:paraId="5E240888" w14:textId="77777777" w:rsidTr="00671131">
        <w:tc>
          <w:tcPr>
            <w:tcW w:w="9212" w:type="dxa"/>
            <w:shd w:val="clear" w:color="auto" w:fill="auto"/>
          </w:tcPr>
          <w:p w14:paraId="4212967D" w14:textId="77777777" w:rsidR="00DE0FF2" w:rsidRPr="008E76BF" w:rsidRDefault="00DE0FF2" w:rsidP="00DE0FF2">
            <w:pPr>
              <w:tabs>
                <w:tab w:val="left" w:pos="2325"/>
              </w:tabs>
              <w:spacing w:after="0" w:line="240" w:lineRule="auto"/>
              <w:rPr>
                <w:rFonts w:ascii="Arial" w:hAnsi="Arial" w:cs="Arial"/>
              </w:rPr>
            </w:pPr>
            <w:r w:rsidRPr="008E76BF">
              <w:rPr>
                <w:rFonts w:ascii="Arial" w:hAnsi="Arial" w:cs="Arial"/>
                <w:b/>
              </w:rPr>
              <w:t>Název vyřizujícího útvaru orgánu FS</w:t>
            </w:r>
          </w:p>
        </w:tc>
      </w:tr>
      <w:tr w:rsidR="00DE0FF2" w:rsidRPr="008E76BF" w14:paraId="65C8C3C2" w14:textId="77777777" w:rsidTr="00671131">
        <w:tc>
          <w:tcPr>
            <w:tcW w:w="9212" w:type="dxa"/>
            <w:shd w:val="clear" w:color="auto" w:fill="auto"/>
          </w:tcPr>
          <w:p w14:paraId="2768426B" w14:textId="77777777" w:rsidR="00DE0FF2" w:rsidRPr="008E76BF" w:rsidRDefault="00DE0FF2" w:rsidP="00DE0FF2">
            <w:pPr>
              <w:tabs>
                <w:tab w:val="left" w:pos="2325"/>
              </w:tabs>
              <w:spacing w:after="0" w:line="240" w:lineRule="auto"/>
              <w:rPr>
                <w:rFonts w:ascii="Arial" w:hAnsi="Arial" w:cs="Arial"/>
                <w:i/>
              </w:rPr>
            </w:pPr>
            <w:r w:rsidRPr="008E76BF">
              <w:rPr>
                <w:rFonts w:ascii="Arial" w:hAnsi="Arial" w:cs="Arial"/>
              </w:rPr>
              <w:t>adresa</w:t>
            </w:r>
          </w:p>
        </w:tc>
      </w:tr>
    </w:tbl>
    <w:p w14:paraId="620ACEDA" w14:textId="77777777" w:rsidR="00DE0FF2" w:rsidRPr="008E76BF" w:rsidRDefault="00DE0FF2" w:rsidP="00DE0FF2">
      <w:pPr>
        <w:spacing w:after="0" w:line="240" w:lineRule="auto"/>
        <w:jc w:val="both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072"/>
      </w:tblGrid>
      <w:tr w:rsidR="00DE0FF2" w:rsidRPr="008E76BF" w14:paraId="674567A2" w14:textId="77777777" w:rsidTr="00671131">
        <w:tc>
          <w:tcPr>
            <w:tcW w:w="9212" w:type="dxa"/>
            <w:shd w:val="clear" w:color="auto" w:fill="auto"/>
          </w:tcPr>
          <w:p w14:paraId="53AE782E" w14:textId="77777777" w:rsidR="00DE0FF2" w:rsidRPr="008E76BF" w:rsidRDefault="00DE0FF2" w:rsidP="00DE0FF2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8E76BF">
              <w:rPr>
                <w:rFonts w:ascii="Arial" w:hAnsi="Arial" w:cs="Arial"/>
              </w:rPr>
              <w:t>Datum:</w:t>
            </w:r>
          </w:p>
        </w:tc>
      </w:tr>
      <w:tr w:rsidR="00DE0FF2" w:rsidRPr="008E76BF" w14:paraId="2714E9A7" w14:textId="77777777" w:rsidTr="00671131">
        <w:tc>
          <w:tcPr>
            <w:tcW w:w="9212" w:type="dxa"/>
            <w:shd w:val="clear" w:color="auto" w:fill="auto"/>
          </w:tcPr>
          <w:p w14:paraId="6CA59368" w14:textId="77777777" w:rsidR="00DE0FF2" w:rsidRPr="008E76BF" w:rsidRDefault="00DE0FF2" w:rsidP="00DE0FF2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8E76BF">
              <w:rPr>
                <w:rFonts w:ascii="Arial" w:hAnsi="Arial" w:cs="Arial"/>
              </w:rPr>
              <w:t>Č. j.:</w:t>
            </w:r>
          </w:p>
        </w:tc>
      </w:tr>
      <w:tr w:rsidR="00DE0FF2" w:rsidRPr="008E76BF" w14:paraId="0D2562D1" w14:textId="77777777" w:rsidTr="00671131">
        <w:tc>
          <w:tcPr>
            <w:tcW w:w="9212" w:type="dxa"/>
            <w:shd w:val="clear" w:color="auto" w:fill="auto"/>
          </w:tcPr>
          <w:p w14:paraId="685482A8" w14:textId="77777777" w:rsidR="00DE0FF2" w:rsidRPr="008E76BF" w:rsidRDefault="00DE0FF2" w:rsidP="00DE0FF2">
            <w:pPr>
              <w:spacing w:after="0" w:line="240" w:lineRule="auto"/>
              <w:jc w:val="right"/>
              <w:rPr>
                <w:rFonts w:ascii="Arial" w:hAnsi="Arial" w:cs="Arial"/>
                <w:i/>
              </w:rPr>
            </w:pPr>
            <w:r w:rsidRPr="008E76BF">
              <w:rPr>
                <w:rFonts w:ascii="Arial" w:hAnsi="Arial" w:cs="Arial"/>
              </w:rPr>
              <w:t>Spisová značka:</w:t>
            </w:r>
          </w:p>
        </w:tc>
      </w:tr>
      <w:tr w:rsidR="00DE0FF2" w:rsidRPr="008E76BF" w14:paraId="0CF37F70" w14:textId="77777777" w:rsidTr="00671131">
        <w:tc>
          <w:tcPr>
            <w:tcW w:w="9212" w:type="dxa"/>
            <w:shd w:val="clear" w:color="auto" w:fill="auto"/>
          </w:tcPr>
          <w:p w14:paraId="6E4CA219" w14:textId="77777777" w:rsidR="00DE0FF2" w:rsidRPr="008E76BF" w:rsidRDefault="00DE0FF2" w:rsidP="00DE0FF2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8E76BF">
              <w:rPr>
                <w:rFonts w:ascii="Arial" w:hAnsi="Arial" w:cs="Arial"/>
              </w:rPr>
              <w:t>Vaše č. j./zn. … ze dne</w:t>
            </w:r>
          </w:p>
        </w:tc>
      </w:tr>
    </w:tbl>
    <w:p w14:paraId="746CA3F5" w14:textId="77777777" w:rsidR="00DE0FF2" w:rsidRPr="008E76BF" w:rsidRDefault="00DE0FF2" w:rsidP="00DE0FF2">
      <w:pPr>
        <w:spacing w:after="0" w:line="240" w:lineRule="auto"/>
        <w:jc w:val="both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072"/>
      </w:tblGrid>
      <w:tr w:rsidR="00DE0FF2" w:rsidRPr="008E76BF" w14:paraId="14900001" w14:textId="77777777" w:rsidTr="00671131">
        <w:tc>
          <w:tcPr>
            <w:tcW w:w="9212" w:type="dxa"/>
            <w:shd w:val="clear" w:color="auto" w:fill="auto"/>
          </w:tcPr>
          <w:p w14:paraId="06DAD7A8" w14:textId="77777777" w:rsidR="00DE0FF2" w:rsidRPr="008E76BF" w:rsidRDefault="00DE0FF2" w:rsidP="00DE0FF2">
            <w:pPr>
              <w:spacing w:after="0" w:line="240" w:lineRule="auto"/>
              <w:rPr>
                <w:rFonts w:ascii="Arial" w:hAnsi="Arial" w:cs="Arial"/>
              </w:rPr>
            </w:pPr>
            <w:r w:rsidRPr="008E76BF">
              <w:rPr>
                <w:rFonts w:ascii="Arial" w:hAnsi="Arial" w:cs="Arial"/>
              </w:rPr>
              <w:t>Vyřizuje:</w:t>
            </w:r>
          </w:p>
        </w:tc>
      </w:tr>
      <w:tr w:rsidR="00DE0FF2" w:rsidRPr="008E76BF" w14:paraId="500ED162" w14:textId="77777777" w:rsidTr="00671131">
        <w:tc>
          <w:tcPr>
            <w:tcW w:w="9212" w:type="dxa"/>
            <w:shd w:val="clear" w:color="auto" w:fill="auto"/>
          </w:tcPr>
          <w:p w14:paraId="735CF423" w14:textId="77777777" w:rsidR="00DE0FF2" w:rsidRPr="008E76BF" w:rsidRDefault="00DE0FF2" w:rsidP="00DE0FF2">
            <w:pPr>
              <w:spacing w:after="0" w:line="240" w:lineRule="auto"/>
              <w:rPr>
                <w:rFonts w:ascii="Arial" w:hAnsi="Arial" w:cs="Arial"/>
              </w:rPr>
            </w:pPr>
            <w:r w:rsidRPr="008E76BF">
              <w:rPr>
                <w:rFonts w:ascii="Arial" w:hAnsi="Arial" w:cs="Arial"/>
              </w:rPr>
              <w:t>Tel.:</w:t>
            </w:r>
          </w:p>
        </w:tc>
      </w:tr>
      <w:tr w:rsidR="00DE0FF2" w:rsidRPr="008E76BF" w14:paraId="47074BD7" w14:textId="77777777" w:rsidTr="00671131">
        <w:tc>
          <w:tcPr>
            <w:tcW w:w="9212" w:type="dxa"/>
            <w:shd w:val="clear" w:color="auto" w:fill="auto"/>
          </w:tcPr>
          <w:p w14:paraId="63838161" w14:textId="77777777" w:rsidR="00DE0FF2" w:rsidRPr="008E76BF" w:rsidRDefault="00DE0FF2" w:rsidP="00DE0FF2">
            <w:pPr>
              <w:spacing w:after="0" w:line="240" w:lineRule="auto"/>
              <w:rPr>
                <w:rFonts w:ascii="Arial" w:hAnsi="Arial" w:cs="Arial"/>
              </w:rPr>
            </w:pPr>
            <w:r w:rsidRPr="008E76BF">
              <w:rPr>
                <w:rFonts w:ascii="Arial" w:hAnsi="Arial" w:cs="Arial"/>
              </w:rPr>
              <w:t>E-mail:</w:t>
            </w:r>
          </w:p>
        </w:tc>
      </w:tr>
      <w:tr w:rsidR="00DE0FF2" w:rsidRPr="008E76BF" w14:paraId="48EF9169" w14:textId="77777777" w:rsidTr="00671131">
        <w:tc>
          <w:tcPr>
            <w:tcW w:w="9212" w:type="dxa"/>
            <w:shd w:val="clear" w:color="auto" w:fill="auto"/>
          </w:tcPr>
          <w:p w14:paraId="7DF55CA1" w14:textId="77777777" w:rsidR="00DE0FF2" w:rsidRPr="008E76BF" w:rsidRDefault="00DE0FF2" w:rsidP="00DE0FF2">
            <w:pPr>
              <w:spacing w:after="0" w:line="240" w:lineRule="auto"/>
              <w:rPr>
                <w:rFonts w:ascii="Arial" w:hAnsi="Arial" w:cs="Arial"/>
              </w:rPr>
            </w:pPr>
            <w:r w:rsidRPr="008E76BF">
              <w:rPr>
                <w:rFonts w:ascii="Arial" w:hAnsi="Arial" w:cs="Arial"/>
              </w:rPr>
              <w:t>ID datové schránky:</w:t>
            </w:r>
          </w:p>
        </w:tc>
      </w:tr>
    </w:tbl>
    <w:p w14:paraId="29AA4BFA" w14:textId="77777777" w:rsidR="00DE0FF2" w:rsidRPr="008E76BF" w:rsidRDefault="00DE0FF2" w:rsidP="00DE0FF2">
      <w:pPr>
        <w:spacing w:after="0" w:line="240" w:lineRule="auto"/>
        <w:jc w:val="both"/>
        <w:rPr>
          <w:rFonts w:ascii="Arial" w:hAnsi="Arial" w:cs="Arial"/>
        </w:rPr>
      </w:pPr>
    </w:p>
    <w:p w14:paraId="05317FB4" w14:textId="77777777" w:rsidR="00DE0FF2" w:rsidRPr="008E76BF" w:rsidRDefault="00DE0FF2" w:rsidP="00DE0FF2">
      <w:pPr>
        <w:spacing w:after="0" w:line="240" w:lineRule="auto"/>
        <w:jc w:val="both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072"/>
      </w:tblGrid>
      <w:tr w:rsidR="00DE0FF2" w:rsidRPr="008E76BF" w14:paraId="3C4F02DB" w14:textId="77777777" w:rsidTr="00671131">
        <w:tc>
          <w:tcPr>
            <w:tcW w:w="9212" w:type="dxa"/>
            <w:shd w:val="clear" w:color="auto" w:fill="auto"/>
          </w:tcPr>
          <w:p w14:paraId="56FCD39D" w14:textId="31F0A957" w:rsidR="00DE0FF2" w:rsidRPr="008E76BF" w:rsidRDefault="00D34133" w:rsidP="00DE0FF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daňový subjekt (zmocnitel)</w:t>
            </w:r>
          </w:p>
        </w:tc>
      </w:tr>
      <w:tr w:rsidR="00DE0FF2" w:rsidRPr="008E76BF" w14:paraId="6C646512" w14:textId="77777777" w:rsidTr="00671131">
        <w:tc>
          <w:tcPr>
            <w:tcW w:w="9212" w:type="dxa"/>
            <w:shd w:val="clear" w:color="auto" w:fill="auto"/>
          </w:tcPr>
          <w:p w14:paraId="3E2D56B6" w14:textId="77777777" w:rsidR="00DE0FF2" w:rsidRPr="008E76BF" w:rsidRDefault="00DE0FF2" w:rsidP="00DE0FF2">
            <w:pPr>
              <w:spacing w:after="0" w:line="240" w:lineRule="auto"/>
              <w:rPr>
                <w:rFonts w:ascii="Arial" w:hAnsi="Arial" w:cs="Arial"/>
              </w:rPr>
            </w:pPr>
            <w:r w:rsidRPr="008E76BF">
              <w:rPr>
                <w:rFonts w:ascii="Arial" w:hAnsi="Arial" w:cs="Arial"/>
              </w:rPr>
              <w:t>adresa</w:t>
            </w:r>
          </w:p>
        </w:tc>
      </w:tr>
      <w:tr w:rsidR="00DE0FF2" w:rsidRPr="00D205AA" w14:paraId="58EC7EED" w14:textId="77777777" w:rsidTr="00671131">
        <w:tc>
          <w:tcPr>
            <w:tcW w:w="9212" w:type="dxa"/>
            <w:shd w:val="clear" w:color="auto" w:fill="auto"/>
          </w:tcPr>
          <w:p w14:paraId="62866563" w14:textId="789D309D" w:rsidR="00DE0FF2" w:rsidRPr="00D205AA" w:rsidRDefault="00DE0FF2" w:rsidP="00DE0FF2">
            <w:pPr>
              <w:tabs>
                <w:tab w:val="right" w:pos="9070"/>
              </w:tabs>
              <w:spacing w:after="0" w:line="240" w:lineRule="auto"/>
              <w:rPr>
                <w:rFonts w:ascii="Arial" w:hAnsi="Arial" w:cs="Arial"/>
              </w:rPr>
            </w:pPr>
            <w:r w:rsidRPr="00D205AA">
              <w:rPr>
                <w:rFonts w:ascii="Arial" w:hAnsi="Arial" w:cs="Arial"/>
              </w:rPr>
              <w:t>identifikace</w:t>
            </w:r>
          </w:p>
        </w:tc>
      </w:tr>
    </w:tbl>
    <w:p w14:paraId="03CE1C86" w14:textId="77777777" w:rsidR="00DE0FF2" w:rsidRPr="00D205AA" w:rsidRDefault="00DE0FF2" w:rsidP="00DE0FF2">
      <w:pPr>
        <w:pStyle w:val="Nadpis3"/>
        <w:jc w:val="left"/>
        <w:rPr>
          <w:rFonts w:ascii="Arial" w:hAnsi="Arial" w:cs="Arial"/>
          <w:sz w:val="22"/>
          <w:szCs w:val="22"/>
        </w:rPr>
      </w:pPr>
    </w:p>
    <w:p w14:paraId="1528ECAA" w14:textId="77777777" w:rsidR="00DE0FF2" w:rsidRPr="00D205AA" w:rsidRDefault="00DE0FF2" w:rsidP="00DE0FF2">
      <w:pPr>
        <w:pStyle w:val="Nadpis3"/>
        <w:rPr>
          <w:rFonts w:ascii="Arial" w:hAnsi="Arial" w:cs="Arial"/>
          <w:sz w:val="22"/>
          <w:szCs w:val="22"/>
        </w:rPr>
      </w:pPr>
    </w:p>
    <w:p w14:paraId="5E0C0122" w14:textId="1DE3B85C" w:rsidR="00DE0FF2" w:rsidRPr="00D205AA" w:rsidRDefault="00DE0FF2" w:rsidP="00DE0FF2">
      <w:pPr>
        <w:pStyle w:val="Nadpis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SDĚLENÍ</w:t>
      </w:r>
    </w:p>
    <w:p w14:paraId="0D946B38" w14:textId="69979FCE" w:rsidR="00DE0FF2" w:rsidRPr="00D205AA" w:rsidRDefault="00DE0FF2" w:rsidP="00DE0FF2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 plné moci</w:t>
      </w:r>
    </w:p>
    <w:p w14:paraId="28201B2C" w14:textId="78DAA33C" w:rsidR="00822D77" w:rsidRDefault="00822D77" w:rsidP="00822D77">
      <w:pPr>
        <w:spacing w:after="0" w:line="240" w:lineRule="auto"/>
        <w:rPr>
          <w:rFonts w:ascii="Arial" w:hAnsi="Arial" w:cs="Arial"/>
        </w:rPr>
      </w:pPr>
    </w:p>
    <w:p w14:paraId="201F52A8" w14:textId="61EFB860" w:rsidR="009D39B4" w:rsidRDefault="00DE0FF2" w:rsidP="008C1FF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 Finančního úřadu pro </w:t>
      </w:r>
      <w:r w:rsidRPr="00DE0FF2">
        <w:rPr>
          <w:rFonts w:ascii="Arial" w:hAnsi="Arial" w:cs="Arial"/>
          <w:i/>
          <w:iCs/>
          <w:color w:val="0070C0"/>
        </w:rPr>
        <w:t>název aktivního finančního úřadu</w:t>
      </w:r>
      <w:r>
        <w:rPr>
          <w:rFonts w:ascii="Arial" w:hAnsi="Arial" w:cs="Arial"/>
        </w:rPr>
        <w:t xml:space="preserve"> </w:t>
      </w:r>
      <w:r w:rsidR="008C1FFF">
        <w:rPr>
          <w:rFonts w:ascii="Arial" w:hAnsi="Arial" w:cs="Arial"/>
        </w:rPr>
        <w:t xml:space="preserve">(dále jen „aktivní finanční úřad“) </w:t>
      </w:r>
      <w:r>
        <w:rPr>
          <w:rFonts w:ascii="Arial" w:hAnsi="Arial" w:cs="Arial"/>
        </w:rPr>
        <w:t xml:space="preserve">byla dne </w:t>
      </w:r>
      <w:r w:rsidRPr="00DE0FF2">
        <w:rPr>
          <w:rFonts w:ascii="Arial" w:hAnsi="Arial" w:cs="Arial"/>
          <w:i/>
          <w:iCs/>
          <w:color w:val="0070C0"/>
        </w:rPr>
        <w:t>datum</w:t>
      </w:r>
      <w:r>
        <w:rPr>
          <w:rFonts w:ascii="Arial" w:hAnsi="Arial" w:cs="Arial"/>
        </w:rPr>
        <w:t xml:space="preserve"> uplatněna plná moc </w:t>
      </w:r>
      <w:r w:rsidR="008C1FFF">
        <w:rPr>
          <w:rFonts w:ascii="Arial" w:hAnsi="Arial" w:cs="Arial"/>
        </w:rPr>
        <w:t xml:space="preserve">ze dne </w:t>
      </w:r>
      <w:r w:rsidR="008C1FFF" w:rsidRPr="00DE0FF2">
        <w:rPr>
          <w:rFonts w:ascii="Arial" w:hAnsi="Arial" w:cs="Arial"/>
          <w:i/>
          <w:iCs/>
          <w:color w:val="0070C0"/>
        </w:rPr>
        <w:t>datum</w:t>
      </w:r>
      <w:r w:rsidR="008C1FFF">
        <w:rPr>
          <w:rFonts w:ascii="Arial" w:hAnsi="Arial" w:cs="Arial"/>
        </w:rPr>
        <w:t xml:space="preserve"> </w:t>
      </w:r>
      <w:r w:rsidR="009D39B4">
        <w:rPr>
          <w:rFonts w:ascii="Arial" w:hAnsi="Arial" w:cs="Arial"/>
        </w:rPr>
        <w:t>(dále jen „plná moc“)</w:t>
      </w:r>
      <w:r w:rsidR="00E552D2">
        <w:rPr>
          <w:rFonts w:ascii="Arial" w:hAnsi="Arial" w:cs="Arial"/>
        </w:rPr>
        <w:t xml:space="preserve">, evidovaná pod č. j. </w:t>
      </w:r>
      <w:r w:rsidR="00E552D2" w:rsidRPr="00813CEC">
        <w:rPr>
          <w:rFonts w:ascii="Arial" w:hAnsi="Arial" w:cs="Arial"/>
          <w:i/>
          <w:iCs/>
          <w:color w:val="0070C0"/>
        </w:rPr>
        <w:t>doplnit č. j.</w:t>
      </w:r>
      <w:r w:rsidR="009D39B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pro zmocněnce </w:t>
      </w:r>
      <w:r w:rsidRPr="00DE0FF2">
        <w:rPr>
          <w:rFonts w:ascii="Arial" w:hAnsi="Arial" w:cs="Arial"/>
          <w:i/>
          <w:iCs/>
          <w:color w:val="0070C0"/>
        </w:rPr>
        <w:t>identifikace zmocněnce</w:t>
      </w:r>
      <w:r w:rsidR="008C1FFF">
        <w:rPr>
          <w:rFonts w:ascii="Arial" w:hAnsi="Arial" w:cs="Arial"/>
          <w:i/>
          <w:iCs/>
          <w:color w:val="0070C0"/>
        </w:rPr>
        <w:t xml:space="preserve"> </w:t>
      </w:r>
      <w:r w:rsidR="008C1FFF" w:rsidRPr="008C1FFF">
        <w:rPr>
          <w:rFonts w:ascii="Arial" w:hAnsi="Arial" w:cs="Arial"/>
        </w:rPr>
        <w:t xml:space="preserve">(dále jen </w:t>
      </w:r>
      <w:r w:rsidR="008C1FFF">
        <w:rPr>
          <w:rFonts w:ascii="Arial" w:hAnsi="Arial" w:cs="Arial"/>
        </w:rPr>
        <w:t>„</w:t>
      </w:r>
      <w:r w:rsidR="008C1FFF" w:rsidRPr="008C1FFF">
        <w:rPr>
          <w:rFonts w:ascii="Arial" w:hAnsi="Arial" w:cs="Arial"/>
        </w:rPr>
        <w:t>zmocněnec“)</w:t>
      </w:r>
      <w:r>
        <w:rPr>
          <w:rFonts w:ascii="Arial" w:hAnsi="Arial" w:cs="Arial"/>
        </w:rPr>
        <w:t xml:space="preserve">. </w:t>
      </w:r>
      <w:r w:rsidR="009D39B4">
        <w:rPr>
          <w:rFonts w:ascii="Arial" w:hAnsi="Arial" w:cs="Arial"/>
        </w:rPr>
        <w:t xml:space="preserve">Zmocnitelem je </w:t>
      </w:r>
      <w:r w:rsidR="009D39B4" w:rsidRPr="009D39B4">
        <w:rPr>
          <w:rFonts w:ascii="Arial" w:hAnsi="Arial" w:cs="Arial"/>
          <w:i/>
          <w:iCs/>
          <w:color w:val="0070C0"/>
        </w:rPr>
        <w:t>identifikace zmocnitele (daňového sub</w:t>
      </w:r>
      <w:r w:rsidR="009D39B4">
        <w:rPr>
          <w:rFonts w:ascii="Arial" w:hAnsi="Arial" w:cs="Arial"/>
          <w:i/>
          <w:iCs/>
          <w:color w:val="0070C0"/>
        </w:rPr>
        <w:t>je</w:t>
      </w:r>
      <w:r w:rsidR="009D39B4" w:rsidRPr="009D39B4">
        <w:rPr>
          <w:rFonts w:ascii="Arial" w:hAnsi="Arial" w:cs="Arial"/>
          <w:i/>
          <w:iCs/>
          <w:color w:val="0070C0"/>
        </w:rPr>
        <w:t>ktu)</w:t>
      </w:r>
      <w:r w:rsidR="009D39B4">
        <w:rPr>
          <w:rFonts w:ascii="Arial" w:hAnsi="Arial" w:cs="Arial"/>
        </w:rPr>
        <w:t>.</w:t>
      </w:r>
    </w:p>
    <w:p w14:paraId="1EC53D92" w14:textId="77777777" w:rsidR="009D39B4" w:rsidRDefault="009D39B4" w:rsidP="008C1FFF">
      <w:pPr>
        <w:spacing w:after="0" w:line="240" w:lineRule="auto"/>
        <w:jc w:val="both"/>
        <w:rPr>
          <w:rFonts w:ascii="Arial" w:hAnsi="Arial" w:cs="Arial"/>
        </w:rPr>
      </w:pPr>
    </w:p>
    <w:p w14:paraId="76B5293C" w14:textId="06FFF29F" w:rsidR="00DE0FF2" w:rsidRDefault="009D39B4" w:rsidP="008C1FF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DE0FF2">
        <w:rPr>
          <w:rFonts w:ascii="Arial" w:hAnsi="Arial" w:cs="Arial"/>
        </w:rPr>
        <w:t xml:space="preserve">lná moc </w:t>
      </w:r>
      <w:r w:rsidR="008C1FFF">
        <w:rPr>
          <w:rFonts w:ascii="Arial" w:hAnsi="Arial" w:cs="Arial"/>
        </w:rPr>
        <w:t xml:space="preserve">zahrnuje svým rozsahem jednání zmocněnce před aktivním finančním úřadem nejen ve věci daňové kontroly </w:t>
      </w:r>
      <w:r w:rsidR="008C1FFF" w:rsidRPr="008C1FFF">
        <w:rPr>
          <w:rFonts w:ascii="Arial" w:hAnsi="Arial" w:cs="Arial"/>
          <w:i/>
          <w:iCs/>
          <w:color w:val="0070C0"/>
        </w:rPr>
        <w:t>daň za zdaňovací období</w:t>
      </w:r>
      <w:r w:rsidR="008C1FFF" w:rsidRPr="008C1FFF">
        <w:rPr>
          <w:rFonts w:ascii="Arial" w:hAnsi="Arial" w:cs="Arial"/>
          <w:color w:val="0070C0"/>
        </w:rPr>
        <w:t xml:space="preserve"> </w:t>
      </w:r>
      <w:r w:rsidR="008C1FFF">
        <w:rPr>
          <w:rFonts w:ascii="Arial" w:hAnsi="Arial" w:cs="Arial"/>
        </w:rPr>
        <w:t xml:space="preserve">zahájené doručením oznámení </w:t>
      </w:r>
      <w:r>
        <w:rPr>
          <w:rFonts w:ascii="Arial" w:hAnsi="Arial" w:cs="Arial"/>
        </w:rPr>
        <w:t>o </w:t>
      </w:r>
      <w:r w:rsidR="008C1FFF">
        <w:rPr>
          <w:rFonts w:ascii="Arial" w:hAnsi="Arial" w:cs="Arial"/>
        </w:rPr>
        <w:t xml:space="preserve">zahájení daňové kontroly č. j. </w:t>
      </w:r>
      <w:r w:rsidR="008C1FFF" w:rsidRPr="008C1FFF">
        <w:rPr>
          <w:rFonts w:ascii="Arial" w:hAnsi="Arial" w:cs="Arial"/>
          <w:i/>
          <w:iCs/>
          <w:color w:val="0070C0"/>
        </w:rPr>
        <w:t>doplnit</w:t>
      </w:r>
      <w:r w:rsidR="00F30C13">
        <w:rPr>
          <w:rFonts w:ascii="Arial" w:hAnsi="Arial" w:cs="Arial"/>
        </w:rPr>
        <w:t xml:space="preserve"> (dále jen </w:t>
      </w:r>
      <w:r w:rsidR="00D34133">
        <w:rPr>
          <w:rFonts w:ascii="Arial" w:hAnsi="Arial" w:cs="Arial"/>
        </w:rPr>
        <w:t>„</w:t>
      </w:r>
      <w:r w:rsidR="00F30C13">
        <w:rPr>
          <w:rFonts w:ascii="Arial" w:hAnsi="Arial" w:cs="Arial"/>
        </w:rPr>
        <w:t>daňová kontrola“),</w:t>
      </w:r>
      <w:r w:rsidR="008C1FFF">
        <w:rPr>
          <w:rFonts w:ascii="Arial" w:hAnsi="Arial" w:cs="Arial"/>
        </w:rPr>
        <w:t xml:space="preserve"> nýbrž též jednání zmocněnce ve věci úkonů na daňovou kontrolu navazujících.</w:t>
      </w:r>
    </w:p>
    <w:p w14:paraId="577603F1" w14:textId="658210DC" w:rsidR="008C1FFF" w:rsidRDefault="008C1FFF" w:rsidP="008C1FFF">
      <w:pPr>
        <w:spacing w:after="0" w:line="240" w:lineRule="auto"/>
        <w:jc w:val="both"/>
        <w:rPr>
          <w:rFonts w:ascii="Arial" w:hAnsi="Arial" w:cs="Arial"/>
        </w:rPr>
      </w:pPr>
    </w:p>
    <w:p w14:paraId="5940AEB6" w14:textId="56440855" w:rsidR="009D39B4" w:rsidRDefault="008C1FFF" w:rsidP="008C1FF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Jak uvádí ustálená judikatura správních soudů</w:t>
      </w:r>
      <w:r>
        <w:rPr>
          <w:rStyle w:val="Znakapoznpodarou"/>
          <w:rFonts w:ascii="Arial" w:hAnsi="Arial" w:cs="Arial"/>
        </w:rPr>
        <w:footnoteReference w:id="1"/>
      </w:r>
      <w:r w:rsidR="00126AC3">
        <w:rPr>
          <w:rFonts w:ascii="Arial" w:hAnsi="Arial" w:cs="Arial"/>
        </w:rPr>
        <w:t xml:space="preserve"> v návaznosti na ustanovení § 27 odst. 3 zákona č. 280/2009 Sb., daňový řád, ve znění pozdějších předpisů</w:t>
      </w:r>
      <w:r w:rsidR="00126AC3">
        <w:rPr>
          <w:rStyle w:val="Znakapoznpodarou"/>
          <w:rFonts w:ascii="Arial" w:hAnsi="Arial" w:cs="Arial"/>
        </w:rPr>
        <w:footnoteReference w:id="2"/>
      </w:r>
      <w:r>
        <w:rPr>
          <w:rFonts w:ascii="Arial" w:hAnsi="Arial" w:cs="Arial"/>
        </w:rPr>
        <w:t xml:space="preserve">, </w:t>
      </w:r>
      <w:r w:rsidR="007B2DDA">
        <w:rPr>
          <w:rFonts w:ascii="Arial" w:hAnsi="Arial" w:cs="Arial"/>
        </w:rPr>
        <w:t xml:space="preserve">je nezbytné zachovat kontinuitu zastoupení </w:t>
      </w:r>
      <w:r w:rsidR="00F30C13">
        <w:rPr>
          <w:rFonts w:ascii="Arial" w:hAnsi="Arial" w:cs="Arial"/>
        </w:rPr>
        <w:t>pro celé daňové řízení, tedy i </w:t>
      </w:r>
      <w:r w:rsidR="007B2DDA">
        <w:rPr>
          <w:rFonts w:ascii="Arial" w:hAnsi="Arial" w:cs="Arial"/>
        </w:rPr>
        <w:t xml:space="preserve">po </w:t>
      </w:r>
      <w:r w:rsidR="00F30C13">
        <w:rPr>
          <w:rFonts w:ascii="Arial" w:hAnsi="Arial" w:cs="Arial"/>
        </w:rPr>
        <w:t xml:space="preserve">ukončení daňové kontroly. </w:t>
      </w:r>
    </w:p>
    <w:p w14:paraId="14A5DDC8" w14:textId="288874AB" w:rsidR="009D39B4" w:rsidRDefault="009D39B4" w:rsidP="008C1FFF">
      <w:pPr>
        <w:spacing w:after="0" w:line="240" w:lineRule="auto"/>
        <w:jc w:val="both"/>
        <w:rPr>
          <w:rFonts w:ascii="Arial" w:hAnsi="Arial" w:cs="Arial"/>
        </w:rPr>
      </w:pPr>
    </w:p>
    <w:p w14:paraId="15F08037" w14:textId="10CB473F" w:rsidR="009D39B4" w:rsidRDefault="009D39B4" w:rsidP="00813CE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Pokud nebude daňovým subjektem </w:t>
      </w:r>
      <w:r w:rsidR="009B662A" w:rsidRPr="00813CEC">
        <w:rPr>
          <w:rFonts w:ascii="Arial" w:hAnsi="Arial" w:cs="Arial"/>
        </w:rPr>
        <w:t>či jeho zmocněncem</w:t>
      </w:r>
      <w:r w:rsidR="009B662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na toto sdělení </w:t>
      </w:r>
      <w:r w:rsidR="00D144C1">
        <w:rPr>
          <w:rFonts w:ascii="Arial" w:hAnsi="Arial" w:cs="Arial"/>
        </w:rPr>
        <w:t xml:space="preserve">ve lhůtě </w:t>
      </w:r>
      <w:r w:rsidR="00813CEC">
        <w:rPr>
          <w:rFonts w:ascii="Arial" w:hAnsi="Arial" w:cs="Arial"/>
        </w:rPr>
        <w:t>do </w:t>
      </w:r>
      <w:r w:rsidR="00D144C1" w:rsidRPr="00A344BC">
        <w:rPr>
          <w:rFonts w:ascii="Arial" w:hAnsi="Arial" w:cs="Arial"/>
          <w:i/>
          <w:iCs/>
          <w:color w:val="2E74B5" w:themeColor="accent5" w:themeShade="BF"/>
        </w:rPr>
        <w:t xml:space="preserve">(minimálně 8) </w:t>
      </w:r>
      <w:r w:rsidR="00D144C1" w:rsidRPr="00D144C1">
        <w:rPr>
          <w:rFonts w:ascii="Arial" w:hAnsi="Arial" w:cs="Arial"/>
        </w:rPr>
        <w:t xml:space="preserve">dnů </w:t>
      </w:r>
      <w:r w:rsidR="00D144C1">
        <w:rPr>
          <w:rFonts w:ascii="Arial" w:hAnsi="Arial" w:cs="Arial"/>
        </w:rPr>
        <w:t xml:space="preserve">ode dne doručení této písemnosti </w:t>
      </w:r>
      <w:r w:rsidRPr="00D144C1">
        <w:rPr>
          <w:rFonts w:ascii="Arial" w:hAnsi="Arial" w:cs="Arial"/>
        </w:rPr>
        <w:t>reagováno</w:t>
      </w:r>
      <w:r>
        <w:rPr>
          <w:rFonts w:ascii="Arial" w:hAnsi="Arial" w:cs="Arial"/>
        </w:rPr>
        <w:t>, má aktivní finanční úřad za to, že plná moc je účinná i</w:t>
      </w:r>
      <w:r w:rsidR="00D144C1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vůči Finančnímu úřadu pro </w:t>
      </w:r>
      <w:r w:rsidRPr="00DE0FF2">
        <w:rPr>
          <w:rFonts w:ascii="Arial" w:hAnsi="Arial" w:cs="Arial"/>
          <w:i/>
          <w:iCs/>
          <w:color w:val="0070C0"/>
        </w:rPr>
        <w:t xml:space="preserve">název </w:t>
      </w:r>
      <w:r>
        <w:rPr>
          <w:rFonts w:ascii="Arial" w:hAnsi="Arial" w:cs="Arial"/>
          <w:i/>
          <w:iCs/>
          <w:color w:val="0070C0"/>
        </w:rPr>
        <w:t>domovského</w:t>
      </w:r>
      <w:r w:rsidRPr="00DE0FF2">
        <w:rPr>
          <w:rFonts w:ascii="Arial" w:hAnsi="Arial" w:cs="Arial"/>
          <w:i/>
          <w:iCs/>
          <w:color w:val="0070C0"/>
        </w:rPr>
        <w:t xml:space="preserve"> finančního úřadu</w:t>
      </w:r>
      <w:r>
        <w:rPr>
          <w:rFonts w:ascii="Arial" w:hAnsi="Arial" w:cs="Arial"/>
        </w:rPr>
        <w:t xml:space="preserve"> </w:t>
      </w:r>
      <w:r w:rsidR="00351E1E">
        <w:rPr>
          <w:rFonts w:ascii="Arial" w:hAnsi="Arial" w:cs="Arial"/>
        </w:rPr>
        <w:t>ve </w:t>
      </w:r>
      <w:r>
        <w:rPr>
          <w:rFonts w:ascii="Arial" w:hAnsi="Arial" w:cs="Arial"/>
        </w:rPr>
        <w:t xml:space="preserve">věci úkonů navazujících na daňovou kontrolu, zejména doručení </w:t>
      </w:r>
      <w:r w:rsidRPr="00F30C13">
        <w:rPr>
          <w:rFonts w:ascii="Arial" w:hAnsi="Arial" w:cs="Arial"/>
          <w:i/>
          <w:iCs/>
          <w:color w:val="0070C0"/>
        </w:rPr>
        <w:t>platebního/dodatečného platebního</w:t>
      </w:r>
      <w:r>
        <w:rPr>
          <w:rFonts w:ascii="Arial" w:hAnsi="Arial" w:cs="Arial"/>
        </w:rPr>
        <w:t xml:space="preserve"> výměru a podání odvolání proti němu </w:t>
      </w:r>
      <w:r w:rsidRPr="00F30C13">
        <w:rPr>
          <w:rFonts w:ascii="Arial" w:hAnsi="Arial" w:cs="Arial"/>
          <w:i/>
          <w:iCs/>
          <w:color w:val="0070C0"/>
        </w:rPr>
        <w:t>(výčet navazujících úkonů případně upravit dle rozsahu konkrétní plné moci)</w:t>
      </w:r>
      <w:r>
        <w:rPr>
          <w:rFonts w:ascii="Arial" w:hAnsi="Arial" w:cs="Arial"/>
        </w:rPr>
        <w:t xml:space="preserve">. </w:t>
      </w:r>
    </w:p>
    <w:p w14:paraId="148CDF23" w14:textId="7B590346" w:rsidR="00F30C13" w:rsidRDefault="00F30C13" w:rsidP="008C1FFF">
      <w:pPr>
        <w:spacing w:after="0" w:line="240" w:lineRule="auto"/>
        <w:jc w:val="both"/>
        <w:rPr>
          <w:rFonts w:ascii="Arial" w:hAnsi="Arial" w:cs="Arial"/>
        </w:rPr>
      </w:pPr>
    </w:p>
    <w:p w14:paraId="20DF9229" w14:textId="3BF700F1" w:rsidR="00F30C13" w:rsidRDefault="00F30C13" w:rsidP="008C1FFF">
      <w:pPr>
        <w:spacing w:after="0" w:line="240" w:lineRule="auto"/>
        <w:jc w:val="both"/>
        <w:rPr>
          <w:rFonts w:ascii="Arial" w:hAnsi="Arial" w:cs="Arial"/>
        </w:rPr>
      </w:pPr>
    </w:p>
    <w:p w14:paraId="0DEBF36C" w14:textId="77777777" w:rsidR="00F30C13" w:rsidRDefault="00F30C13" w:rsidP="008C1FFF">
      <w:pPr>
        <w:spacing w:after="0" w:line="240" w:lineRule="auto"/>
        <w:jc w:val="both"/>
        <w:rPr>
          <w:rFonts w:ascii="Arial" w:hAnsi="Arial" w:cs="Arial"/>
        </w:rPr>
      </w:pPr>
    </w:p>
    <w:p w14:paraId="762768D6" w14:textId="2B2CE897" w:rsidR="00F30C13" w:rsidRPr="00D205AA" w:rsidRDefault="00F30C13" w:rsidP="00F30C13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</w:t>
      </w:r>
      <w:r w:rsidRPr="00D205AA">
        <w:rPr>
          <w:rFonts w:ascii="Arial" w:hAnsi="Arial" w:cs="Arial"/>
        </w:rPr>
        <w:t>titul, jméno a příjmení</w:t>
      </w:r>
    </w:p>
    <w:p w14:paraId="60EDE123" w14:textId="405AD264" w:rsidR="00F30C13" w:rsidRPr="00D205AA" w:rsidRDefault="00F30C13" w:rsidP="00F30C13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služební označení, resp. pracovní zařazení</w:t>
      </w:r>
    </w:p>
    <w:p w14:paraId="7573CA5E" w14:textId="774620EA" w:rsidR="00F30C13" w:rsidRDefault="00F30C13" w:rsidP="008C1FFF">
      <w:pPr>
        <w:spacing w:after="0" w:line="240" w:lineRule="auto"/>
        <w:jc w:val="both"/>
        <w:rPr>
          <w:rFonts w:ascii="Arial" w:hAnsi="Arial" w:cs="Arial"/>
        </w:rPr>
      </w:pPr>
    </w:p>
    <w:p w14:paraId="5869A200" w14:textId="6778B08A" w:rsidR="00F30C13" w:rsidRDefault="00F30C13" w:rsidP="008C1FFF">
      <w:pPr>
        <w:spacing w:after="0" w:line="240" w:lineRule="auto"/>
        <w:jc w:val="both"/>
        <w:rPr>
          <w:rFonts w:ascii="Arial" w:hAnsi="Arial" w:cs="Arial"/>
        </w:rPr>
      </w:pPr>
    </w:p>
    <w:p w14:paraId="1C199678" w14:textId="1D715C78" w:rsidR="00F30C13" w:rsidRPr="00F30C13" w:rsidRDefault="00F30C13" w:rsidP="008C1FFF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F30C13">
        <w:rPr>
          <w:rFonts w:ascii="Arial" w:hAnsi="Arial" w:cs="Arial"/>
          <w:b/>
          <w:bCs/>
        </w:rPr>
        <w:t>Na vědomí</w:t>
      </w:r>
    </w:p>
    <w:p w14:paraId="20F51D78" w14:textId="00017A08" w:rsidR="00F30C13" w:rsidRPr="00F30C13" w:rsidRDefault="00F30C13" w:rsidP="008C1FFF">
      <w:pPr>
        <w:spacing w:after="0" w:line="240" w:lineRule="auto"/>
        <w:jc w:val="both"/>
        <w:rPr>
          <w:rFonts w:ascii="Arial" w:hAnsi="Arial" w:cs="Arial"/>
          <w:i/>
          <w:iCs/>
          <w:color w:val="0070C0"/>
        </w:rPr>
      </w:pPr>
      <w:r w:rsidRPr="00F30C13">
        <w:rPr>
          <w:rFonts w:ascii="Arial" w:hAnsi="Arial" w:cs="Arial"/>
          <w:i/>
          <w:iCs/>
          <w:color w:val="0070C0"/>
        </w:rPr>
        <w:t>zmocněnec</w:t>
      </w:r>
    </w:p>
    <w:sectPr w:rsidR="00F30C13" w:rsidRPr="00F30C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05C84" w14:textId="77777777" w:rsidR="00901064" w:rsidRDefault="00901064" w:rsidP="008C1FFF">
      <w:pPr>
        <w:spacing w:after="0" w:line="240" w:lineRule="auto"/>
      </w:pPr>
      <w:r>
        <w:separator/>
      </w:r>
    </w:p>
  </w:endnote>
  <w:endnote w:type="continuationSeparator" w:id="0">
    <w:p w14:paraId="6394325E" w14:textId="77777777" w:rsidR="00901064" w:rsidRDefault="00901064" w:rsidP="008C1F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C6CA8" w14:textId="77777777" w:rsidR="00901064" w:rsidRDefault="00901064" w:rsidP="008C1FFF">
      <w:pPr>
        <w:spacing w:after="0" w:line="240" w:lineRule="auto"/>
      </w:pPr>
      <w:r>
        <w:separator/>
      </w:r>
    </w:p>
  </w:footnote>
  <w:footnote w:type="continuationSeparator" w:id="0">
    <w:p w14:paraId="170117B9" w14:textId="77777777" w:rsidR="00901064" w:rsidRDefault="00901064" w:rsidP="008C1FFF">
      <w:pPr>
        <w:spacing w:after="0" w:line="240" w:lineRule="auto"/>
      </w:pPr>
      <w:r>
        <w:continuationSeparator/>
      </w:r>
    </w:p>
  </w:footnote>
  <w:footnote w:id="1">
    <w:p w14:paraId="5CC725A5" w14:textId="5172E62F" w:rsidR="008C1FFF" w:rsidRPr="00126AC3" w:rsidRDefault="008C1FFF" w:rsidP="00126A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26AC3">
        <w:rPr>
          <w:rStyle w:val="Znakapoznpodarou"/>
          <w:rFonts w:ascii="Arial" w:hAnsi="Arial" w:cs="Arial"/>
          <w:sz w:val="20"/>
          <w:szCs w:val="20"/>
        </w:rPr>
        <w:footnoteRef/>
      </w:r>
      <w:r w:rsidRPr="00126AC3">
        <w:rPr>
          <w:rFonts w:ascii="Arial" w:hAnsi="Arial" w:cs="Arial"/>
          <w:sz w:val="20"/>
          <w:szCs w:val="20"/>
        </w:rPr>
        <w:t xml:space="preserve"> K tomu viz zejména rozsudek Nejvyššího správního soudu č. j. 7 </w:t>
      </w:r>
      <w:proofErr w:type="spellStart"/>
      <w:r w:rsidRPr="00126AC3">
        <w:rPr>
          <w:rFonts w:ascii="Arial" w:hAnsi="Arial" w:cs="Arial"/>
          <w:sz w:val="20"/>
          <w:szCs w:val="20"/>
        </w:rPr>
        <w:t>Afs</w:t>
      </w:r>
      <w:proofErr w:type="spellEnd"/>
      <w:r w:rsidRPr="00126AC3">
        <w:rPr>
          <w:rFonts w:ascii="Arial" w:hAnsi="Arial" w:cs="Arial"/>
          <w:sz w:val="20"/>
          <w:szCs w:val="20"/>
        </w:rPr>
        <w:t xml:space="preserve"> 365/2021-45 ze dne 5. 4. 2022 či </w:t>
      </w:r>
      <w:r w:rsidR="00EE2A47" w:rsidRPr="00126AC3">
        <w:rPr>
          <w:rFonts w:ascii="Arial" w:hAnsi="Arial" w:cs="Arial"/>
          <w:sz w:val="20"/>
          <w:szCs w:val="20"/>
        </w:rPr>
        <w:t>r</w:t>
      </w:r>
      <w:r w:rsidRPr="00126AC3">
        <w:rPr>
          <w:rFonts w:ascii="Arial" w:hAnsi="Arial" w:cs="Arial"/>
          <w:sz w:val="20"/>
          <w:szCs w:val="20"/>
        </w:rPr>
        <w:t xml:space="preserve">ozsudek Městského soudu v Praze č. j. 9 </w:t>
      </w:r>
      <w:proofErr w:type="spellStart"/>
      <w:r w:rsidRPr="00126AC3">
        <w:rPr>
          <w:rFonts w:ascii="Arial" w:hAnsi="Arial" w:cs="Arial"/>
          <w:sz w:val="20"/>
          <w:szCs w:val="20"/>
        </w:rPr>
        <w:t>Af</w:t>
      </w:r>
      <w:proofErr w:type="spellEnd"/>
      <w:r w:rsidRPr="00126AC3">
        <w:rPr>
          <w:rFonts w:ascii="Arial" w:hAnsi="Arial" w:cs="Arial"/>
          <w:sz w:val="20"/>
          <w:szCs w:val="20"/>
        </w:rPr>
        <w:t xml:space="preserve"> 6/2022-50 ze dne 31. 8. 2023.</w:t>
      </w:r>
    </w:p>
  </w:footnote>
  <w:footnote w:id="2">
    <w:p w14:paraId="0B007E6C" w14:textId="73E1C95D" w:rsidR="00126AC3" w:rsidRDefault="00126AC3" w:rsidP="00126AC3">
      <w:pPr>
        <w:pStyle w:val="Textpoznpodarou"/>
        <w:jc w:val="both"/>
      </w:pPr>
      <w:r w:rsidRPr="00126AC3">
        <w:rPr>
          <w:rStyle w:val="Znakapoznpodarou"/>
          <w:rFonts w:ascii="Arial" w:hAnsi="Arial" w:cs="Arial"/>
        </w:rPr>
        <w:footnoteRef/>
      </w:r>
      <w:r w:rsidRPr="00126AC3">
        <w:rPr>
          <w:rFonts w:ascii="Arial" w:hAnsi="Arial" w:cs="Arial"/>
        </w:rPr>
        <w:t xml:space="preserve"> § 27 odst. 3 zní: „Plná moc je účinná i vůči jinému správci daně po změně místní příslušnosti, vůči správci daně, který provádí úkony na základě dožádání, jakož i vůči dalším správcům daně, pokud vedou řízení ve věci, pro kterou byla plná moc uplatněna.“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D77"/>
    <w:rsid w:val="000B7BC3"/>
    <w:rsid w:val="00126AC3"/>
    <w:rsid w:val="001D03B6"/>
    <w:rsid w:val="00351E1E"/>
    <w:rsid w:val="003B4438"/>
    <w:rsid w:val="003F43B6"/>
    <w:rsid w:val="00425DA8"/>
    <w:rsid w:val="00560E80"/>
    <w:rsid w:val="00631C68"/>
    <w:rsid w:val="007B19B6"/>
    <w:rsid w:val="007B2DDA"/>
    <w:rsid w:val="007E242F"/>
    <w:rsid w:val="00813CEC"/>
    <w:rsid w:val="00821D6C"/>
    <w:rsid w:val="00822D77"/>
    <w:rsid w:val="00884717"/>
    <w:rsid w:val="008900AF"/>
    <w:rsid w:val="008C1FFF"/>
    <w:rsid w:val="00901064"/>
    <w:rsid w:val="009B662A"/>
    <w:rsid w:val="009D39B4"/>
    <w:rsid w:val="00A344BC"/>
    <w:rsid w:val="00A434F2"/>
    <w:rsid w:val="00B814E7"/>
    <w:rsid w:val="00B86794"/>
    <w:rsid w:val="00BB58AC"/>
    <w:rsid w:val="00CA603D"/>
    <w:rsid w:val="00CE207E"/>
    <w:rsid w:val="00D144C1"/>
    <w:rsid w:val="00D34133"/>
    <w:rsid w:val="00DE0FF2"/>
    <w:rsid w:val="00E527E1"/>
    <w:rsid w:val="00E552D2"/>
    <w:rsid w:val="00EE2A47"/>
    <w:rsid w:val="00EF101D"/>
    <w:rsid w:val="00F30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835D9"/>
  <w15:chartTrackingRefBased/>
  <w15:docId w15:val="{FACEBEBB-ECCC-4BD1-9241-E8186E934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qFormat/>
    <w:rsid w:val="00DE0FF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DE0FF2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C1FF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C1FF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C1FFF"/>
    <w:rPr>
      <w:vertAlign w:val="superscript"/>
    </w:rPr>
  </w:style>
  <w:style w:type="paragraph" w:styleId="Zhlav">
    <w:name w:val="header"/>
    <w:basedOn w:val="Normln"/>
    <w:link w:val="ZhlavChar"/>
    <w:rsid w:val="008C1FF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lang w:eastAsia="cs-CZ"/>
    </w:rPr>
  </w:style>
  <w:style w:type="character" w:customStyle="1" w:styleId="ZhlavChar">
    <w:name w:val="Záhlaví Char"/>
    <w:basedOn w:val="Standardnpsmoodstavce"/>
    <w:link w:val="Zhlav"/>
    <w:rsid w:val="008C1FFF"/>
    <w:rPr>
      <w:rFonts w:ascii="Arial" w:eastAsia="Times New Roman" w:hAnsi="Arial" w:cs="Arial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8C1FFF"/>
    <w:rPr>
      <w:color w:val="0563C1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8C1FFF"/>
    <w:rPr>
      <w:color w:val="954F72" w:themeColor="followedHyperlink"/>
      <w:u w:val="single"/>
    </w:rPr>
  </w:style>
  <w:style w:type="paragraph" w:styleId="Revize">
    <w:name w:val="Revision"/>
    <w:hidden/>
    <w:uiPriority w:val="99"/>
    <w:semiHidden/>
    <w:rsid w:val="00D341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F7CE4D-86D3-4768-BF9A-1B9E8F3B5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271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GFR</Company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Kroupová Helena Ing. (GFŘ)</dc:creator>
  <cp:keywords/>
  <dc:description/>
  <cp:lastModifiedBy>Kroupová Helena Ing. (GFŘ)</cp:lastModifiedBy>
  <cp:revision>7</cp:revision>
  <dcterms:created xsi:type="dcterms:W3CDTF">2024-04-03T10:02:00Z</dcterms:created>
  <dcterms:modified xsi:type="dcterms:W3CDTF">2024-04-22T11:10:00Z</dcterms:modified>
</cp:coreProperties>
</file>