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D69E9" w14:textId="77777777" w:rsidR="00D37AE4" w:rsidRPr="00CE2D1F" w:rsidRDefault="00D37AE4" w:rsidP="003757E4">
      <w:pPr>
        <w:spacing w:line="276" w:lineRule="auto"/>
        <w:jc w:val="center"/>
        <w:outlineLvl w:val="0"/>
        <w:rPr>
          <w:rFonts w:ascii="Arial" w:hAnsi="Arial" w:cs="Arial"/>
          <w:b/>
          <w:caps/>
          <w:u w:val="single"/>
          <w:lang w:val="cs-CZ"/>
        </w:rPr>
      </w:pPr>
    </w:p>
    <w:p w14:paraId="7E9C418C" w14:textId="77777777" w:rsidR="00EA2919" w:rsidRDefault="00EA2919" w:rsidP="00EA2919">
      <w:pPr>
        <w:spacing w:line="276" w:lineRule="auto"/>
        <w:jc w:val="center"/>
        <w:outlineLvl w:val="0"/>
        <w:rPr>
          <w:rFonts w:ascii="Arial" w:hAnsi="Arial" w:cs="Arial"/>
          <w:b/>
          <w:caps/>
          <w:sz w:val="28"/>
          <w:szCs w:val="28"/>
          <w:u w:val="single"/>
          <w:lang w:val="cs-CZ"/>
        </w:rPr>
      </w:pPr>
      <w:r>
        <w:rPr>
          <w:rFonts w:ascii="Arial" w:hAnsi="Arial" w:cs="Arial"/>
          <w:b/>
          <w:caps/>
          <w:sz w:val="28"/>
          <w:szCs w:val="28"/>
          <w:u w:val="single"/>
          <w:lang w:val="cs-CZ"/>
        </w:rPr>
        <w:t>ZÁPIS Z JEDNÁNÍ KOORDINAČNÍHO VÝBORU</w:t>
      </w:r>
    </w:p>
    <w:p w14:paraId="4B8B92E4" w14:textId="4BF1E38A" w:rsidR="00EA2919" w:rsidRDefault="00EA2919" w:rsidP="00EA2919">
      <w:pPr>
        <w:spacing w:line="276" w:lineRule="auto"/>
        <w:jc w:val="center"/>
        <w:outlineLvl w:val="0"/>
        <w:rPr>
          <w:rFonts w:ascii="Arial" w:hAnsi="Arial" w:cs="Arial"/>
          <w:b/>
          <w:caps/>
          <w:u w:val="single"/>
          <w:lang w:val="cs-CZ"/>
        </w:rPr>
      </w:pPr>
      <w:r>
        <w:rPr>
          <w:rFonts w:ascii="Arial" w:hAnsi="Arial" w:cs="Arial"/>
          <w:b/>
          <w:caps/>
          <w:sz w:val="28"/>
          <w:szCs w:val="28"/>
          <w:u w:val="single"/>
          <w:lang w:val="cs-CZ"/>
        </w:rPr>
        <w:t>S KOMOROU DAŇOVÝCH PORADCŮ ČR ZE DNE 9. 10. 2024</w:t>
      </w:r>
    </w:p>
    <w:p w14:paraId="6724AF42" w14:textId="77777777" w:rsidR="007371AC" w:rsidRPr="00CE2D1F" w:rsidRDefault="007371AC" w:rsidP="00C0559A">
      <w:pPr>
        <w:rPr>
          <w:rFonts w:ascii="Arial" w:hAnsi="Arial" w:cs="Arial"/>
          <w:b/>
          <w:u w:val="single"/>
          <w:lang w:val="cs-CZ"/>
        </w:rPr>
      </w:pPr>
    </w:p>
    <w:p w14:paraId="05646E31" w14:textId="77777777" w:rsidR="0049516A" w:rsidRPr="00CE2D1F" w:rsidRDefault="0049516A" w:rsidP="008D4C3B">
      <w:pPr>
        <w:rPr>
          <w:rFonts w:ascii="Arial" w:hAnsi="Arial" w:cs="Arial"/>
          <w:b/>
          <w:color w:val="000000"/>
          <w:u w:val="single"/>
          <w:shd w:val="clear" w:color="auto" w:fill="FFFFFF"/>
          <w:lang w:val="cs-CZ"/>
        </w:rPr>
      </w:pPr>
    </w:p>
    <w:p w14:paraId="2924F553" w14:textId="14526042" w:rsidR="00EA2919" w:rsidRDefault="00EA2919" w:rsidP="00EA2919">
      <w:pPr>
        <w:jc w:val="both"/>
        <w:rPr>
          <w:rFonts w:ascii="Arial" w:hAnsi="Arial" w:cs="Arial"/>
          <w:b/>
          <w:sz w:val="32"/>
          <w:szCs w:val="32"/>
          <w:u w:val="single"/>
          <w:lang w:val="cs-CZ" w:eastAsia="cs-CZ"/>
        </w:rPr>
      </w:pPr>
      <w:r>
        <w:rPr>
          <w:rFonts w:ascii="Arial" w:hAnsi="Arial" w:cs="Arial"/>
          <w:b/>
          <w:sz w:val="32"/>
          <w:szCs w:val="32"/>
          <w:highlight w:val="yellow"/>
          <w:u w:val="single"/>
          <w:lang w:val="cs-CZ" w:eastAsia="cs-CZ"/>
        </w:rPr>
        <w:t>PŘÍSPĚVEK UZAVŘEN BEZ ROZPORU KE DNI 9. 10. 2024</w:t>
      </w:r>
    </w:p>
    <w:p w14:paraId="5E03731C" w14:textId="77777777" w:rsidR="00CE2D1F" w:rsidRPr="00CE2D1F" w:rsidRDefault="00CE2D1F" w:rsidP="008D4C3B">
      <w:pPr>
        <w:rPr>
          <w:rFonts w:ascii="Arial" w:hAnsi="Arial" w:cs="Arial"/>
          <w:b/>
          <w:color w:val="000000"/>
          <w:u w:val="single"/>
          <w:shd w:val="clear" w:color="auto" w:fill="FFFFFF"/>
          <w:lang w:val="cs-CZ"/>
        </w:rPr>
      </w:pPr>
    </w:p>
    <w:p w14:paraId="4563E73E" w14:textId="77777777" w:rsidR="00CE2D1F" w:rsidRPr="00CE2D1F" w:rsidRDefault="00CE2D1F" w:rsidP="008D4C3B">
      <w:pPr>
        <w:rPr>
          <w:rFonts w:ascii="Arial" w:hAnsi="Arial" w:cs="Arial"/>
          <w:b/>
          <w:color w:val="000000"/>
          <w:u w:val="single"/>
          <w:shd w:val="clear" w:color="auto" w:fill="FFFFFF"/>
          <w:lang w:val="cs-CZ"/>
        </w:rPr>
      </w:pPr>
      <w:r w:rsidRPr="00CE2D1F">
        <w:rPr>
          <w:rFonts w:ascii="Arial" w:hAnsi="Arial" w:cs="Arial"/>
          <w:b/>
          <w:color w:val="000000"/>
          <w:u w:val="single"/>
          <w:shd w:val="clear" w:color="auto" w:fill="FFFFFF"/>
          <w:lang w:val="cs-CZ"/>
        </w:rPr>
        <w:t>DPH</w:t>
      </w:r>
    </w:p>
    <w:p w14:paraId="24AB08D8" w14:textId="77777777" w:rsidR="00CE2D1F" w:rsidRPr="00CE2D1F" w:rsidRDefault="00CE2D1F" w:rsidP="008D4C3B">
      <w:pPr>
        <w:rPr>
          <w:rFonts w:ascii="Arial" w:hAnsi="Arial" w:cs="Arial"/>
          <w:b/>
          <w:color w:val="000000"/>
          <w:u w:val="single"/>
          <w:shd w:val="clear" w:color="auto" w:fill="FFFFFF"/>
          <w:lang w:val="cs-CZ"/>
        </w:rPr>
      </w:pPr>
    </w:p>
    <w:p w14:paraId="507F1FB5" w14:textId="64AA7CB1" w:rsidR="00CE2D1F" w:rsidRPr="00CE2D1F" w:rsidRDefault="00CE2D1F" w:rsidP="008D4C3B">
      <w:pPr>
        <w:rPr>
          <w:rFonts w:ascii="Arial" w:hAnsi="Arial" w:cs="Arial"/>
          <w:b/>
          <w:color w:val="000000"/>
          <w:shd w:val="clear" w:color="auto" w:fill="FFFFFF"/>
          <w:lang w:val="cs-CZ"/>
        </w:rPr>
      </w:pPr>
      <w:r w:rsidRPr="00CE2D1F">
        <w:rPr>
          <w:rFonts w:ascii="Arial" w:hAnsi="Arial" w:cs="Arial"/>
          <w:b/>
          <w:color w:val="000000"/>
          <w:shd w:val="clear" w:color="auto" w:fill="FFFFFF"/>
          <w:lang w:val="cs-CZ"/>
        </w:rPr>
        <w:t xml:space="preserve">620/09.10.24 Některé plnění týkající se zaměstnanců od 1.1.2024 </w:t>
      </w:r>
      <w:r w:rsidR="00493D36" w:rsidRPr="00CE2D1F">
        <w:rPr>
          <w:rFonts w:ascii="Arial" w:hAnsi="Arial" w:cs="Arial"/>
          <w:b/>
          <w:color w:val="000000"/>
          <w:shd w:val="clear" w:color="auto" w:fill="FFFFFF"/>
          <w:lang w:val="cs-CZ"/>
        </w:rPr>
        <w:t>z</w:t>
      </w:r>
      <w:r w:rsidRPr="00CE2D1F">
        <w:rPr>
          <w:rFonts w:ascii="Arial" w:hAnsi="Arial" w:cs="Arial"/>
          <w:b/>
          <w:color w:val="000000"/>
          <w:shd w:val="clear" w:color="auto" w:fill="FFFFFF"/>
          <w:lang w:val="cs-CZ"/>
        </w:rPr>
        <w:t xml:space="preserve"> pohledu DPH ………………………………………………………………………………………………</w:t>
      </w:r>
      <w:r w:rsidR="00493D36">
        <w:rPr>
          <w:rFonts w:ascii="Arial" w:hAnsi="Arial" w:cs="Arial"/>
          <w:b/>
          <w:color w:val="000000"/>
          <w:shd w:val="clear" w:color="auto" w:fill="FFFFFF"/>
          <w:lang w:val="cs-CZ"/>
        </w:rPr>
        <w:t xml:space="preserve">... </w:t>
      </w:r>
      <w:r w:rsidRPr="00CE2D1F">
        <w:rPr>
          <w:rFonts w:ascii="Arial" w:hAnsi="Arial" w:cs="Arial"/>
          <w:b/>
          <w:color w:val="000000"/>
          <w:shd w:val="clear" w:color="auto" w:fill="FFFFFF"/>
          <w:lang w:val="cs-CZ"/>
        </w:rPr>
        <w:t>2</w:t>
      </w:r>
    </w:p>
    <w:p w14:paraId="7CEB3650" w14:textId="77777777" w:rsidR="005F30B8" w:rsidRDefault="005F30B8" w:rsidP="00CE2D1F">
      <w:pPr>
        <w:rPr>
          <w:rFonts w:ascii="Arial" w:hAnsi="Arial" w:cs="Arial"/>
          <w:color w:val="000000"/>
          <w:shd w:val="clear" w:color="auto" w:fill="FFFFFF"/>
          <w:lang w:val="cs-CZ"/>
        </w:rPr>
      </w:pPr>
    </w:p>
    <w:p w14:paraId="37F04968" w14:textId="7638D25D" w:rsidR="00CE2D1F" w:rsidRPr="00720831" w:rsidRDefault="00CE2D1F" w:rsidP="00CE2D1F">
      <w:pPr>
        <w:rPr>
          <w:rFonts w:ascii="Arial" w:hAnsi="Arial" w:cs="Arial"/>
          <w:color w:val="000000"/>
          <w:shd w:val="clear" w:color="auto" w:fill="FFFFFF"/>
          <w:lang w:val="cs-CZ"/>
        </w:rPr>
      </w:pPr>
      <w:r w:rsidRPr="00CE2D1F">
        <w:rPr>
          <w:rFonts w:ascii="Arial" w:hAnsi="Arial" w:cs="Arial"/>
          <w:color w:val="000000"/>
          <w:shd w:val="clear" w:color="auto" w:fill="FFFFFF"/>
          <w:lang w:val="cs-CZ"/>
        </w:rPr>
        <w:t>Předkládají:</w:t>
      </w:r>
      <w:r w:rsidRPr="00CE2D1F">
        <w:rPr>
          <w:rFonts w:ascii="Arial" w:hAnsi="Arial" w:cs="Arial"/>
          <w:b/>
          <w:color w:val="000000"/>
          <w:shd w:val="clear" w:color="auto" w:fill="FFFFFF"/>
          <w:lang w:val="cs-CZ"/>
        </w:rPr>
        <w:tab/>
      </w:r>
      <w:r w:rsidRPr="00720831">
        <w:rPr>
          <w:rFonts w:ascii="Arial" w:hAnsi="Arial" w:cs="Arial"/>
          <w:color w:val="000000"/>
          <w:shd w:val="clear" w:color="auto" w:fill="FFFFFF"/>
          <w:lang w:val="cs-CZ"/>
        </w:rPr>
        <w:t>Ing. Bc. Jiří Nesrovnal, daňový poradce, č. osv. 1757</w:t>
      </w:r>
    </w:p>
    <w:p w14:paraId="183CEEC7" w14:textId="77777777" w:rsidR="00CE2D1F" w:rsidRDefault="00CE2D1F" w:rsidP="00CE2D1F">
      <w:pPr>
        <w:ind w:left="708" w:firstLine="708"/>
        <w:rPr>
          <w:rFonts w:ascii="Arial" w:hAnsi="Arial" w:cs="Arial"/>
          <w:color w:val="000000"/>
          <w:shd w:val="clear" w:color="auto" w:fill="FFFFFF"/>
        </w:rPr>
      </w:pPr>
      <w:r w:rsidRPr="00CE2D1F">
        <w:rPr>
          <w:rFonts w:ascii="Arial" w:hAnsi="Arial" w:cs="Arial"/>
          <w:color w:val="000000"/>
          <w:shd w:val="clear" w:color="auto" w:fill="FFFFFF"/>
        </w:rPr>
        <w:t>Mgr. Ing. Petr Toman, daňový poradce, č. osv. 3466</w:t>
      </w:r>
    </w:p>
    <w:p w14:paraId="2DA358B2" w14:textId="77777777" w:rsidR="005F30B8" w:rsidRDefault="005F30B8" w:rsidP="00CE2D1F">
      <w:pPr>
        <w:ind w:left="708" w:firstLine="708"/>
        <w:rPr>
          <w:rFonts w:ascii="Arial" w:hAnsi="Arial" w:cs="Arial"/>
          <w:color w:val="000000"/>
          <w:shd w:val="clear" w:color="auto" w:fill="FFFFFF"/>
        </w:rPr>
      </w:pPr>
    </w:p>
    <w:p w14:paraId="74A11385" w14:textId="77777777" w:rsidR="00CE2D1F" w:rsidRPr="00CE2D1F" w:rsidRDefault="00CE2D1F" w:rsidP="00CE2D1F">
      <w:pPr>
        <w:rPr>
          <w:rFonts w:ascii="Arial" w:hAnsi="Arial" w:cs="Arial"/>
          <w:b/>
          <w:color w:val="000000"/>
          <w:shd w:val="clear" w:color="auto" w:fill="FFFFFF"/>
        </w:rPr>
      </w:pPr>
    </w:p>
    <w:p w14:paraId="34E830AE" w14:textId="77777777" w:rsidR="00EA2919" w:rsidRPr="00852B76" w:rsidRDefault="00EA2919" w:rsidP="00CE2D1F">
      <w:pPr>
        <w:rPr>
          <w:rFonts w:ascii="Arial" w:hAnsi="Arial" w:cs="Arial"/>
          <w:b/>
          <w:color w:val="000000"/>
          <w:shd w:val="clear" w:color="auto" w:fill="FFFFFF"/>
        </w:rPr>
      </w:pPr>
    </w:p>
    <w:p w14:paraId="539D08E0" w14:textId="77777777" w:rsidR="00EA2919" w:rsidRPr="00B32149" w:rsidRDefault="00EA2919" w:rsidP="00EA2919">
      <w:pPr>
        <w:rPr>
          <w:rFonts w:ascii="Arial" w:hAnsi="Arial" w:cs="Arial"/>
          <w:b/>
          <w:color w:val="000000"/>
          <w:sz w:val="32"/>
          <w:szCs w:val="32"/>
          <w:u w:val="single"/>
          <w:shd w:val="clear" w:color="auto" w:fill="FFFFFF"/>
          <w:lang w:val="cs-CZ"/>
        </w:rPr>
      </w:pPr>
      <w:r>
        <w:rPr>
          <w:rFonts w:ascii="Arial" w:hAnsi="Arial" w:cs="Arial"/>
          <w:b/>
          <w:color w:val="000000"/>
          <w:sz w:val="32"/>
          <w:szCs w:val="32"/>
          <w:highlight w:val="yellow"/>
          <w:u w:val="single"/>
          <w:shd w:val="clear" w:color="auto" w:fill="FFFFFF"/>
          <w:lang w:val="cs-CZ"/>
        </w:rPr>
        <w:t>ODLOŽENÝ</w:t>
      </w:r>
      <w:r w:rsidRPr="00B32149">
        <w:rPr>
          <w:rFonts w:ascii="Arial" w:hAnsi="Arial" w:cs="Arial"/>
          <w:b/>
          <w:color w:val="000000"/>
          <w:sz w:val="32"/>
          <w:szCs w:val="32"/>
          <w:highlight w:val="yellow"/>
          <w:u w:val="single"/>
          <w:shd w:val="clear" w:color="auto" w:fill="FFFFFF"/>
          <w:lang w:val="cs-CZ"/>
        </w:rPr>
        <w:t xml:space="preserve"> PŘÍSPĚVEK</w:t>
      </w:r>
    </w:p>
    <w:p w14:paraId="04E2301D" w14:textId="77777777" w:rsidR="00EA2919" w:rsidRPr="00852B76" w:rsidRDefault="00EA2919" w:rsidP="00CE2D1F">
      <w:pPr>
        <w:rPr>
          <w:rFonts w:ascii="Arial" w:hAnsi="Arial" w:cs="Arial"/>
          <w:b/>
          <w:color w:val="000000"/>
          <w:shd w:val="clear" w:color="auto" w:fill="FFFFFF"/>
        </w:rPr>
      </w:pPr>
    </w:p>
    <w:p w14:paraId="0AF2F26C" w14:textId="38473F65" w:rsidR="00EA2919" w:rsidRPr="00852B76" w:rsidRDefault="00EA2919" w:rsidP="00CE2D1F">
      <w:pPr>
        <w:rPr>
          <w:rFonts w:ascii="Arial" w:hAnsi="Arial" w:cs="Arial"/>
          <w:b/>
          <w:color w:val="000000"/>
          <w:u w:val="single"/>
          <w:shd w:val="clear" w:color="auto" w:fill="FFFFFF"/>
        </w:rPr>
      </w:pPr>
      <w:r w:rsidRPr="00852B76">
        <w:rPr>
          <w:rFonts w:ascii="Arial" w:hAnsi="Arial" w:cs="Arial"/>
          <w:b/>
          <w:color w:val="000000"/>
          <w:u w:val="single"/>
          <w:shd w:val="clear" w:color="auto" w:fill="FFFFFF"/>
        </w:rPr>
        <w:t>DPH</w:t>
      </w:r>
    </w:p>
    <w:p w14:paraId="1C75A099" w14:textId="77777777" w:rsidR="00EA2919" w:rsidRPr="00852B76" w:rsidRDefault="00EA2919" w:rsidP="00CE2D1F">
      <w:pPr>
        <w:rPr>
          <w:rFonts w:ascii="Arial" w:hAnsi="Arial" w:cs="Arial"/>
          <w:b/>
          <w:color w:val="000000"/>
          <w:shd w:val="clear" w:color="auto" w:fill="FFFFFF"/>
        </w:rPr>
      </w:pPr>
    </w:p>
    <w:p w14:paraId="6276BD3D" w14:textId="73D48304" w:rsidR="00CE2D1F" w:rsidRPr="007C5F39" w:rsidRDefault="00CE2D1F" w:rsidP="00CE2D1F">
      <w:pPr>
        <w:rPr>
          <w:rFonts w:ascii="Arial" w:hAnsi="Arial" w:cs="Arial"/>
          <w:color w:val="000000"/>
          <w:shd w:val="clear" w:color="auto" w:fill="FFFFFF"/>
        </w:rPr>
      </w:pPr>
      <w:r w:rsidRPr="007C5F39">
        <w:rPr>
          <w:rFonts w:ascii="Arial" w:hAnsi="Arial" w:cs="Arial"/>
          <w:b/>
          <w:color w:val="000000"/>
          <w:shd w:val="clear" w:color="auto" w:fill="FFFFFF"/>
        </w:rPr>
        <w:t>621/09.10.24 Posouzení náhrady škody za odcizené zboží z pohledu DPH</w:t>
      </w:r>
      <w:r w:rsidRPr="007C5F39">
        <w:rPr>
          <w:rFonts w:ascii="Arial" w:hAnsi="Arial" w:cs="Arial"/>
          <w:color w:val="000000"/>
          <w:shd w:val="clear" w:color="auto" w:fill="FFFFFF"/>
        </w:rPr>
        <w:t xml:space="preserve"> </w:t>
      </w:r>
      <w:r w:rsidRPr="007C5F39">
        <w:rPr>
          <w:rFonts w:ascii="Arial" w:hAnsi="Arial" w:cs="Arial"/>
          <w:b/>
          <w:color w:val="000000"/>
          <w:shd w:val="clear" w:color="auto" w:fill="FFFFFF"/>
        </w:rPr>
        <w:t>……</w:t>
      </w:r>
      <w:r w:rsidR="00437880" w:rsidRPr="007C5F39">
        <w:rPr>
          <w:rFonts w:ascii="Arial" w:hAnsi="Arial" w:cs="Arial"/>
          <w:b/>
          <w:color w:val="000000"/>
          <w:shd w:val="clear" w:color="auto" w:fill="FFFFFF"/>
        </w:rPr>
        <w:t xml:space="preserve"> </w:t>
      </w:r>
      <w:r w:rsidR="00852B76" w:rsidRPr="007C5F39">
        <w:rPr>
          <w:rFonts w:ascii="Arial" w:hAnsi="Arial" w:cs="Arial"/>
          <w:b/>
          <w:color w:val="000000"/>
          <w:shd w:val="clear" w:color="auto" w:fill="FFFFFF"/>
        </w:rPr>
        <w:t>9</w:t>
      </w:r>
    </w:p>
    <w:p w14:paraId="66E94276" w14:textId="77777777" w:rsidR="005F30B8" w:rsidRPr="007C5F39" w:rsidRDefault="005F30B8" w:rsidP="00CE2D1F">
      <w:pPr>
        <w:rPr>
          <w:rFonts w:ascii="Arial" w:hAnsi="Arial" w:cs="Arial"/>
          <w:color w:val="000000"/>
          <w:shd w:val="clear" w:color="auto" w:fill="FFFFFF"/>
        </w:rPr>
      </w:pPr>
    </w:p>
    <w:p w14:paraId="0046CAF8" w14:textId="6E8E5F41" w:rsidR="00CE2D1F" w:rsidRPr="00852B76" w:rsidRDefault="00CE2D1F" w:rsidP="00CE2D1F">
      <w:pPr>
        <w:rPr>
          <w:rFonts w:ascii="Arial" w:hAnsi="Arial" w:cs="Arial"/>
          <w:color w:val="000000"/>
          <w:shd w:val="clear" w:color="auto" w:fill="FFFFFF"/>
        </w:rPr>
      </w:pPr>
      <w:r w:rsidRPr="00852B76">
        <w:rPr>
          <w:rFonts w:ascii="Arial" w:hAnsi="Arial" w:cs="Arial"/>
          <w:color w:val="000000"/>
          <w:shd w:val="clear" w:color="auto" w:fill="FFFFFF"/>
        </w:rPr>
        <w:t>Předkládají:</w:t>
      </w:r>
      <w:r w:rsidRPr="00852B76">
        <w:rPr>
          <w:rFonts w:ascii="Arial" w:hAnsi="Arial" w:cs="Arial"/>
          <w:color w:val="000000"/>
          <w:shd w:val="clear" w:color="auto" w:fill="FFFFFF"/>
        </w:rPr>
        <w:tab/>
        <w:t>Ing. Victorie Kubínová, daňový poradců, č. osv. 5982</w:t>
      </w:r>
    </w:p>
    <w:p w14:paraId="36E53E99" w14:textId="77777777" w:rsidR="00CE2D1F" w:rsidRPr="00CE2D1F" w:rsidRDefault="00CE2D1F" w:rsidP="00CE2D1F">
      <w:pPr>
        <w:rPr>
          <w:rFonts w:ascii="Arial" w:hAnsi="Arial" w:cs="Arial"/>
          <w:color w:val="000000"/>
          <w:shd w:val="clear" w:color="auto" w:fill="FFFFFF"/>
        </w:rPr>
      </w:pPr>
      <w:r w:rsidRPr="00852B76">
        <w:rPr>
          <w:rFonts w:ascii="Arial" w:hAnsi="Arial" w:cs="Arial"/>
          <w:color w:val="000000"/>
          <w:shd w:val="clear" w:color="auto" w:fill="FFFFFF"/>
        </w:rPr>
        <w:tab/>
      </w:r>
      <w:r w:rsidRPr="00852B76">
        <w:rPr>
          <w:rFonts w:ascii="Arial" w:hAnsi="Arial" w:cs="Arial"/>
          <w:color w:val="000000"/>
          <w:shd w:val="clear" w:color="auto" w:fill="FFFFFF"/>
        </w:rPr>
        <w:tab/>
      </w:r>
      <w:r w:rsidR="00437880">
        <w:rPr>
          <w:rFonts w:ascii="Arial" w:hAnsi="Arial" w:cs="Arial"/>
          <w:color w:val="000000"/>
          <w:shd w:val="clear" w:color="auto" w:fill="FFFFFF"/>
        </w:rPr>
        <w:t xml:space="preserve">Ing. </w:t>
      </w:r>
      <w:r>
        <w:rPr>
          <w:rFonts w:ascii="Arial" w:hAnsi="Arial" w:cs="Arial"/>
          <w:color w:val="000000"/>
          <w:shd w:val="clear" w:color="auto" w:fill="FFFFFF"/>
        </w:rPr>
        <w:t xml:space="preserve">Tomáš Havel, daňový poradců, č. osv. </w:t>
      </w:r>
      <w:r w:rsidR="00437880">
        <w:rPr>
          <w:rFonts w:ascii="Arial" w:hAnsi="Arial" w:cs="Arial"/>
          <w:color w:val="000000"/>
          <w:shd w:val="clear" w:color="auto" w:fill="FFFFFF"/>
        </w:rPr>
        <w:t>4109</w:t>
      </w:r>
    </w:p>
    <w:p w14:paraId="139F3766" w14:textId="77777777" w:rsidR="00CE2D1F" w:rsidRPr="00CE2D1F" w:rsidRDefault="00CE2D1F" w:rsidP="00CE2D1F">
      <w:pPr>
        <w:rPr>
          <w:rFonts w:ascii="Arial" w:hAnsi="Arial" w:cs="Arial"/>
          <w:color w:val="000000"/>
          <w:shd w:val="clear" w:color="auto" w:fill="FFFFFF"/>
        </w:rPr>
      </w:pPr>
    </w:p>
    <w:p w14:paraId="5E1CEE50" w14:textId="77777777" w:rsidR="00CE2D1F" w:rsidRDefault="00CE2D1F" w:rsidP="008D4C3B">
      <w:pPr>
        <w:rPr>
          <w:rFonts w:ascii="Arial" w:hAnsi="Arial" w:cs="Arial"/>
          <w:b/>
          <w:color w:val="000000"/>
          <w:u w:val="single"/>
          <w:shd w:val="clear" w:color="auto" w:fill="FFFFFF"/>
          <w:lang w:val="cs-CZ"/>
        </w:rPr>
      </w:pPr>
    </w:p>
    <w:p w14:paraId="2D9522A6" w14:textId="77777777" w:rsidR="005F30B8" w:rsidRPr="00CE2D1F" w:rsidRDefault="005F30B8" w:rsidP="008D4C3B">
      <w:pPr>
        <w:rPr>
          <w:rFonts w:ascii="Arial" w:hAnsi="Arial" w:cs="Arial"/>
          <w:b/>
          <w:color w:val="000000"/>
          <w:u w:val="single"/>
          <w:shd w:val="clear" w:color="auto" w:fill="FFFFFF"/>
          <w:lang w:val="cs-CZ"/>
        </w:rPr>
      </w:pPr>
    </w:p>
    <w:p w14:paraId="16EF5DFD" w14:textId="77777777" w:rsidR="00CE2D1F" w:rsidRPr="00CE2D1F" w:rsidRDefault="00CE2D1F" w:rsidP="008D4C3B">
      <w:pPr>
        <w:rPr>
          <w:rFonts w:ascii="Arial" w:hAnsi="Arial" w:cs="Arial"/>
          <w:b/>
          <w:color w:val="000000"/>
          <w:u w:val="single"/>
          <w:shd w:val="clear" w:color="auto" w:fill="FFFFFF"/>
          <w:lang w:val="cs-CZ"/>
        </w:rPr>
      </w:pPr>
    </w:p>
    <w:p w14:paraId="6538A0CF" w14:textId="77777777" w:rsidR="00EA2919" w:rsidRDefault="00EA2919" w:rsidP="00EA2919">
      <w:pPr>
        <w:jc w:val="both"/>
        <w:rPr>
          <w:rFonts w:ascii="Arial" w:hAnsi="Arial" w:cs="Arial"/>
          <w:b/>
          <w:sz w:val="32"/>
          <w:szCs w:val="32"/>
          <w:u w:val="single"/>
          <w:lang w:val="cs-CZ" w:eastAsia="cs-CZ"/>
        </w:rPr>
      </w:pPr>
      <w:r>
        <w:rPr>
          <w:rFonts w:ascii="Arial" w:hAnsi="Arial" w:cs="Arial"/>
          <w:b/>
          <w:sz w:val="32"/>
          <w:szCs w:val="32"/>
          <w:highlight w:val="yellow"/>
          <w:u w:val="single"/>
          <w:lang w:val="cs-CZ" w:eastAsia="cs-CZ"/>
        </w:rPr>
        <w:t>PŘÍSPĚVEK UZAVŘEN BEZ ROZPORU KE DNI 9. 10. 2024</w:t>
      </w:r>
    </w:p>
    <w:p w14:paraId="1D8DC852" w14:textId="77777777" w:rsidR="008C19AA" w:rsidRPr="00CE2D1F" w:rsidRDefault="008C19AA" w:rsidP="008C19AA">
      <w:pPr>
        <w:rPr>
          <w:rFonts w:ascii="Arial" w:hAnsi="Arial" w:cs="Arial"/>
          <w:b/>
          <w:color w:val="000000"/>
          <w:u w:val="single"/>
          <w:shd w:val="clear" w:color="auto" w:fill="FFFFFF"/>
          <w:lang w:val="cs-CZ"/>
        </w:rPr>
      </w:pPr>
    </w:p>
    <w:p w14:paraId="634AA26A" w14:textId="77777777" w:rsidR="00A17F6F" w:rsidRPr="00CE2D1F" w:rsidRDefault="00A17F6F" w:rsidP="00A17F6F">
      <w:pPr>
        <w:rPr>
          <w:rFonts w:ascii="Arial" w:hAnsi="Arial" w:cs="Arial"/>
          <w:b/>
          <w:color w:val="000000"/>
          <w:u w:val="single"/>
          <w:shd w:val="clear" w:color="auto" w:fill="FFFFFF"/>
          <w:lang w:val="cs-CZ"/>
        </w:rPr>
      </w:pPr>
      <w:r w:rsidRPr="00CE2D1F">
        <w:rPr>
          <w:rFonts w:ascii="Arial" w:hAnsi="Arial" w:cs="Arial"/>
          <w:b/>
          <w:color w:val="000000"/>
          <w:u w:val="single"/>
          <w:shd w:val="clear" w:color="auto" w:fill="FFFFFF"/>
          <w:lang w:val="cs-CZ"/>
        </w:rPr>
        <w:t>DPH</w:t>
      </w:r>
    </w:p>
    <w:p w14:paraId="4145B84A" w14:textId="77777777" w:rsidR="00A17F6F" w:rsidRPr="00CE2D1F" w:rsidRDefault="00A17F6F" w:rsidP="00A17F6F">
      <w:pPr>
        <w:rPr>
          <w:rFonts w:ascii="Arial" w:hAnsi="Arial" w:cs="Arial"/>
          <w:b/>
          <w:color w:val="000000"/>
          <w:u w:val="single"/>
          <w:shd w:val="clear" w:color="auto" w:fill="FFFFFF"/>
          <w:lang w:val="cs-CZ"/>
        </w:rPr>
      </w:pPr>
    </w:p>
    <w:p w14:paraId="2ABBCB6C" w14:textId="08166681" w:rsidR="00A17F6F" w:rsidRPr="00CE2D1F" w:rsidRDefault="00A17F6F" w:rsidP="00A17F6F">
      <w:pPr>
        <w:jc w:val="both"/>
        <w:rPr>
          <w:rFonts w:ascii="Arial" w:hAnsi="Arial" w:cs="Arial"/>
          <w:b/>
          <w:color w:val="000000"/>
          <w:shd w:val="clear" w:color="auto" w:fill="FFFFFF"/>
          <w:lang w:val="cs-CZ"/>
        </w:rPr>
      </w:pPr>
      <w:r w:rsidRPr="00CE2D1F">
        <w:rPr>
          <w:rFonts w:ascii="Arial" w:hAnsi="Arial" w:cs="Arial"/>
          <w:b/>
          <w:color w:val="000000"/>
          <w:shd w:val="clear" w:color="auto" w:fill="FFFFFF"/>
          <w:lang w:val="cs-CZ"/>
        </w:rPr>
        <w:t>617/28.02.24 Charakter plnění přijímaných a uskutečňovaných vydavateli palivových karet ........................................................................</w:t>
      </w:r>
      <w:r w:rsidR="00366B5A" w:rsidRPr="00CE2D1F">
        <w:rPr>
          <w:rFonts w:ascii="Arial" w:hAnsi="Arial" w:cs="Arial"/>
          <w:b/>
          <w:color w:val="000000"/>
          <w:shd w:val="clear" w:color="auto" w:fill="FFFFFF"/>
          <w:lang w:val="cs-CZ"/>
        </w:rPr>
        <w:t>..............................</w:t>
      </w:r>
      <w:r w:rsidR="00493D36">
        <w:rPr>
          <w:rFonts w:ascii="Arial" w:hAnsi="Arial" w:cs="Arial"/>
          <w:b/>
          <w:color w:val="000000"/>
          <w:shd w:val="clear" w:color="auto" w:fill="FFFFFF"/>
          <w:lang w:val="cs-CZ"/>
        </w:rPr>
        <w:t xml:space="preserve"> 1</w:t>
      </w:r>
      <w:r w:rsidR="00852B76">
        <w:rPr>
          <w:rFonts w:ascii="Arial" w:hAnsi="Arial" w:cs="Arial"/>
          <w:b/>
          <w:color w:val="000000"/>
          <w:shd w:val="clear" w:color="auto" w:fill="FFFFFF"/>
          <w:lang w:val="cs-CZ"/>
        </w:rPr>
        <w:t>2</w:t>
      </w:r>
    </w:p>
    <w:p w14:paraId="42D1B770" w14:textId="77777777" w:rsidR="005F30B8" w:rsidRDefault="005F30B8" w:rsidP="00A17F6F">
      <w:pPr>
        <w:jc w:val="both"/>
        <w:rPr>
          <w:rFonts w:ascii="Arial" w:hAnsi="Arial" w:cs="Arial"/>
          <w:color w:val="000000"/>
          <w:shd w:val="clear" w:color="auto" w:fill="FFFFFF"/>
          <w:lang w:val="cs-CZ"/>
        </w:rPr>
      </w:pPr>
    </w:p>
    <w:p w14:paraId="0177AE3A" w14:textId="1DA7A0D4" w:rsidR="00A17F6F" w:rsidRPr="00CE2D1F" w:rsidRDefault="00A17F6F" w:rsidP="00A17F6F">
      <w:pPr>
        <w:jc w:val="both"/>
        <w:rPr>
          <w:rFonts w:ascii="Arial" w:hAnsi="Arial" w:cs="Arial"/>
          <w:lang w:val="cs-CZ"/>
        </w:rPr>
      </w:pPr>
      <w:r w:rsidRPr="00CE2D1F">
        <w:rPr>
          <w:rFonts w:ascii="Arial" w:hAnsi="Arial" w:cs="Arial"/>
          <w:color w:val="000000"/>
          <w:shd w:val="clear" w:color="auto" w:fill="FFFFFF"/>
          <w:lang w:val="cs-CZ"/>
        </w:rPr>
        <w:t>Předkládají:</w:t>
      </w:r>
      <w:r w:rsidRPr="00CE2D1F">
        <w:rPr>
          <w:rFonts w:ascii="Arial" w:hAnsi="Arial" w:cs="Arial"/>
          <w:b/>
          <w:color w:val="000000"/>
          <w:shd w:val="clear" w:color="auto" w:fill="FFFFFF"/>
          <w:lang w:val="cs-CZ"/>
        </w:rPr>
        <w:tab/>
      </w:r>
      <w:r w:rsidRPr="00CE2D1F">
        <w:rPr>
          <w:rFonts w:ascii="Arial" w:hAnsi="Arial" w:cs="Arial"/>
          <w:lang w:val="cs-CZ"/>
        </w:rPr>
        <w:t>Ing. Stanislav Kryl, daňový poradce, č. osv. 3353</w:t>
      </w:r>
    </w:p>
    <w:p w14:paraId="67639F31" w14:textId="77777777" w:rsidR="000C714D" w:rsidRDefault="00A17F6F" w:rsidP="00437880">
      <w:pPr>
        <w:jc w:val="both"/>
        <w:rPr>
          <w:rFonts w:ascii="Arial" w:hAnsi="Arial" w:cs="Arial"/>
          <w:lang w:val="cs-CZ"/>
        </w:rPr>
      </w:pPr>
      <w:r w:rsidRPr="00CE2D1F">
        <w:rPr>
          <w:rFonts w:ascii="Arial" w:hAnsi="Arial" w:cs="Arial"/>
          <w:lang w:val="cs-CZ"/>
        </w:rPr>
        <w:tab/>
      </w:r>
      <w:r w:rsidRPr="00CE2D1F">
        <w:rPr>
          <w:rFonts w:ascii="Arial" w:hAnsi="Arial" w:cs="Arial"/>
          <w:lang w:val="cs-CZ"/>
        </w:rPr>
        <w:tab/>
        <w:t>Ing. Jakub Šindelář, daňový poradce, č. osv. 4784</w:t>
      </w:r>
    </w:p>
    <w:p w14:paraId="0335C0A2" w14:textId="77777777" w:rsidR="00ED4333" w:rsidRDefault="00ED4333" w:rsidP="00437880">
      <w:pPr>
        <w:jc w:val="both"/>
        <w:rPr>
          <w:rFonts w:ascii="Arial" w:hAnsi="Arial" w:cs="Arial"/>
          <w:lang w:val="cs-CZ"/>
        </w:rPr>
      </w:pPr>
    </w:p>
    <w:p w14:paraId="67B7C446" w14:textId="77777777" w:rsidR="00ED4333" w:rsidRDefault="00ED4333" w:rsidP="00437880">
      <w:pPr>
        <w:jc w:val="both"/>
        <w:rPr>
          <w:rFonts w:ascii="Arial" w:hAnsi="Arial" w:cs="Arial"/>
          <w:lang w:val="cs-CZ"/>
        </w:rPr>
      </w:pPr>
    </w:p>
    <w:p w14:paraId="29EE96EE" w14:textId="2F15E900" w:rsidR="00ED4333" w:rsidRDefault="00ED4333" w:rsidP="00ED4333">
      <w:pPr>
        <w:jc w:val="both"/>
        <w:rPr>
          <w:rFonts w:ascii="Arial" w:hAnsi="Arial" w:cs="Arial"/>
          <w:b/>
          <w:sz w:val="32"/>
          <w:szCs w:val="32"/>
          <w:u w:val="single"/>
          <w:lang w:val="cs-CZ" w:eastAsia="cs-CZ"/>
        </w:rPr>
      </w:pPr>
      <w:r>
        <w:rPr>
          <w:rFonts w:ascii="Arial" w:hAnsi="Arial" w:cs="Arial"/>
          <w:b/>
          <w:sz w:val="32"/>
          <w:szCs w:val="32"/>
          <w:highlight w:val="yellow"/>
          <w:u w:val="single"/>
          <w:lang w:val="cs-CZ" w:eastAsia="cs-CZ"/>
        </w:rPr>
        <w:t xml:space="preserve">Příloha: </w:t>
      </w:r>
      <w:r w:rsidR="00C02C5A">
        <w:rPr>
          <w:rFonts w:ascii="Arial" w:hAnsi="Arial" w:cs="Arial"/>
          <w:b/>
          <w:sz w:val="32"/>
          <w:szCs w:val="32"/>
          <w:highlight w:val="yellow"/>
          <w:u w:val="single"/>
          <w:lang w:val="cs-CZ" w:eastAsia="cs-CZ"/>
        </w:rPr>
        <w:t>D</w:t>
      </w:r>
      <w:r>
        <w:rPr>
          <w:rFonts w:ascii="Arial" w:hAnsi="Arial" w:cs="Arial"/>
          <w:b/>
          <w:sz w:val="32"/>
          <w:szCs w:val="32"/>
          <w:highlight w:val="yellow"/>
          <w:u w:val="single"/>
          <w:lang w:val="cs-CZ" w:eastAsia="cs-CZ"/>
        </w:rPr>
        <w:t>ary poskytnut</w:t>
      </w:r>
      <w:r w:rsidR="00C02C5A">
        <w:rPr>
          <w:rFonts w:ascii="Arial" w:hAnsi="Arial" w:cs="Arial"/>
          <w:b/>
          <w:sz w:val="32"/>
          <w:szCs w:val="32"/>
          <w:highlight w:val="yellow"/>
          <w:u w:val="single"/>
          <w:lang w:val="cs-CZ" w:eastAsia="cs-CZ"/>
        </w:rPr>
        <w:t>é</w:t>
      </w:r>
      <w:r>
        <w:rPr>
          <w:rFonts w:ascii="Arial" w:hAnsi="Arial" w:cs="Arial"/>
          <w:b/>
          <w:sz w:val="32"/>
          <w:szCs w:val="32"/>
          <w:highlight w:val="yellow"/>
          <w:u w:val="single"/>
          <w:lang w:val="cs-CZ" w:eastAsia="cs-CZ"/>
        </w:rPr>
        <w:t xml:space="preserve"> v souvislosti s</w:t>
      </w:r>
      <w:r w:rsidR="00A83415">
        <w:rPr>
          <w:rFonts w:ascii="Arial" w:hAnsi="Arial" w:cs="Arial"/>
          <w:b/>
          <w:sz w:val="32"/>
          <w:szCs w:val="32"/>
          <w:highlight w:val="yellow"/>
          <w:u w:val="single"/>
          <w:lang w:val="cs-CZ" w:eastAsia="cs-CZ"/>
        </w:rPr>
        <w:t> </w:t>
      </w:r>
      <w:r>
        <w:rPr>
          <w:rFonts w:ascii="Arial" w:hAnsi="Arial" w:cs="Arial"/>
          <w:b/>
          <w:sz w:val="32"/>
          <w:szCs w:val="32"/>
          <w:highlight w:val="yellow"/>
          <w:u w:val="single"/>
          <w:lang w:val="cs-CZ" w:eastAsia="cs-CZ"/>
        </w:rPr>
        <w:t>povodněmi</w:t>
      </w:r>
    </w:p>
    <w:p w14:paraId="607CD5C2" w14:textId="77777777" w:rsidR="00A83415" w:rsidRDefault="00A83415" w:rsidP="00ED4333">
      <w:pPr>
        <w:jc w:val="both"/>
        <w:rPr>
          <w:rFonts w:ascii="Arial" w:hAnsi="Arial" w:cs="Arial"/>
          <w:b/>
          <w:color w:val="000000"/>
          <w:u w:val="single"/>
          <w:shd w:val="clear" w:color="auto" w:fill="FFFFFF"/>
          <w:lang w:val="cs-CZ"/>
        </w:rPr>
      </w:pPr>
    </w:p>
    <w:p w14:paraId="0E754678" w14:textId="4BD25E6A" w:rsidR="00A83415" w:rsidRDefault="00A83415" w:rsidP="00ED4333">
      <w:pPr>
        <w:jc w:val="both"/>
        <w:rPr>
          <w:rFonts w:ascii="Arial" w:hAnsi="Arial" w:cs="Arial"/>
          <w:b/>
          <w:sz w:val="32"/>
          <w:szCs w:val="32"/>
          <w:u w:val="single"/>
          <w:lang w:val="cs-CZ" w:eastAsia="cs-CZ"/>
        </w:rPr>
      </w:pPr>
      <w:r>
        <w:rPr>
          <w:rFonts w:ascii="Arial" w:hAnsi="Arial" w:cs="Arial"/>
          <w:b/>
          <w:color w:val="000000"/>
          <w:u w:val="single"/>
          <w:shd w:val="clear" w:color="auto" w:fill="FFFFFF"/>
          <w:lang w:val="cs-CZ"/>
        </w:rPr>
        <w:t>Daň z příjmů</w:t>
      </w:r>
    </w:p>
    <w:p w14:paraId="4120F051" w14:textId="77777777" w:rsidR="00ED4333" w:rsidRPr="00CE2D1F" w:rsidRDefault="00ED4333" w:rsidP="00ED4333">
      <w:pPr>
        <w:rPr>
          <w:rFonts w:ascii="Arial" w:hAnsi="Arial" w:cs="Arial"/>
          <w:b/>
          <w:color w:val="000000"/>
          <w:u w:val="single"/>
          <w:shd w:val="clear" w:color="auto" w:fill="FFFFFF"/>
          <w:lang w:val="cs-CZ"/>
        </w:rPr>
      </w:pPr>
    </w:p>
    <w:p w14:paraId="4F8A3E71" w14:textId="2A4A165A" w:rsidR="00ED4333" w:rsidRPr="00CE2D1F" w:rsidRDefault="00C02C5A" w:rsidP="00ED4333">
      <w:pPr>
        <w:jc w:val="both"/>
        <w:rPr>
          <w:rFonts w:ascii="Arial" w:hAnsi="Arial" w:cs="Arial"/>
          <w:b/>
          <w:color w:val="000000"/>
          <w:shd w:val="clear" w:color="auto" w:fill="FFFFFF"/>
          <w:lang w:val="cs-CZ"/>
        </w:rPr>
      </w:pPr>
      <w:r>
        <w:rPr>
          <w:rFonts w:ascii="Arial" w:hAnsi="Arial" w:cs="Arial"/>
          <w:b/>
          <w:color w:val="000000"/>
          <w:shd w:val="clear" w:color="auto" w:fill="FFFFFF"/>
          <w:lang w:val="cs-CZ"/>
        </w:rPr>
        <w:t xml:space="preserve">Příklady předložené KDP ČR s vyjádřením GFŘ </w:t>
      </w:r>
      <w:r w:rsidR="00ED4333" w:rsidRPr="00CE2D1F">
        <w:rPr>
          <w:rFonts w:ascii="Arial" w:hAnsi="Arial" w:cs="Arial"/>
          <w:b/>
          <w:color w:val="000000"/>
          <w:shd w:val="clear" w:color="auto" w:fill="FFFFFF"/>
          <w:lang w:val="cs-CZ"/>
        </w:rPr>
        <w:t>..................................................</w:t>
      </w:r>
      <w:r w:rsidR="00ED4333">
        <w:rPr>
          <w:rFonts w:ascii="Arial" w:hAnsi="Arial" w:cs="Arial"/>
          <w:b/>
          <w:color w:val="000000"/>
          <w:shd w:val="clear" w:color="auto" w:fill="FFFFFF"/>
          <w:lang w:val="cs-CZ"/>
        </w:rPr>
        <w:t xml:space="preserve"> 2</w:t>
      </w:r>
      <w:r w:rsidR="00F523D1">
        <w:rPr>
          <w:rFonts w:ascii="Arial" w:hAnsi="Arial" w:cs="Arial"/>
          <w:b/>
          <w:color w:val="000000"/>
          <w:shd w:val="clear" w:color="auto" w:fill="FFFFFF"/>
          <w:lang w:val="cs-CZ"/>
        </w:rPr>
        <w:t>0</w:t>
      </w:r>
    </w:p>
    <w:p w14:paraId="460787B9" w14:textId="77777777" w:rsidR="00ED4333" w:rsidRPr="00437880" w:rsidRDefault="00ED4333" w:rsidP="00437880">
      <w:pPr>
        <w:jc w:val="both"/>
        <w:rPr>
          <w:rFonts w:ascii="Arial" w:hAnsi="Arial" w:cs="Arial"/>
          <w:lang w:val="cs-CZ"/>
        </w:rPr>
      </w:pPr>
    </w:p>
    <w:p w14:paraId="4BA3F17B" w14:textId="77777777" w:rsidR="002C50A4" w:rsidRPr="00CE2D1F" w:rsidRDefault="00F74466" w:rsidP="00ED4333">
      <w:pPr>
        <w:rPr>
          <w:rFonts w:ascii="Arial" w:hAnsi="Arial" w:cs="Arial"/>
          <w:b/>
          <w:color w:val="000000"/>
          <w:u w:val="single"/>
          <w:shd w:val="clear" w:color="auto" w:fill="FFFFFF"/>
          <w:lang w:val="cs-CZ"/>
        </w:rPr>
      </w:pPr>
      <w:r w:rsidRPr="00CE2D1F">
        <w:rPr>
          <w:rFonts w:ascii="Arial" w:hAnsi="Arial" w:cs="Arial"/>
          <w:b/>
          <w:color w:val="000000"/>
          <w:u w:val="single"/>
          <w:shd w:val="clear" w:color="auto" w:fill="FFFFFF"/>
          <w:lang w:val="cs-CZ"/>
        </w:rPr>
        <w:br w:type="page"/>
      </w:r>
    </w:p>
    <w:p w14:paraId="487E21BB" w14:textId="77777777" w:rsidR="00EA2919" w:rsidRDefault="00EA2919" w:rsidP="00EA2919">
      <w:pPr>
        <w:jc w:val="both"/>
        <w:rPr>
          <w:rFonts w:ascii="Arial" w:hAnsi="Arial" w:cs="Arial"/>
          <w:b/>
          <w:sz w:val="32"/>
          <w:szCs w:val="32"/>
          <w:u w:val="single"/>
          <w:lang w:val="cs-CZ" w:eastAsia="cs-CZ"/>
        </w:rPr>
      </w:pPr>
      <w:r>
        <w:rPr>
          <w:rFonts w:ascii="Arial" w:hAnsi="Arial" w:cs="Arial"/>
          <w:b/>
          <w:sz w:val="32"/>
          <w:szCs w:val="32"/>
          <w:highlight w:val="yellow"/>
          <w:u w:val="single"/>
          <w:lang w:val="cs-CZ" w:eastAsia="cs-CZ"/>
        </w:rPr>
        <w:lastRenderedPageBreak/>
        <w:t>PŘÍSPĚVEK UZAVŘEN BEZ ROZPORU KE DNI 9. 10. 2024</w:t>
      </w:r>
    </w:p>
    <w:p w14:paraId="565D4125" w14:textId="77777777" w:rsidR="00CE2D1F" w:rsidRPr="00CE2D1F" w:rsidRDefault="00CE2D1F" w:rsidP="00CE2D1F">
      <w:pPr>
        <w:jc w:val="center"/>
        <w:rPr>
          <w:rFonts w:ascii="Arial" w:hAnsi="Arial" w:cs="Arial"/>
          <w:b/>
          <w:color w:val="000000"/>
          <w:u w:val="single"/>
          <w:shd w:val="clear" w:color="auto" w:fill="FFFFFF"/>
          <w:lang w:val="cs-CZ"/>
        </w:rPr>
      </w:pPr>
      <w:r w:rsidRPr="00CE2D1F">
        <w:rPr>
          <w:rFonts w:ascii="Arial" w:hAnsi="Arial" w:cs="Arial"/>
          <w:b/>
          <w:color w:val="000000"/>
          <w:u w:val="single"/>
          <w:shd w:val="clear" w:color="auto" w:fill="FFFFFF"/>
          <w:lang w:val="cs-CZ"/>
        </w:rPr>
        <w:t>DPH</w:t>
      </w:r>
    </w:p>
    <w:p w14:paraId="5298FBFC" w14:textId="77777777" w:rsidR="00CE2D1F" w:rsidRPr="00CE2D1F" w:rsidRDefault="00CE2D1F" w:rsidP="00CE2D1F">
      <w:pPr>
        <w:rPr>
          <w:rFonts w:ascii="Arial" w:hAnsi="Arial" w:cs="Arial"/>
          <w:b/>
          <w:color w:val="000000"/>
          <w:u w:val="single"/>
          <w:shd w:val="clear" w:color="auto" w:fill="FFFFFF"/>
          <w:lang w:val="cs-CZ"/>
        </w:rPr>
      </w:pPr>
    </w:p>
    <w:p w14:paraId="5207E0B1" w14:textId="3A1734D6" w:rsidR="00CE2D1F" w:rsidRPr="00CE2D1F" w:rsidRDefault="00CE2D1F" w:rsidP="00CE2D1F">
      <w:pPr>
        <w:rPr>
          <w:rFonts w:ascii="Arial" w:hAnsi="Arial" w:cs="Arial"/>
          <w:b/>
          <w:color w:val="000000"/>
          <w:shd w:val="clear" w:color="auto" w:fill="FFFFFF"/>
          <w:lang w:val="cs-CZ"/>
        </w:rPr>
      </w:pPr>
      <w:r w:rsidRPr="00CE2D1F">
        <w:rPr>
          <w:rFonts w:ascii="Arial" w:hAnsi="Arial" w:cs="Arial"/>
          <w:b/>
          <w:color w:val="000000"/>
          <w:shd w:val="clear" w:color="auto" w:fill="FFFFFF"/>
          <w:lang w:val="cs-CZ"/>
        </w:rPr>
        <w:t>620/09.10.24 Někter</w:t>
      </w:r>
      <w:r w:rsidR="00762940">
        <w:rPr>
          <w:rFonts w:ascii="Arial" w:hAnsi="Arial" w:cs="Arial"/>
          <w:b/>
          <w:color w:val="000000"/>
          <w:shd w:val="clear" w:color="auto" w:fill="FFFFFF"/>
          <w:lang w:val="cs-CZ"/>
        </w:rPr>
        <w:t>á</w:t>
      </w:r>
      <w:r w:rsidRPr="00CE2D1F">
        <w:rPr>
          <w:rFonts w:ascii="Arial" w:hAnsi="Arial" w:cs="Arial"/>
          <w:b/>
          <w:color w:val="000000"/>
          <w:shd w:val="clear" w:color="auto" w:fill="FFFFFF"/>
          <w:lang w:val="cs-CZ"/>
        </w:rPr>
        <w:t xml:space="preserve"> plnění týkající se zaměstnanců od 1.1.2024 </w:t>
      </w:r>
      <w:r w:rsidR="00762940">
        <w:rPr>
          <w:rFonts w:ascii="Arial" w:hAnsi="Arial" w:cs="Arial"/>
          <w:b/>
          <w:color w:val="000000"/>
          <w:shd w:val="clear" w:color="auto" w:fill="FFFFFF"/>
          <w:lang w:val="cs-CZ"/>
        </w:rPr>
        <w:t>z</w:t>
      </w:r>
      <w:r w:rsidRPr="00CE2D1F">
        <w:rPr>
          <w:rFonts w:ascii="Arial" w:hAnsi="Arial" w:cs="Arial"/>
          <w:b/>
          <w:color w:val="000000"/>
          <w:shd w:val="clear" w:color="auto" w:fill="FFFFFF"/>
          <w:lang w:val="cs-CZ"/>
        </w:rPr>
        <w:t xml:space="preserve"> pohledu DPH </w:t>
      </w:r>
    </w:p>
    <w:p w14:paraId="1343C098" w14:textId="77777777" w:rsidR="00200F92" w:rsidRDefault="00200F92" w:rsidP="00CE2D1F">
      <w:pPr>
        <w:rPr>
          <w:rFonts w:ascii="Arial" w:hAnsi="Arial" w:cs="Arial"/>
          <w:color w:val="000000"/>
          <w:shd w:val="clear" w:color="auto" w:fill="FFFFFF"/>
          <w:lang w:val="cs-CZ"/>
        </w:rPr>
      </w:pPr>
    </w:p>
    <w:p w14:paraId="294035FA" w14:textId="77777777" w:rsidR="00CE2D1F" w:rsidRPr="00720831" w:rsidRDefault="00CE2D1F" w:rsidP="00CE2D1F">
      <w:pPr>
        <w:rPr>
          <w:rFonts w:ascii="Arial" w:hAnsi="Arial" w:cs="Arial"/>
          <w:color w:val="000000"/>
          <w:shd w:val="clear" w:color="auto" w:fill="FFFFFF"/>
          <w:lang w:val="cs-CZ"/>
        </w:rPr>
      </w:pPr>
      <w:r w:rsidRPr="00CE2D1F">
        <w:rPr>
          <w:rFonts w:ascii="Arial" w:hAnsi="Arial" w:cs="Arial"/>
          <w:color w:val="000000"/>
          <w:shd w:val="clear" w:color="auto" w:fill="FFFFFF"/>
          <w:lang w:val="cs-CZ"/>
        </w:rPr>
        <w:t>Předkládají:</w:t>
      </w:r>
      <w:r w:rsidRPr="00CE2D1F">
        <w:rPr>
          <w:rFonts w:ascii="Arial" w:hAnsi="Arial" w:cs="Arial"/>
          <w:b/>
          <w:color w:val="000000"/>
          <w:shd w:val="clear" w:color="auto" w:fill="FFFFFF"/>
          <w:lang w:val="cs-CZ"/>
        </w:rPr>
        <w:tab/>
      </w:r>
      <w:r w:rsidRPr="00720831">
        <w:rPr>
          <w:rFonts w:ascii="Arial" w:hAnsi="Arial" w:cs="Arial"/>
          <w:color w:val="000000"/>
          <w:shd w:val="clear" w:color="auto" w:fill="FFFFFF"/>
          <w:lang w:val="cs-CZ"/>
        </w:rPr>
        <w:t>Ing. Bc. Jiří Nesrovnal, daňový poradce, č. osv. 1757</w:t>
      </w:r>
    </w:p>
    <w:p w14:paraId="1F63787C" w14:textId="77777777" w:rsidR="00CE2D1F" w:rsidRPr="00CE2D1F" w:rsidRDefault="00CE2D1F" w:rsidP="00CE2D1F">
      <w:pPr>
        <w:ind w:left="708" w:firstLine="708"/>
        <w:rPr>
          <w:rFonts w:ascii="Arial" w:hAnsi="Arial" w:cs="Arial"/>
          <w:color w:val="000000"/>
          <w:shd w:val="clear" w:color="auto" w:fill="FFFFFF"/>
        </w:rPr>
      </w:pPr>
      <w:r w:rsidRPr="00CE2D1F">
        <w:rPr>
          <w:rFonts w:ascii="Arial" w:hAnsi="Arial" w:cs="Arial"/>
          <w:color w:val="000000"/>
          <w:shd w:val="clear" w:color="auto" w:fill="FFFFFF"/>
        </w:rPr>
        <w:t>Mgr. Ing. Petr Toman, daňový poradce, č. osv. 3466</w:t>
      </w:r>
    </w:p>
    <w:p w14:paraId="4611FD85" w14:textId="77777777" w:rsidR="00CE2D1F" w:rsidRPr="00CE2D1F" w:rsidRDefault="00CE2D1F">
      <w:pPr>
        <w:rPr>
          <w:rFonts w:ascii="Arial" w:hAnsi="Arial" w:cs="Arial"/>
          <w:b/>
          <w:color w:val="000000"/>
          <w:u w:val="single"/>
          <w:shd w:val="clear" w:color="auto" w:fill="FFFFFF"/>
          <w:lang w:val="cs-CZ"/>
        </w:rPr>
      </w:pPr>
    </w:p>
    <w:p w14:paraId="3B37B44E" w14:textId="1392A7D3" w:rsidR="00200F92" w:rsidRPr="00F60018" w:rsidRDefault="00200F92" w:rsidP="00200F92">
      <w:pPr>
        <w:jc w:val="both"/>
        <w:rPr>
          <w:rFonts w:ascii="Arial" w:hAnsi="Arial" w:cs="Arial"/>
          <w:lang w:val="cs-CZ"/>
        </w:rPr>
      </w:pPr>
      <w:r w:rsidRPr="00F60018">
        <w:rPr>
          <w:rFonts w:ascii="Arial" w:hAnsi="Arial" w:cs="Arial"/>
          <w:lang w:val="cs-CZ"/>
        </w:rPr>
        <w:t>S účinností od 1. ledna 2024 došlo k významným změnám ve zdanění zaměstnaneckých benefitů a některých obdobných plnění poskytovaných zaměstnancům. Přestože změny se dotýkají především daně z příjmů fyzických osob a některé tyto aspekty byly detailněji vyloženy v Metodické informaci ke zdaňování benefitů a jiných plnění poskytovaných zaměstnavateli zaměstnancům od 1. ledna 2024 ze dne 22. prosince 202</w:t>
      </w:r>
      <w:r w:rsidR="00611BEC">
        <w:rPr>
          <w:rFonts w:ascii="Arial" w:hAnsi="Arial" w:cs="Arial"/>
          <w:lang w:val="cs-CZ"/>
        </w:rPr>
        <w:t>3</w:t>
      </w:r>
      <w:r w:rsidRPr="00F60018">
        <w:rPr>
          <w:rFonts w:ascii="Arial" w:hAnsi="Arial" w:cs="Arial"/>
          <w:lang w:val="cs-CZ"/>
        </w:rPr>
        <w:t xml:space="preserve"> (dále jen Informace), považujeme za přínosné touto formou u vybraných benefitů potvrdit také aplikaci daně z přidané hodnoty v případech, kdy zaměstnavatel je plátcem DPH.</w:t>
      </w:r>
    </w:p>
    <w:p w14:paraId="630CD7C5" w14:textId="77777777" w:rsidR="00200F92" w:rsidRPr="00F60018" w:rsidRDefault="00200F92" w:rsidP="00200F92">
      <w:pPr>
        <w:jc w:val="both"/>
        <w:rPr>
          <w:rFonts w:ascii="Arial" w:hAnsi="Arial" w:cs="Arial"/>
          <w:lang w:val="cs-CZ"/>
        </w:rPr>
      </w:pPr>
    </w:p>
    <w:p w14:paraId="7EBE8CAF" w14:textId="77777777" w:rsidR="00200F92" w:rsidRPr="00F60018" w:rsidRDefault="00200F92">
      <w:pPr>
        <w:numPr>
          <w:ilvl w:val="0"/>
          <w:numId w:val="37"/>
        </w:numPr>
        <w:ind w:left="360"/>
        <w:jc w:val="both"/>
        <w:rPr>
          <w:rFonts w:ascii="Arial" w:hAnsi="Arial" w:cs="Arial"/>
          <w:b/>
          <w:bCs/>
        </w:rPr>
      </w:pPr>
      <w:r w:rsidRPr="00F60018">
        <w:rPr>
          <w:rFonts w:ascii="Arial" w:hAnsi="Arial" w:cs="Arial"/>
          <w:b/>
          <w:bCs/>
        </w:rPr>
        <w:t>Právní stav</w:t>
      </w:r>
    </w:p>
    <w:p w14:paraId="6F2819E5" w14:textId="77777777" w:rsidR="00200F92" w:rsidRPr="00F60018" w:rsidRDefault="00200F92" w:rsidP="00200F92">
      <w:pPr>
        <w:ind w:left="430"/>
        <w:jc w:val="both"/>
        <w:rPr>
          <w:rFonts w:ascii="Arial" w:hAnsi="Arial" w:cs="Arial"/>
        </w:rPr>
      </w:pPr>
    </w:p>
    <w:p w14:paraId="70765E00" w14:textId="77777777" w:rsidR="00200F92" w:rsidRPr="00F60018" w:rsidRDefault="00200F92" w:rsidP="00200F92">
      <w:pPr>
        <w:jc w:val="both"/>
        <w:rPr>
          <w:rFonts w:ascii="Arial" w:hAnsi="Arial" w:cs="Arial"/>
        </w:rPr>
      </w:pPr>
      <w:r w:rsidRPr="00F60018">
        <w:rPr>
          <w:rFonts w:ascii="Arial" w:hAnsi="Arial" w:cs="Arial"/>
        </w:rPr>
        <w:t xml:space="preserve">Předmět DPH vymezuje zákon o DPH v § 2, který definuje pro tento příspěvek relevantní případy předmět daně jako dodání zboží nebo poskytnutí služby za úplatu osobou povinnou k dani, která jedná jako taková, s místem plnění v tuzemsku. </w:t>
      </w:r>
    </w:p>
    <w:p w14:paraId="080110ED" w14:textId="77777777" w:rsidR="00200F92" w:rsidRPr="00F60018" w:rsidRDefault="00200F92" w:rsidP="00200F92">
      <w:pPr>
        <w:jc w:val="both"/>
        <w:rPr>
          <w:rFonts w:ascii="Arial" w:hAnsi="Arial" w:cs="Arial"/>
        </w:rPr>
      </w:pPr>
    </w:p>
    <w:p w14:paraId="2BF30F5E" w14:textId="77777777" w:rsidR="00200F92" w:rsidRPr="00F60018" w:rsidRDefault="00200F92" w:rsidP="00200F92">
      <w:pPr>
        <w:jc w:val="both"/>
        <w:rPr>
          <w:rFonts w:ascii="Arial" w:hAnsi="Arial" w:cs="Arial"/>
        </w:rPr>
      </w:pPr>
      <w:r w:rsidRPr="00F60018">
        <w:rPr>
          <w:rFonts w:ascii="Arial" w:hAnsi="Arial" w:cs="Arial"/>
        </w:rPr>
        <w:t>V případech, kdy se jedná o dodání zboží nebo poskytnutí služby bez úplaty, uvádí § 13 odst. 4 či § 14 odst. 3 ZDPH, že dodáním zboží či poskytnutím služby za úplatu se rozumí také použití hmotného majetku nebo poskytnutí služby pro účely nesouvisející s uskutečňováním ekonomických činností plátce. Použitím hmotného majetku pro účely nesouvisející s uskutečňováním ekonomických činností plátce se rozumí mimo jiné trvalé použití obchodního majetku plátcem pro spotřebu jeho zaměstnanců, pokud byl u tohoto majetku nebo jeho části uplatněn odpočet daně. Obdobně poskytnutím služby pro účely nesouvisející s uskutečňováním ekonomických činností plátce se rozumí (i) dočasné využití obchodního majetku, s výjimkou dlouhodobého majetku, pro spotřebu jeho zaměstnanců, pokud byl u tohoto majetku nebo jeho části uplatněn odpočet daně, nebo (ii) poskytnutí služby plátcem bez úplaty pro spotřebu jeho zaměstnanců, pokud u přímo souvisejících přijatých plnění byl uplatněn odpočet daně.</w:t>
      </w:r>
    </w:p>
    <w:p w14:paraId="26A156A0" w14:textId="77777777" w:rsidR="00200F92" w:rsidRPr="00F60018" w:rsidRDefault="00200F92" w:rsidP="00200F92">
      <w:pPr>
        <w:jc w:val="both"/>
        <w:rPr>
          <w:rFonts w:ascii="Arial" w:hAnsi="Arial" w:cs="Arial"/>
        </w:rPr>
      </w:pPr>
    </w:p>
    <w:p w14:paraId="16850AEC" w14:textId="77777777" w:rsidR="00200F92" w:rsidRPr="00F60018" w:rsidRDefault="00200F92" w:rsidP="00200F92">
      <w:pPr>
        <w:jc w:val="both"/>
        <w:rPr>
          <w:rFonts w:ascii="Arial" w:hAnsi="Arial" w:cs="Arial"/>
        </w:rPr>
      </w:pPr>
      <w:r w:rsidRPr="00F60018">
        <w:rPr>
          <w:rFonts w:ascii="Arial" w:hAnsi="Arial" w:cs="Arial"/>
        </w:rPr>
        <w:t xml:space="preserve">Základ daně pak stanoví § 36 ZDPH jako vše, co jako úplatu obdržel nebo má obdržet plátce za uskutečněné zdanitelné plnění, a to bez daně za toto zdanitelné plnění. V případě bezúplatných zdanitelných plnění se stanoví základ daně podle ustanovení podle § 36 odst. 6 ZDPH v diskutovaných případech jako (i) cena zboží nebo cena obdobného zboží, za kterou by bylo možné zboží pořídit ke dni uskutečnění zdanitelného plnění, a pokud takovou cenu nelze určit, výše celkových nákladů vynaložených na dodání zboží ke dni uskutečnění zdanitelného plnění, nebo (ii) výše celkových nákladů vynaložených na poskytnutí služby ke dni uskutečnění zdanitelného plnění. </w:t>
      </w:r>
    </w:p>
    <w:p w14:paraId="0900CE90" w14:textId="77777777" w:rsidR="00200F92" w:rsidRPr="00F60018" w:rsidRDefault="00200F92" w:rsidP="00200F92">
      <w:pPr>
        <w:jc w:val="both"/>
        <w:rPr>
          <w:rFonts w:ascii="Arial" w:hAnsi="Arial" w:cs="Arial"/>
        </w:rPr>
      </w:pPr>
    </w:p>
    <w:p w14:paraId="7F012115" w14:textId="77777777" w:rsidR="00200F92" w:rsidRPr="00F60018" w:rsidRDefault="00200F92" w:rsidP="00200F92">
      <w:pPr>
        <w:jc w:val="both"/>
        <w:rPr>
          <w:rFonts w:ascii="Arial" w:hAnsi="Arial" w:cs="Arial"/>
        </w:rPr>
      </w:pPr>
      <w:r w:rsidRPr="00F60018">
        <w:rPr>
          <w:rFonts w:ascii="Arial" w:hAnsi="Arial" w:cs="Arial"/>
        </w:rPr>
        <w:t xml:space="preserve">Plátce daně má nárok na uplatnění DPH na vstupu v případech definovaných v § 72 odst. 1 ZDP. Základní podmínkou pro uplatnění nároku na odpočet plátcem je pak skutečnost, že plnění je použito v rámci ekonomických činností plátce. </w:t>
      </w:r>
    </w:p>
    <w:p w14:paraId="695F1A5D" w14:textId="77777777" w:rsidR="00200F92" w:rsidRPr="00F60018" w:rsidRDefault="00200F92" w:rsidP="00200F92">
      <w:pPr>
        <w:jc w:val="both"/>
        <w:rPr>
          <w:rFonts w:ascii="Arial" w:hAnsi="Arial" w:cs="Arial"/>
        </w:rPr>
      </w:pPr>
    </w:p>
    <w:p w14:paraId="008345D2" w14:textId="77777777" w:rsidR="00200F92" w:rsidRPr="00F60018" w:rsidRDefault="00200F92">
      <w:pPr>
        <w:numPr>
          <w:ilvl w:val="0"/>
          <w:numId w:val="37"/>
        </w:numPr>
        <w:ind w:left="360"/>
        <w:jc w:val="both"/>
        <w:rPr>
          <w:rFonts w:ascii="Arial" w:hAnsi="Arial" w:cs="Arial"/>
          <w:b/>
          <w:bCs/>
        </w:rPr>
      </w:pPr>
      <w:r w:rsidRPr="00F60018">
        <w:rPr>
          <w:rFonts w:ascii="Arial" w:hAnsi="Arial" w:cs="Arial"/>
          <w:b/>
          <w:bCs/>
        </w:rPr>
        <w:lastRenderedPageBreak/>
        <w:t>Vybrané situace a návrh řešení</w:t>
      </w:r>
    </w:p>
    <w:p w14:paraId="471A2935" w14:textId="77777777" w:rsidR="00200F92" w:rsidRPr="00F60018" w:rsidRDefault="00200F92" w:rsidP="00200F92">
      <w:pPr>
        <w:jc w:val="both"/>
        <w:rPr>
          <w:rFonts w:ascii="Arial" w:hAnsi="Arial" w:cs="Arial"/>
        </w:rPr>
      </w:pPr>
    </w:p>
    <w:p w14:paraId="51ABBEA1" w14:textId="77777777" w:rsidR="00200F92" w:rsidRPr="00F60018" w:rsidRDefault="00200F92" w:rsidP="00200F92">
      <w:pPr>
        <w:jc w:val="both"/>
        <w:rPr>
          <w:rFonts w:ascii="Arial" w:hAnsi="Arial" w:cs="Arial"/>
        </w:rPr>
      </w:pPr>
      <w:r w:rsidRPr="00F60018">
        <w:rPr>
          <w:rFonts w:ascii="Arial" w:hAnsi="Arial" w:cs="Arial"/>
        </w:rPr>
        <w:t xml:space="preserve">Tento příspěvek řeší standardní situace poskytování vybraných benefitů a jiných obdobných plnění zaměstnancům. Řešení vychází z předpokladu, že v uvedených případech nedochází ke zneužití práva či zastřeným právním úkonům. </w:t>
      </w:r>
    </w:p>
    <w:p w14:paraId="44BD0CC4" w14:textId="77777777" w:rsidR="00200F92" w:rsidRPr="00F60018" w:rsidRDefault="00200F92" w:rsidP="00200F92">
      <w:pPr>
        <w:jc w:val="both"/>
        <w:rPr>
          <w:rFonts w:ascii="Arial" w:hAnsi="Arial" w:cs="Arial"/>
        </w:rPr>
      </w:pPr>
    </w:p>
    <w:p w14:paraId="239F92B9" w14:textId="77777777" w:rsidR="00200F92" w:rsidRPr="00F60018" w:rsidRDefault="00200F92" w:rsidP="00200F92">
      <w:pPr>
        <w:jc w:val="both"/>
        <w:rPr>
          <w:rFonts w:ascii="Arial" w:hAnsi="Arial" w:cs="Arial"/>
        </w:rPr>
      </w:pPr>
      <w:r w:rsidRPr="00F60018">
        <w:rPr>
          <w:rFonts w:ascii="Arial" w:hAnsi="Arial" w:cs="Arial"/>
        </w:rPr>
        <w:t xml:space="preserve">V případech, kdy benefit spočívá v poskytnutí zboží či služby za úplatu, vycházíme z předpokladu, že úplata není pouze formální a symbolická. Dle rozhodnutí Soudního dvora EU ve věci C-267/15 Gemeente Woerden pak v případě, že úplata dosahuje výše 10% nákladů vynaložených na plnění, nelze ji považovat za symbolickou. </w:t>
      </w:r>
    </w:p>
    <w:p w14:paraId="3BCC7CAD" w14:textId="77777777" w:rsidR="00200F92" w:rsidRPr="00F60018" w:rsidRDefault="00200F92" w:rsidP="00200F92">
      <w:pPr>
        <w:jc w:val="both"/>
        <w:rPr>
          <w:rFonts w:ascii="Arial" w:hAnsi="Arial" w:cs="Arial"/>
        </w:rPr>
      </w:pPr>
    </w:p>
    <w:p w14:paraId="2ED7DEE7" w14:textId="77777777" w:rsidR="00200F92" w:rsidRPr="00F60018" w:rsidRDefault="00200F92">
      <w:pPr>
        <w:numPr>
          <w:ilvl w:val="1"/>
          <w:numId w:val="37"/>
        </w:numPr>
        <w:ind w:left="360"/>
        <w:jc w:val="both"/>
        <w:rPr>
          <w:rFonts w:ascii="Arial" w:hAnsi="Arial" w:cs="Arial"/>
          <w:b/>
          <w:bCs/>
        </w:rPr>
      </w:pPr>
      <w:r w:rsidRPr="00F60018">
        <w:rPr>
          <w:rFonts w:ascii="Arial" w:hAnsi="Arial" w:cs="Arial"/>
          <w:b/>
          <w:bCs/>
        </w:rPr>
        <w:t>Poskytování stravování za úplatu</w:t>
      </w:r>
    </w:p>
    <w:p w14:paraId="2A8F0688" w14:textId="77777777" w:rsidR="00200F92" w:rsidRPr="00F60018" w:rsidRDefault="00200F92" w:rsidP="00200F92">
      <w:pPr>
        <w:jc w:val="both"/>
        <w:rPr>
          <w:rFonts w:ascii="Arial" w:hAnsi="Arial" w:cs="Arial"/>
          <w:b/>
          <w:bCs/>
        </w:rPr>
      </w:pPr>
    </w:p>
    <w:p w14:paraId="4BFA553D" w14:textId="77777777" w:rsidR="00200F92" w:rsidRPr="00F60018" w:rsidRDefault="00200F92" w:rsidP="00200F92">
      <w:pPr>
        <w:jc w:val="both"/>
        <w:rPr>
          <w:rFonts w:ascii="Arial" w:hAnsi="Arial" w:cs="Arial"/>
        </w:rPr>
      </w:pPr>
      <w:r w:rsidRPr="00F60018">
        <w:rPr>
          <w:rFonts w:ascii="Arial" w:hAnsi="Arial" w:cs="Arial"/>
        </w:rPr>
        <w:t xml:space="preserve">V případě, kdy zaměstnavatel poskytuje zaměstnancům stravování z úplatu, jedná se o poskytnutí služby jako zdanitelné plnění. Základem daně je cena, za kterou je stravování poskytnuto. </w:t>
      </w:r>
    </w:p>
    <w:p w14:paraId="5DA4EA16" w14:textId="77777777" w:rsidR="00200F92" w:rsidRPr="00F60018" w:rsidRDefault="00200F92" w:rsidP="00200F92">
      <w:pPr>
        <w:jc w:val="both"/>
        <w:rPr>
          <w:rFonts w:ascii="Arial" w:hAnsi="Arial" w:cs="Arial"/>
        </w:rPr>
      </w:pPr>
    </w:p>
    <w:p w14:paraId="1AB54189" w14:textId="77777777" w:rsidR="00200F92" w:rsidRPr="00F60018" w:rsidRDefault="00200F92" w:rsidP="00200F92">
      <w:pPr>
        <w:jc w:val="both"/>
        <w:rPr>
          <w:rFonts w:ascii="Arial" w:hAnsi="Arial" w:cs="Arial"/>
        </w:rPr>
      </w:pPr>
      <w:r w:rsidRPr="00F60018">
        <w:rPr>
          <w:rFonts w:ascii="Arial" w:hAnsi="Arial" w:cs="Arial"/>
        </w:rPr>
        <w:t xml:space="preserve">Zaměstnavatel je oprávněn uplatnit nárok na odpočet u nakoupených plnění, která jsou použita k poskytování stravování za úplatu, a to i v případě, kdy cena těchto plnění je vyšší než cena poskytnutého stravování. </w:t>
      </w:r>
    </w:p>
    <w:p w14:paraId="369FDBB1" w14:textId="77777777" w:rsidR="00200F92" w:rsidRPr="00F60018" w:rsidRDefault="00200F92" w:rsidP="00200F92">
      <w:pPr>
        <w:jc w:val="both"/>
        <w:rPr>
          <w:rFonts w:ascii="Arial" w:hAnsi="Arial" w:cs="Arial"/>
        </w:rPr>
      </w:pPr>
    </w:p>
    <w:p w14:paraId="2DBBF49C" w14:textId="77777777" w:rsidR="00200F92" w:rsidRPr="00F60018" w:rsidRDefault="00200F92">
      <w:pPr>
        <w:numPr>
          <w:ilvl w:val="1"/>
          <w:numId w:val="37"/>
        </w:numPr>
        <w:ind w:left="360"/>
        <w:jc w:val="both"/>
        <w:rPr>
          <w:rFonts w:ascii="Arial" w:hAnsi="Arial" w:cs="Arial"/>
          <w:b/>
          <w:bCs/>
        </w:rPr>
      </w:pPr>
      <w:r w:rsidRPr="00F60018">
        <w:rPr>
          <w:rFonts w:ascii="Arial" w:hAnsi="Arial" w:cs="Arial"/>
          <w:b/>
          <w:bCs/>
        </w:rPr>
        <w:t>Poskytování jídla či nápojů bez úplaty</w:t>
      </w:r>
    </w:p>
    <w:p w14:paraId="1EA3E050" w14:textId="77777777" w:rsidR="00200F92" w:rsidRPr="00F60018" w:rsidRDefault="00200F92" w:rsidP="00200F92">
      <w:pPr>
        <w:jc w:val="both"/>
        <w:rPr>
          <w:rFonts w:ascii="Arial" w:hAnsi="Arial" w:cs="Arial"/>
          <w:b/>
          <w:bCs/>
        </w:rPr>
      </w:pPr>
    </w:p>
    <w:p w14:paraId="0FE11629" w14:textId="77777777" w:rsidR="00200F92" w:rsidRPr="00F60018" w:rsidRDefault="00200F92" w:rsidP="00200F92">
      <w:pPr>
        <w:jc w:val="both"/>
        <w:rPr>
          <w:rFonts w:ascii="Arial" w:hAnsi="Arial" w:cs="Arial"/>
        </w:rPr>
      </w:pPr>
      <w:r w:rsidRPr="00F60018">
        <w:rPr>
          <w:rFonts w:ascii="Arial" w:hAnsi="Arial" w:cs="Arial"/>
        </w:rPr>
        <w:t xml:space="preserve">Pokud zaměstnavatel nakupuje plnění pro poskytnutí jídla či nápojů bez úplaty není obecně oprávněn uplatnit nárok na odpočet DPH. V případě poskytnutí takového jídla či nápojů (bez úplaty) se pak nejedná o zdanitelné plnění a zaměstnavateli nevzniká povinnost odvodu DPH na výstupu. </w:t>
      </w:r>
    </w:p>
    <w:p w14:paraId="491BE61B" w14:textId="77777777" w:rsidR="00200F92" w:rsidRPr="00F60018" w:rsidRDefault="00200F92" w:rsidP="00200F92">
      <w:pPr>
        <w:jc w:val="both"/>
        <w:rPr>
          <w:rFonts w:ascii="Arial" w:hAnsi="Arial" w:cs="Arial"/>
        </w:rPr>
      </w:pPr>
    </w:p>
    <w:p w14:paraId="4E577106" w14:textId="77777777" w:rsidR="00200F92" w:rsidRPr="00F60018" w:rsidRDefault="00200F92" w:rsidP="00200F92">
      <w:pPr>
        <w:jc w:val="both"/>
        <w:rPr>
          <w:rFonts w:ascii="Arial" w:hAnsi="Arial" w:cs="Arial"/>
        </w:rPr>
      </w:pPr>
      <w:r w:rsidRPr="00F60018">
        <w:rPr>
          <w:rFonts w:ascii="Arial" w:hAnsi="Arial" w:cs="Arial"/>
        </w:rPr>
        <w:t>V případech, kdy by u přímo souvisejících nakoupených plnění byl uplatněn odpočet DPH na vstupu (například v případech, kdy by nebylo při jejich pořízení zřejmé, že nebude využito pro ekonomickou činnosti plátce), bylo by poskytnutí takového jídla či nápoje považováno za zdanitelné plnění. Základ daně by byl stanoven v souladu s § 36 odst. 6 ZDPH.</w:t>
      </w:r>
    </w:p>
    <w:p w14:paraId="0B97DD82" w14:textId="77777777" w:rsidR="00200F92" w:rsidRPr="00F60018" w:rsidRDefault="00200F92" w:rsidP="00200F92">
      <w:pPr>
        <w:jc w:val="both"/>
        <w:rPr>
          <w:rFonts w:ascii="Arial" w:hAnsi="Arial" w:cs="Arial"/>
        </w:rPr>
      </w:pPr>
    </w:p>
    <w:p w14:paraId="5C196E09" w14:textId="77777777" w:rsidR="00200F92" w:rsidRPr="00F60018" w:rsidRDefault="00200F92" w:rsidP="00200F92">
      <w:pPr>
        <w:jc w:val="both"/>
        <w:rPr>
          <w:rFonts w:ascii="Arial" w:hAnsi="Arial" w:cs="Arial"/>
        </w:rPr>
      </w:pPr>
      <w:r w:rsidRPr="00F60018">
        <w:rPr>
          <w:rFonts w:ascii="Arial" w:hAnsi="Arial" w:cs="Arial"/>
        </w:rPr>
        <w:t xml:space="preserve">Výše uvedený postup se neuplatní v případech, kdy by poskytnutí jídla či nápojů vyplývalo ze zvláštního předpisu (například v horkých provozech), nebo v případech, kdy by byly naplněny podmínky dle rozhodnutí soudního dvora EU ve věci C-371/07 Danfoss a Astra Zeneca, tedy kdy by jídlo či nápoje byly poskytnuty striktně k podnikovým účelům při pracovních schůzkách z objektivních důvodů jako je požadavek na zaručení nepřetržitého a řádného průběhu schůzek apod. V případě, že v rámci těchto provozů či schůzek je vykonávána ekonomická činnost, je proto poskytnutí jídla či nápojů považováno za související s ekonomickou činností zaměstnavatele a zaměstnavatel může při splnění dalších zákonných podmínek uplatnit nárok na odpočet. Zároveň takové poskytnutí jídla a nápojů není považováno za zdanitelné plnění a povinnost odvést DPH na výstupu nevzniká. </w:t>
      </w:r>
    </w:p>
    <w:p w14:paraId="569F36BF" w14:textId="77777777" w:rsidR="00200F92" w:rsidRPr="00F60018" w:rsidRDefault="00200F92" w:rsidP="00200F92">
      <w:pPr>
        <w:jc w:val="both"/>
        <w:rPr>
          <w:rFonts w:ascii="Arial" w:hAnsi="Arial" w:cs="Arial"/>
        </w:rPr>
      </w:pPr>
    </w:p>
    <w:p w14:paraId="3504114F" w14:textId="77777777" w:rsidR="00200F92" w:rsidRPr="00F60018" w:rsidRDefault="00200F92">
      <w:pPr>
        <w:numPr>
          <w:ilvl w:val="1"/>
          <w:numId w:val="37"/>
        </w:numPr>
        <w:ind w:left="360"/>
        <w:jc w:val="both"/>
        <w:rPr>
          <w:rFonts w:ascii="Arial" w:hAnsi="Arial" w:cs="Arial"/>
          <w:b/>
          <w:bCs/>
        </w:rPr>
      </w:pPr>
      <w:r w:rsidRPr="00F60018">
        <w:rPr>
          <w:rFonts w:ascii="Arial" w:hAnsi="Arial" w:cs="Arial"/>
          <w:b/>
          <w:bCs/>
        </w:rPr>
        <w:t>Benefity k uspokojování potřeb zaměstnanců a jejich rodinných příslušníků (rekreační zařízení, školky, …) za úplatu</w:t>
      </w:r>
    </w:p>
    <w:p w14:paraId="7818C7F5" w14:textId="77777777" w:rsidR="00200F92" w:rsidRPr="00F60018" w:rsidRDefault="00200F92" w:rsidP="00200F92">
      <w:pPr>
        <w:jc w:val="both"/>
        <w:rPr>
          <w:rFonts w:ascii="Arial" w:hAnsi="Arial" w:cs="Arial"/>
          <w:b/>
          <w:bCs/>
        </w:rPr>
      </w:pPr>
    </w:p>
    <w:p w14:paraId="69BBEE0C" w14:textId="77777777" w:rsidR="00200F92" w:rsidRPr="00493D36" w:rsidRDefault="00200F92" w:rsidP="00200F92">
      <w:pPr>
        <w:jc w:val="both"/>
        <w:rPr>
          <w:rFonts w:ascii="Arial" w:hAnsi="Arial" w:cs="Arial"/>
          <w:lang w:val="pl-PL"/>
        </w:rPr>
      </w:pPr>
      <w:r w:rsidRPr="00F60018">
        <w:rPr>
          <w:rFonts w:ascii="Arial" w:hAnsi="Arial" w:cs="Arial"/>
        </w:rPr>
        <w:lastRenderedPageBreak/>
        <w:t xml:space="preserve">V případě, kdy zaměstnavatel poskytuje zaměstnancům možnost využití rekreačních zařízení či zařízení školek za úplatu, jedná se o poskytnutí služby jako zdanitelného plnění (pokud by takové plnění nebylo od DPH osvobozeno). </w:t>
      </w:r>
      <w:r w:rsidRPr="00493D36">
        <w:rPr>
          <w:rFonts w:ascii="Arial" w:hAnsi="Arial" w:cs="Arial"/>
          <w:lang w:val="pl-PL"/>
        </w:rPr>
        <w:t xml:space="preserve">Základem DPH (nejedná-li se o osvobozené plnění) je cena, za kterou je taková služba poskytnuta. </w:t>
      </w:r>
    </w:p>
    <w:p w14:paraId="69A83FDD" w14:textId="77777777" w:rsidR="00200F92" w:rsidRPr="00493D36" w:rsidRDefault="00200F92" w:rsidP="00200F92">
      <w:pPr>
        <w:jc w:val="both"/>
        <w:rPr>
          <w:rFonts w:ascii="Arial" w:hAnsi="Arial" w:cs="Arial"/>
          <w:lang w:val="pl-PL"/>
        </w:rPr>
      </w:pPr>
    </w:p>
    <w:p w14:paraId="76A6E4A3" w14:textId="77777777" w:rsidR="00200F92" w:rsidRPr="00493D36" w:rsidRDefault="00200F92" w:rsidP="00200F92">
      <w:pPr>
        <w:jc w:val="both"/>
        <w:rPr>
          <w:rFonts w:ascii="Arial" w:hAnsi="Arial" w:cs="Arial"/>
          <w:lang w:val="pl-PL"/>
        </w:rPr>
      </w:pPr>
      <w:r w:rsidRPr="00493D36">
        <w:rPr>
          <w:rFonts w:ascii="Arial" w:hAnsi="Arial" w:cs="Arial"/>
          <w:lang w:val="pl-PL"/>
        </w:rPr>
        <w:t xml:space="preserve">Zaměstnavatel je oprávněn uplatnit nárok na odpočet u nakoupených plnění (pokud služba představující benefit není službou osvobozenou bez nároku na odpočet), která jsou použita k poskytování takových plnění, a to i v případě, kdy cena těchto (nakoupených) plnění je vyšší než cena, která je za jejich využití účtována zaměstnancům. </w:t>
      </w:r>
    </w:p>
    <w:p w14:paraId="7B9E3BDF" w14:textId="77777777" w:rsidR="00200F92" w:rsidRPr="00493D36" w:rsidRDefault="00200F92" w:rsidP="00200F92">
      <w:pPr>
        <w:jc w:val="both"/>
        <w:rPr>
          <w:rFonts w:ascii="Arial" w:hAnsi="Arial" w:cs="Arial"/>
          <w:lang w:val="pl-PL"/>
        </w:rPr>
      </w:pPr>
    </w:p>
    <w:p w14:paraId="006BC131" w14:textId="59784D5C" w:rsidR="00200F92" w:rsidRPr="00493D36" w:rsidRDefault="00200F92">
      <w:pPr>
        <w:numPr>
          <w:ilvl w:val="1"/>
          <w:numId w:val="37"/>
        </w:numPr>
        <w:ind w:left="360"/>
        <w:jc w:val="both"/>
        <w:rPr>
          <w:rFonts w:ascii="Arial" w:hAnsi="Arial" w:cs="Arial"/>
          <w:b/>
          <w:bCs/>
          <w:lang w:val="pl-PL"/>
        </w:rPr>
      </w:pPr>
      <w:r w:rsidRPr="00493D36">
        <w:rPr>
          <w:rFonts w:ascii="Arial" w:hAnsi="Arial" w:cs="Arial"/>
          <w:b/>
          <w:bCs/>
          <w:lang w:val="pl-PL"/>
        </w:rPr>
        <w:t>Benefity k uspokojování potřeb zaměstnanců a jejich rodinných příslušníků (rekreační zařízení, školky, …) bez úplaty</w:t>
      </w:r>
    </w:p>
    <w:p w14:paraId="40DF2CEC" w14:textId="77777777" w:rsidR="00200F92" w:rsidRPr="00493D36" w:rsidRDefault="00200F92" w:rsidP="00200F92">
      <w:pPr>
        <w:ind w:left="360"/>
        <w:jc w:val="both"/>
        <w:rPr>
          <w:rFonts w:ascii="Arial" w:hAnsi="Arial" w:cs="Arial"/>
          <w:b/>
          <w:bCs/>
          <w:lang w:val="pl-PL"/>
        </w:rPr>
      </w:pPr>
    </w:p>
    <w:p w14:paraId="4CCB3573" w14:textId="77777777" w:rsidR="00200F92" w:rsidRPr="00493D36" w:rsidRDefault="00200F92" w:rsidP="00200F92">
      <w:pPr>
        <w:jc w:val="both"/>
        <w:rPr>
          <w:rFonts w:ascii="Arial" w:hAnsi="Arial" w:cs="Arial"/>
          <w:lang w:val="pl-PL"/>
        </w:rPr>
      </w:pPr>
      <w:r w:rsidRPr="00493D36">
        <w:rPr>
          <w:rFonts w:ascii="Arial" w:hAnsi="Arial" w:cs="Arial"/>
          <w:lang w:val="pl-PL"/>
        </w:rPr>
        <w:t xml:space="preserve">Pokud by zaměstnavatel umožnil využívat tato plnění bez úplaty, nevznikl by primárně na straně zaměstnavatele nárok na odpočet u souvisejících nakoupených plnění, nebo by vznikl pouze poměrný nárok na odpočet podle § 75 ZDPH. </w:t>
      </w:r>
    </w:p>
    <w:p w14:paraId="2ACE484F" w14:textId="77777777" w:rsidR="00200F92" w:rsidRPr="00493D36" w:rsidRDefault="00200F92" w:rsidP="00200F92">
      <w:pPr>
        <w:jc w:val="both"/>
        <w:rPr>
          <w:rFonts w:ascii="Arial" w:hAnsi="Arial" w:cs="Arial"/>
          <w:lang w:val="pl-PL"/>
        </w:rPr>
      </w:pPr>
    </w:p>
    <w:p w14:paraId="46B8B5C5" w14:textId="77777777" w:rsidR="00200F92" w:rsidRPr="00493D36" w:rsidRDefault="00200F92" w:rsidP="00200F92">
      <w:pPr>
        <w:jc w:val="both"/>
        <w:rPr>
          <w:rFonts w:ascii="Arial" w:hAnsi="Arial" w:cs="Arial"/>
          <w:lang w:val="pl-PL"/>
        </w:rPr>
      </w:pPr>
      <w:r w:rsidRPr="00493D36">
        <w:rPr>
          <w:rFonts w:ascii="Arial" w:hAnsi="Arial" w:cs="Arial"/>
          <w:lang w:val="pl-PL"/>
        </w:rPr>
        <w:t xml:space="preserve">V případech, kdy by byl u přímo souvisejících nakoupených zdanitelných plnění nárok na odpočet uplatněn, bylo by poskytnutí takových zařízení zaměstnanci bez úplaty považováno za zdanitelné poskytnutí služby (§ 14 ZDPH) – s výjimkou případu, kdyby taková služba byla od daně osvobozena. Základ daně by byl stanoven v souladu s § 36 odst. 6 ZDPH ve výši souvisejících nákladů na poskytnutí takové služby. </w:t>
      </w:r>
    </w:p>
    <w:p w14:paraId="372233D0" w14:textId="77777777" w:rsidR="00200F92" w:rsidRPr="00493D36" w:rsidRDefault="00200F92" w:rsidP="00200F92">
      <w:pPr>
        <w:jc w:val="both"/>
        <w:rPr>
          <w:rFonts w:ascii="Arial" w:hAnsi="Arial" w:cs="Arial"/>
          <w:lang w:val="pl-PL"/>
        </w:rPr>
      </w:pPr>
    </w:p>
    <w:p w14:paraId="362A85F5" w14:textId="77777777" w:rsidR="00200F92" w:rsidRPr="00493D36" w:rsidRDefault="00200F92" w:rsidP="00200F92">
      <w:pPr>
        <w:jc w:val="both"/>
        <w:rPr>
          <w:rFonts w:ascii="Arial" w:hAnsi="Arial" w:cs="Arial"/>
          <w:lang w:val="pl-PL"/>
        </w:rPr>
      </w:pPr>
      <w:r w:rsidRPr="00493D36">
        <w:rPr>
          <w:rFonts w:ascii="Arial" w:hAnsi="Arial" w:cs="Arial"/>
          <w:lang w:val="pl-PL"/>
        </w:rPr>
        <w:t xml:space="preserve">Prakticky lze očekávat, že stanovení takových nákladů může být v některých situacích nepřiměřeně komplikované. V takovém případě by bylo možno připustit stanovení základu daně včetně DPH na úrovni částky nepeněžitého příjmu zaměstnance tak, jak je definována v Informaci GFŘ. </w:t>
      </w:r>
    </w:p>
    <w:p w14:paraId="1861E837" w14:textId="77777777" w:rsidR="00200F92" w:rsidRPr="00493D36" w:rsidRDefault="00200F92" w:rsidP="00200F92">
      <w:pPr>
        <w:jc w:val="both"/>
        <w:rPr>
          <w:rFonts w:ascii="Arial" w:hAnsi="Arial" w:cs="Arial"/>
          <w:b/>
          <w:bCs/>
          <w:lang w:val="pl-PL"/>
        </w:rPr>
      </w:pPr>
    </w:p>
    <w:p w14:paraId="7F164225" w14:textId="77777777" w:rsidR="00200F92" w:rsidRPr="00493D36" w:rsidRDefault="00200F92">
      <w:pPr>
        <w:numPr>
          <w:ilvl w:val="1"/>
          <w:numId w:val="37"/>
        </w:numPr>
        <w:ind w:left="360"/>
        <w:jc w:val="both"/>
        <w:rPr>
          <w:rFonts w:ascii="Arial" w:hAnsi="Arial" w:cs="Arial"/>
          <w:b/>
          <w:bCs/>
          <w:lang w:val="pl-PL"/>
        </w:rPr>
      </w:pPr>
      <w:r w:rsidRPr="00493D36">
        <w:rPr>
          <w:rFonts w:ascii="Arial" w:hAnsi="Arial" w:cs="Arial"/>
          <w:b/>
          <w:bCs/>
          <w:lang w:val="pl-PL"/>
        </w:rPr>
        <w:t xml:space="preserve">Plnění zaměstnavatele na </w:t>
      </w:r>
      <w:bookmarkStart w:id="0" w:name="_Hlk169882094"/>
      <w:r w:rsidRPr="00493D36">
        <w:rPr>
          <w:rFonts w:ascii="Arial" w:hAnsi="Arial" w:cs="Arial"/>
          <w:b/>
          <w:bCs/>
          <w:lang w:val="pl-PL"/>
        </w:rPr>
        <w:t xml:space="preserve">vytváření a dodržování pracovních podmínek pro výkon práce </w:t>
      </w:r>
    </w:p>
    <w:bookmarkEnd w:id="0"/>
    <w:p w14:paraId="13F4802D" w14:textId="77777777" w:rsidR="00200F92" w:rsidRPr="00493D36" w:rsidRDefault="00200F92" w:rsidP="00200F92">
      <w:pPr>
        <w:jc w:val="both"/>
        <w:rPr>
          <w:rFonts w:ascii="Arial" w:hAnsi="Arial" w:cs="Arial"/>
          <w:lang w:val="pl-PL"/>
        </w:rPr>
      </w:pPr>
      <w:r w:rsidRPr="00493D36">
        <w:rPr>
          <w:rFonts w:ascii="Arial" w:hAnsi="Arial" w:cs="Arial"/>
          <w:lang w:val="pl-PL"/>
        </w:rPr>
        <w:t> </w:t>
      </w:r>
    </w:p>
    <w:p w14:paraId="25E60635" w14:textId="77777777" w:rsidR="00200F92" w:rsidRPr="00493D36" w:rsidRDefault="00200F92" w:rsidP="00200F92">
      <w:pPr>
        <w:jc w:val="both"/>
        <w:rPr>
          <w:rFonts w:ascii="Arial" w:hAnsi="Arial" w:cs="Arial"/>
          <w:lang w:val="pl-PL"/>
        </w:rPr>
      </w:pPr>
      <w:r w:rsidRPr="00493D36">
        <w:rPr>
          <w:rFonts w:ascii="Arial" w:hAnsi="Arial" w:cs="Arial"/>
          <w:lang w:val="pl-PL"/>
        </w:rPr>
        <w:t xml:space="preserve">Tato plnění nejsou předmětem daně na straně zaměstnance (§ 6 odst. 7 písm. e) ZDP) a zároveň jsou na straně zaměstnavatele daňově uznatelným výdajem (§ 24 odst. 2 písm. j) bod 4 ZDP). V Informaci GFŘ je uvedeno, že mezi tyto zařízení patří například také různé oddychové zóny pro zaměstnance, kdy pokyn uvádí například horolezeckou stěnu, pingpongový stůl či kulečník. Dle našeho názoru by bylo možno mezi tato zařízení zařadit i vybavení kuřáckého koutku či prostoru pro přípravu či ohřev vlastního jídla zaměstnanců (v rámci pracovní přestávky) – kuchyňky.  </w:t>
      </w:r>
    </w:p>
    <w:p w14:paraId="0488DA27" w14:textId="77777777" w:rsidR="00200F92" w:rsidRPr="00493D36" w:rsidRDefault="00200F92" w:rsidP="00200F92">
      <w:pPr>
        <w:jc w:val="both"/>
        <w:rPr>
          <w:rFonts w:ascii="Arial" w:hAnsi="Arial" w:cs="Arial"/>
          <w:lang w:val="pl-PL"/>
        </w:rPr>
      </w:pPr>
      <w:r w:rsidRPr="00493D36">
        <w:rPr>
          <w:rFonts w:ascii="Arial" w:hAnsi="Arial" w:cs="Arial"/>
          <w:lang w:val="pl-PL"/>
        </w:rPr>
        <w:t> </w:t>
      </w:r>
    </w:p>
    <w:p w14:paraId="1125B4CE" w14:textId="77777777" w:rsidR="00200F92" w:rsidRPr="00493D36" w:rsidRDefault="00200F92" w:rsidP="00200F92">
      <w:pPr>
        <w:jc w:val="both"/>
        <w:rPr>
          <w:rFonts w:ascii="Arial" w:hAnsi="Arial" w:cs="Arial"/>
          <w:lang w:val="pl-PL"/>
        </w:rPr>
      </w:pPr>
    </w:p>
    <w:p w14:paraId="6E9603DF" w14:textId="77777777" w:rsidR="00200F92" w:rsidRPr="00493D36" w:rsidRDefault="00200F92" w:rsidP="00200F92">
      <w:pPr>
        <w:jc w:val="both"/>
        <w:rPr>
          <w:rFonts w:ascii="Arial" w:hAnsi="Arial" w:cs="Arial"/>
          <w:lang w:val="pl-PL"/>
        </w:rPr>
      </w:pPr>
      <w:r w:rsidRPr="00493D36">
        <w:rPr>
          <w:rFonts w:ascii="Arial" w:hAnsi="Arial" w:cs="Arial"/>
          <w:lang w:val="pl-PL"/>
        </w:rPr>
        <w:t>Z hlediska DPH lze v návaznosti na vymezení těchto plnění a podmínek pro jejich režim v oblasti daně z příjmů vycházet z toho, že tato plnění nepředstavují benefit na straně zaměstnance, ale představují podmínky pro výkon činnosti zaměstnavatele. Z tohoto důvodu se pak nejedná o poskytnutí plnění ze strany zaměstnavatele zaměstnanci. Takové (ne)plnění pak není předmětem DPH.</w:t>
      </w:r>
    </w:p>
    <w:p w14:paraId="0C1F7554" w14:textId="77777777" w:rsidR="00200F92" w:rsidRPr="00493D36" w:rsidRDefault="00200F92" w:rsidP="00200F92">
      <w:pPr>
        <w:jc w:val="both"/>
        <w:rPr>
          <w:rFonts w:ascii="Arial" w:hAnsi="Arial" w:cs="Arial"/>
          <w:lang w:val="pl-PL"/>
        </w:rPr>
      </w:pPr>
    </w:p>
    <w:p w14:paraId="2DE4DFF9" w14:textId="77777777" w:rsidR="00200F92" w:rsidRPr="00493D36" w:rsidRDefault="00200F92" w:rsidP="00200F92">
      <w:pPr>
        <w:jc w:val="both"/>
        <w:rPr>
          <w:rFonts w:ascii="Arial" w:hAnsi="Arial" w:cs="Arial"/>
          <w:lang w:val="pl-PL"/>
        </w:rPr>
      </w:pPr>
      <w:r w:rsidRPr="00493D36">
        <w:rPr>
          <w:rFonts w:ascii="Arial" w:hAnsi="Arial" w:cs="Arial"/>
          <w:lang w:val="pl-PL"/>
        </w:rPr>
        <w:t xml:space="preserve">Na straně zaměstnavatel (plátce DPH) lze pak vycházet z toho, že plnění nakoupená za účelem vytváření a dodržování pracovních podmínek pro výkon práce zaměstnance, jsou plnění pořízená pro výkon jeho činnosti. Zaměstnavatel bude mít u </w:t>
      </w:r>
      <w:r w:rsidRPr="00493D36">
        <w:rPr>
          <w:rFonts w:ascii="Arial" w:hAnsi="Arial" w:cs="Arial"/>
          <w:lang w:val="pl-PL"/>
        </w:rPr>
        <w:lastRenderedPageBreak/>
        <w:t xml:space="preserve">těchto nakoupených plnění nárok na odpočet DPH na vstupu (dle standardních pravidel v návaznosti na charakter jeho činnosti). </w:t>
      </w:r>
    </w:p>
    <w:p w14:paraId="40711FBC" w14:textId="77777777" w:rsidR="00200F92" w:rsidRPr="00493D36" w:rsidRDefault="00200F92" w:rsidP="00200F92">
      <w:pPr>
        <w:jc w:val="both"/>
        <w:rPr>
          <w:rFonts w:ascii="Arial" w:hAnsi="Arial" w:cs="Arial"/>
          <w:lang w:val="pl-PL"/>
        </w:rPr>
      </w:pPr>
    </w:p>
    <w:p w14:paraId="4EDB45B0" w14:textId="77777777" w:rsidR="00200F92" w:rsidRPr="00F60018" w:rsidRDefault="00200F92">
      <w:pPr>
        <w:numPr>
          <w:ilvl w:val="0"/>
          <w:numId w:val="37"/>
        </w:numPr>
        <w:ind w:left="360"/>
        <w:jc w:val="both"/>
        <w:rPr>
          <w:rFonts w:ascii="Arial" w:hAnsi="Arial" w:cs="Arial"/>
          <w:b/>
          <w:bCs/>
        </w:rPr>
      </w:pPr>
      <w:r w:rsidRPr="00F60018">
        <w:rPr>
          <w:rFonts w:ascii="Arial" w:hAnsi="Arial" w:cs="Arial"/>
          <w:b/>
          <w:bCs/>
        </w:rPr>
        <w:t>Závěr</w:t>
      </w:r>
    </w:p>
    <w:p w14:paraId="4D0D5B56" w14:textId="77777777" w:rsidR="00200F92" w:rsidRPr="00F60018" w:rsidRDefault="00200F92" w:rsidP="00200F92">
      <w:pPr>
        <w:ind w:left="360"/>
        <w:jc w:val="both"/>
        <w:rPr>
          <w:rFonts w:ascii="Arial" w:hAnsi="Arial" w:cs="Arial"/>
          <w:b/>
          <w:bCs/>
        </w:rPr>
      </w:pPr>
    </w:p>
    <w:p w14:paraId="1475C963" w14:textId="77777777" w:rsidR="00200F92" w:rsidRPr="00F60018" w:rsidRDefault="00200F92" w:rsidP="00200F92">
      <w:pPr>
        <w:jc w:val="both"/>
        <w:rPr>
          <w:rFonts w:ascii="Arial" w:hAnsi="Arial" w:cs="Arial"/>
        </w:rPr>
      </w:pPr>
      <w:r w:rsidRPr="00F60018">
        <w:rPr>
          <w:rFonts w:ascii="Arial" w:hAnsi="Arial" w:cs="Arial"/>
        </w:rPr>
        <w:t>Pro konkrétní případy plnění poskytovaných zaměstnancům, je vždy nutno posoudit, zda se jedná o poskytnutí zboží či služby zaměstnanci ze strany zaměstnavatele, či o vytváření a dodržování pracovních podmínek pro výkon práce. S ohledem na platnou legislativu a judikaturu Soudního dvora EU, proto navrhujeme v konkrétních případech přijmout sjednocující výklad uvedený v bodě 2. </w:t>
      </w:r>
    </w:p>
    <w:p w14:paraId="05BB97F6" w14:textId="77777777" w:rsidR="00200F92" w:rsidRPr="00F60018" w:rsidRDefault="00200F92" w:rsidP="00200F92">
      <w:pPr>
        <w:rPr>
          <w:rFonts w:ascii="Arial" w:hAnsi="Arial" w:cs="Arial"/>
        </w:rPr>
      </w:pPr>
    </w:p>
    <w:p w14:paraId="5AB21D83" w14:textId="75F625FA" w:rsidR="00720831" w:rsidRPr="00EA2919" w:rsidRDefault="008D2E88" w:rsidP="00720831">
      <w:pPr>
        <w:rPr>
          <w:rFonts w:ascii="Arial" w:hAnsi="Arial" w:cs="Arial"/>
          <w:b/>
          <w:bCs/>
          <w:i/>
          <w:iCs/>
          <w:highlight w:val="cyan"/>
          <w:u w:val="single"/>
          <w:lang w:val="cs-CZ" w:eastAsia="cs-CZ"/>
        </w:rPr>
      </w:pPr>
      <w:r w:rsidRPr="00EA2919">
        <w:rPr>
          <w:rFonts w:ascii="Arial" w:hAnsi="Arial" w:cs="Arial"/>
          <w:b/>
          <w:bCs/>
          <w:i/>
          <w:iCs/>
          <w:highlight w:val="cyan"/>
          <w:u w:val="single"/>
          <w:lang w:val="cs-CZ" w:eastAsia="cs-CZ"/>
        </w:rPr>
        <w:t>Stanovisko</w:t>
      </w:r>
      <w:r w:rsidR="00720831" w:rsidRPr="00EA2919">
        <w:rPr>
          <w:rFonts w:ascii="Arial" w:hAnsi="Arial" w:cs="Arial"/>
          <w:b/>
          <w:bCs/>
          <w:i/>
          <w:iCs/>
          <w:highlight w:val="cyan"/>
          <w:u w:val="single"/>
          <w:lang w:val="cs-CZ" w:eastAsia="cs-CZ"/>
        </w:rPr>
        <w:t xml:space="preserve"> GFŘ:</w:t>
      </w:r>
    </w:p>
    <w:p w14:paraId="3D939D0C" w14:textId="77777777" w:rsidR="0086413B" w:rsidRPr="00EA2919" w:rsidRDefault="0086413B" w:rsidP="00720831">
      <w:pPr>
        <w:rPr>
          <w:rFonts w:ascii="Arial" w:hAnsi="Arial" w:cs="Arial"/>
          <w:b/>
          <w:bCs/>
          <w:i/>
          <w:iCs/>
          <w:highlight w:val="cyan"/>
          <w:lang w:val="cs-CZ" w:eastAsia="cs-CZ"/>
        </w:rPr>
      </w:pPr>
    </w:p>
    <w:p w14:paraId="0FC38CC4" w14:textId="15524553" w:rsidR="0086413B" w:rsidRPr="00EA2919" w:rsidRDefault="0086413B" w:rsidP="0086413B">
      <w:pPr>
        <w:jc w:val="both"/>
        <w:rPr>
          <w:rFonts w:ascii="Arial" w:hAnsi="Arial" w:cs="Arial"/>
          <w:b/>
          <w:bCs/>
          <w:i/>
          <w:iCs/>
          <w:highlight w:val="cyan"/>
          <w:lang w:val="cs-CZ"/>
        </w:rPr>
      </w:pPr>
      <w:r w:rsidRPr="00EA2919">
        <w:rPr>
          <w:rFonts w:ascii="Arial" w:hAnsi="Arial" w:cs="Arial"/>
          <w:i/>
          <w:iCs/>
          <w:highlight w:val="cyan"/>
          <w:lang w:val="cs-CZ"/>
        </w:rPr>
        <w:t xml:space="preserve">Úvodem je nutné předeslat, že níže uvedené vyjádření se vztahuje </w:t>
      </w:r>
      <w:r w:rsidRPr="00EA2919">
        <w:rPr>
          <w:rFonts w:ascii="Arial" w:hAnsi="Arial" w:cs="Arial"/>
          <w:b/>
          <w:bCs/>
          <w:i/>
          <w:iCs/>
          <w:highlight w:val="cyan"/>
          <w:lang w:val="cs-CZ"/>
        </w:rPr>
        <w:t>výhradně k problematice DPH</w:t>
      </w:r>
      <w:r w:rsidRPr="00EA2919">
        <w:rPr>
          <w:rFonts w:ascii="Arial" w:hAnsi="Arial" w:cs="Arial"/>
          <w:i/>
          <w:iCs/>
          <w:highlight w:val="cyan"/>
          <w:lang w:val="cs-CZ"/>
        </w:rPr>
        <w:t>. Vyjádření nijak nemění ani nedoplňuje závěry obsažené v </w:t>
      </w:r>
      <w:r w:rsidR="00B9319C" w:rsidRPr="00EA2919">
        <w:rPr>
          <w:rFonts w:ascii="Arial" w:hAnsi="Arial" w:cs="Arial"/>
          <w:i/>
          <w:iCs/>
          <w:highlight w:val="cyan"/>
          <w:lang w:val="cs-CZ"/>
        </w:rPr>
        <w:t>Metodické informaci ke zdaňování benefitů a jiných plnění poskytovaných zaměstnavatel</w:t>
      </w:r>
      <w:r w:rsidR="00CA66DA" w:rsidRPr="00EA2919">
        <w:rPr>
          <w:rFonts w:ascii="Arial" w:hAnsi="Arial" w:cs="Arial"/>
          <w:i/>
          <w:iCs/>
          <w:highlight w:val="cyan"/>
          <w:lang w:val="cs-CZ"/>
        </w:rPr>
        <w:t>i</w:t>
      </w:r>
      <w:r w:rsidR="00B9319C" w:rsidRPr="00EA2919">
        <w:rPr>
          <w:rFonts w:ascii="Arial" w:hAnsi="Arial" w:cs="Arial"/>
          <w:i/>
          <w:iCs/>
          <w:highlight w:val="cyan"/>
          <w:lang w:val="cs-CZ"/>
        </w:rPr>
        <w:t xml:space="preserve"> zaměstnancům od 1. ledna 2024 ze dne 22. prosince 202</w:t>
      </w:r>
      <w:r w:rsidR="006D467A" w:rsidRPr="00EA2919">
        <w:rPr>
          <w:rFonts w:ascii="Arial" w:hAnsi="Arial" w:cs="Arial"/>
          <w:i/>
          <w:iCs/>
          <w:highlight w:val="cyan"/>
          <w:lang w:val="cs-CZ"/>
        </w:rPr>
        <w:t>3</w:t>
      </w:r>
      <w:r w:rsidR="00B9319C" w:rsidRPr="00EA2919">
        <w:rPr>
          <w:rFonts w:ascii="Arial" w:hAnsi="Arial" w:cs="Arial"/>
          <w:i/>
          <w:iCs/>
          <w:highlight w:val="cyan"/>
          <w:lang w:val="cs-CZ"/>
        </w:rPr>
        <w:t xml:space="preserve"> z pohledu daně z příjmů (dále jen „Metodická informace“)</w:t>
      </w:r>
      <w:r w:rsidR="00B9319C" w:rsidRPr="00EA2919">
        <w:rPr>
          <w:rFonts w:ascii="Arial" w:hAnsi="Arial" w:cs="Arial"/>
          <w:b/>
          <w:bCs/>
          <w:i/>
          <w:iCs/>
          <w:highlight w:val="cyan"/>
          <w:lang w:val="cs-CZ"/>
        </w:rPr>
        <w:t>.</w:t>
      </w:r>
    </w:p>
    <w:p w14:paraId="757C6765" w14:textId="77777777" w:rsidR="0086413B" w:rsidRPr="00EA2919" w:rsidRDefault="0086413B" w:rsidP="0086413B">
      <w:pPr>
        <w:jc w:val="both"/>
        <w:rPr>
          <w:rFonts w:ascii="Arial" w:hAnsi="Arial" w:cs="Arial"/>
          <w:i/>
          <w:iCs/>
          <w:highlight w:val="cyan"/>
          <w:lang w:val="cs-CZ"/>
        </w:rPr>
      </w:pPr>
    </w:p>
    <w:p w14:paraId="0DAA844B" w14:textId="0E3641E7" w:rsidR="0086413B" w:rsidRPr="00EA2919" w:rsidRDefault="00B9319C" w:rsidP="0086413B">
      <w:pPr>
        <w:jc w:val="both"/>
        <w:rPr>
          <w:rFonts w:ascii="Arial" w:hAnsi="Arial" w:cs="Arial"/>
          <w:b/>
          <w:bCs/>
          <w:i/>
          <w:iCs/>
          <w:highlight w:val="cyan"/>
          <w:lang w:val="cs-CZ"/>
        </w:rPr>
      </w:pPr>
      <w:r w:rsidRPr="00EA2919">
        <w:rPr>
          <w:rFonts w:ascii="Arial" w:hAnsi="Arial" w:cs="Arial"/>
          <w:i/>
          <w:iCs/>
          <w:highlight w:val="cyan"/>
          <w:lang w:val="cs-CZ"/>
        </w:rPr>
        <w:t>Změny</w:t>
      </w:r>
      <w:r w:rsidR="0086413B" w:rsidRPr="00EA2919">
        <w:rPr>
          <w:rFonts w:ascii="Arial" w:hAnsi="Arial" w:cs="Arial"/>
          <w:i/>
          <w:iCs/>
          <w:highlight w:val="cyan"/>
          <w:lang w:val="cs-CZ"/>
        </w:rPr>
        <w:t xml:space="preserve"> ve zdaňování zaměstnaneckých benefitů účinné od 1. ledna 2024</w:t>
      </w:r>
      <w:r w:rsidR="00612A0B" w:rsidRPr="00EA2919">
        <w:rPr>
          <w:rFonts w:ascii="Arial" w:hAnsi="Arial" w:cs="Arial"/>
          <w:i/>
          <w:iCs/>
          <w:highlight w:val="cyan"/>
          <w:lang w:val="cs-CZ"/>
        </w:rPr>
        <w:t>, na které se příspěvek odkazuje,</w:t>
      </w:r>
      <w:r w:rsidR="0086413B" w:rsidRPr="00EA2919">
        <w:rPr>
          <w:rFonts w:ascii="Arial" w:hAnsi="Arial" w:cs="Arial"/>
          <w:i/>
          <w:iCs/>
          <w:highlight w:val="cyan"/>
          <w:lang w:val="cs-CZ"/>
        </w:rPr>
        <w:t xml:space="preserve"> se </w:t>
      </w:r>
      <w:r w:rsidRPr="00EA2919">
        <w:rPr>
          <w:rFonts w:ascii="Arial" w:hAnsi="Arial" w:cs="Arial"/>
          <w:i/>
          <w:iCs/>
          <w:highlight w:val="cyan"/>
          <w:lang w:val="cs-CZ"/>
        </w:rPr>
        <w:t xml:space="preserve">naopak </w:t>
      </w:r>
      <w:r w:rsidR="0086413B" w:rsidRPr="00EA2919">
        <w:rPr>
          <w:rFonts w:ascii="Arial" w:hAnsi="Arial" w:cs="Arial"/>
          <w:i/>
          <w:iCs/>
          <w:highlight w:val="cyan"/>
          <w:lang w:val="cs-CZ"/>
        </w:rPr>
        <w:t>týkají výhrad</w:t>
      </w:r>
      <w:r w:rsidRPr="00EA2919">
        <w:rPr>
          <w:rFonts w:ascii="Arial" w:hAnsi="Arial" w:cs="Arial"/>
          <w:i/>
          <w:iCs/>
          <w:highlight w:val="cyan"/>
          <w:lang w:val="cs-CZ"/>
        </w:rPr>
        <w:t>n</w:t>
      </w:r>
      <w:r w:rsidR="0086413B" w:rsidRPr="00EA2919">
        <w:rPr>
          <w:rFonts w:ascii="Arial" w:hAnsi="Arial" w:cs="Arial"/>
          <w:i/>
          <w:iCs/>
          <w:highlight w:val="cyan"/>
          <w:lang w:val="cs-CZ"/>
        </w:rPr>
        <w:t xml:space="preserve">ě oblasti daně z příjmů. </w:t>
      </w:r>
      <w:r w:rsidR="006F0A2D" w:rsidRPr="00EA2919">
        <w:rPr>
          <w:rFonts w:ascii="Arial" w:hAnsi="Arial" w:cs="Arial"/>
          <w:i/>
          <w:iCs/>
          <w:highlight w:val="cyan"/>
          <w:lang w:val="cs-CZ"/>
        </w:rPr>
        <w:t xml:space="preserve">Mechanismus </w:t>
      </w:r>
      <w:r w:rsidR="001657B8" w:rsidRPr="00EA2919">
        <w:rPr>
          <w:rFonts w:ascii="Arial" w:hAnsi="Arial" w:cs="Arial"/>
          <w:i/>
          <w:iCs/>
          <w:highlight w:val="cyan"/>
          <w:lang w:val="cs-CZ"/>
        </w:rPr>
        <w:t xml:space="preserve">daňové uznatelnosti nákladů </w:t>
      </w:r>
      <w:r w:rsidR="006F0A2D" w:rsidRPr="00EA2919">
        <w:rPr>
          <w:rFonts w:ascii="Arial" w:hAnsi="Arial" w:cs="Arial"/>
          <w:i/>
          <w:iCs/>
          <w:highlight w:val="cyan"/>
          <w:lang w:val="cs-CZ"/>
        </w:rPr>
        <w:t>v systému dan</w:t>
      </w:r>
      <w:r w:rsidR="00CA66DA" w:rsidRPr="00EA2919">
        <w:rPr>
          <w:rFonts w:ascii="Arial" w:hAnsi="Arial" w:cs="Arial"/>
          <w:i/>
          <w:iCs/>
          <w:highlight w:val="cyan"/>
          <w:lang w:val="cs-CZ"/>
        </w:rPr>
        <w:t>ě</w:t>
      </w:r>
      <w:r w:rsidR="006F0A2D" w:rsidRPr="00EA2919">
        <w:rPr>
          <w:rFonts w:ascii="Arial" w:hAnsi="Arial" w:cs="Arial"/>
          <w:i/>
          <w:iCs/>
          <w:highlight w:val="cyan"/>
          <w:lang w:val="cs-CZ"/>
        </w:rPr>
        <w:t xml:space="preserve"> z příjmů a </w:t>
      </w:r>
      <w:r w:rsidR="001657B8" w:rsidRPr="00EA2919">
        <w:rPr>
          <w:rFonts w:ascii="Arial" w:hAnsi="Arial" w:cs="Arial"/>
          <w:i/>
          <w:iCs/>
          <w:highlight w:val="cyan"/>
          <w:lang w:val="cs-CZ"/>
        </w:rPr>
        <w:t xml:space="preserve">odpočitatelnosti DPH </w:t>
      </w:r>
      <w:r w:rsidR="006F0A2D" w:rsidRPr="00EA2919">
        <w:rPr>
          <w:rFonts w:ascii="Arial" w:hAnsi="Arial" w:cs="Arial"/>
          <w:i/>
          <w:iCs/>
          <w:highlight w:val="cyan"/>
          <w:lang w:val="cs-CZ"/>
        </w:rPr>
        <w:t>v systému DPH však není srovnatelný, nemá obdobný předmět ani důvod</w:t>
      </w:r>
      <w:r w:rsidR="00CA66DA" w:rsidRPr="00EA2919">
        <w:rPr>
          <w:rStyle w:val="Znakapoznpodarou"/>
          <w:rFonts w:ascii="Arial" w:hAnsi="Arial" w:cs="Arial"/>
          <w:i/>
          <w:iCs/>
          <w:highlight w:val="cyan"/>
          <w:lang w:val="cs-CZ"/>
        </w:rPr>
        <w:footnoteReference w:id="1"/>
      </w:r>
      <w:r w:rsidR="006F0A2D" w:rsidRPr="00EA2919">
        <w:rPr>
          <w:rFonts w:ascii="Arial" w:hAnsi="Arial" w:cs="Arial"/>
          <w:i/>
          <w:iCs/>
          <w:highlight w:val="cyan"/>
          <w:lang w:val="cs-CZ"/>
        </w:rPr>
        <w:t xml:space="preserve">. </w:t>
      </w:r>
      <w:r w:rsidR="0086413B" w:rsidRPr="00EA2919">
        <w:rPr>
          <w:rFonts w:ascii="Arial" w:hAnsi="Arial" w:cs="Arial"/>
          <w:b/>
          <w:bCs/>
          <w:i/>
          <w:iCs/>
          <w:highlight w:val="cyan"/>
          <w:lang w:val="cs-CZ"/>
        </w:rPr>
        <w:t>Závěry obsažené v Metodické informaci</w:t>
      </w:r>
      <w:r w:rsidRPr="00EA2919">
        <w:rPr>
          <w:rFonts w:ascii="Arial" w:hAnsi="Arial" w:cs="Arial"/>
          <w:b/>
          <w:bCs/>
          <w:i/>
          <w:iCs/>
          <w:highlight w:val="cyan"/>
          <w:lang w:val="cs-CZ"/>
        </w:rPr>
        <w:t xml:space="preserve"> </w:t>
      </w:r>
      <w:r w:rsidR="006F0A2D" w:rsidRPr="00EA2919">
        <w:rPr>
          <w:rFonts w:ascii="Arial" w:hAnsi="Arial" w:cs="Arial"/>
          <w:b/>
          <w:bCs/>
          <w:i/>
          <w:iCs/>
          <w:highlight w:val="cyan"/>
          <w:lang w:val="cs-CZ"/>
        </w:rPr>
        <w:t>p</w:t>
      </w:r>
      <w:r w:rsidR="0086413B" w:rsidRPr="00EA2919">
        <w:rPr>
          <w:rFonts w:ascii="Arial" w:hAnsi="Arial" w:cs="Arial"/>
          <w:b/>
          <w:bCs/>
          <w:i/>
          <w:iCs/>
          <w:highlight w:val="cyan"/>
          <w:lang w:val="cs-CZ"/>
        </w:rPr>
        <w:t>roto nelze přenášet do uplatňování DPH</w:t>
      </w:r>
      <w:r w:rsidR="006F0A2D" w:rsidRPr="00EA2919">
        <w:rPr>
          <w:rFonts w:ascii="Arial" w:hAnsi="Arial" w:cs="Arial"/>
          <w:b/>
          <w:bCs/>
          <w:i/>
          <w:iCs/>
          <w:highlight w:val="cyan"/>
          <w:lang w:val="cs-CZ"/>
        </w:rPr>
        <w:t xml:space="preserve">. </w:t>
      </w:r>
    </w:p>
    <w:p w14:paraId="1A45B06F" w14:textId="77777777" w:rsidR="001A5725" w:rsidRPr="00EA2919" w:rsidRDefault="001A5725" w:rsidP="001A5725">
      <w:pPr>
        <w:jc w:val="both"/>
        <w:rPr>
          <w:rFonts w:ascii="Arial" w:hAnsi="Arial" w:cs="Arial"/>
          <w:i/>
          <w:iCs/>
          <w:highlight w:val="cyan"/>
          <w:lang w:val="cs-CZ"/>
        </w:rPr>
      </w:pPr>
    </w:p>
    <w:p w14:paraId="1C4C98B9" w14:textId="6BEBB676" w:rsidR="001A5725" w:rsidRPr="00EA2919" w:rsidRDefault="00612A0B" w:rsidP="001A5725">
      <w:pPr>
        <w:jc w:val="both"/>
        <w:rPr>
          <w:rFonts w:ascii="Arial" w:hAnsi="Arial" w:cs="Arial"/>
          <w:i/>
          <w:iCs/>
          <w:highlight w:val="cyan"/>
          <w:lang w:val="cs-CZ"/>
        </w:rPr>
      </w:pPr>
      <w:r w:rsidRPr="00EA2919">
        <w:rPr>
          <w:rFonts w:ascii="Arial" w:hAnsi="Arial" w:cs="Arial"/>
          <w:b/>
          <w:bCs/>
          <w:i/>
          <w:iCs/>
          <w:highlight w:val="cyan"/>
          <w:lang w:val="cs-CZ"/>
        </w:rPr>
        <w:t>Upla</w:t>
      </w:r>
      <w:r w:rsidR="001A5725" w:rsidRPr="00EA2919">
        <w:rPr>
          <w:rFonts w:ascii="Arial" w:hAnsi="Arial" w:cs="Arial"/>
          <w:b/>
          <w:bCs/>
          <w:i/>
          <w:iCs/>
          <w:highlight w:val="cyan"/>
          <w:lang w:val="cs-CZ"/>
        </w:rPr>
        <w:t xml:space="preserve">tňování DPH </w:t>
      </w:r>
      <w:r w:rsidRPr="00EA2919">
        <w:rPr>
          <w:rFonts w:ascii="Arial" w:hAnsi="Arial" w:cs="Arial"/>
          <w:b/>
          <w:bCs/>
          <w:i/>
          <w:iCs/>
          <w:highlight w:val="cyan"/>
          <w:lang w:val="cs-CZ"/>
        </w:rPr>
        <w:t xml:space="preserve">u zaměstnaneckých benefitů se </w:t>
      </w:r>
      <w:r w:rsidR="001A5725" w:rsidRPr="00EA2919">
        <w:rPr>
          <w:rFonts w:ascii="Arial" w:hAnsi="Arial" w:cs="Arial"/>
          <w:b/>
          <w:bCs/>
          <w:i/>
          <w:iCs/>
          <w:highlight w:val="cyan"/>
          <w:lang w:val="cs-CZ"/>
        </w:rPr>
        <w:t>od 1. ledna 2024 nijak nemění</w:t>
      </w:r>
      <w:r w:rsidR="001A5725" w:rsidRPr="00EA2919">
        <w:rPr>
          <w:rFonts w:ascii="Arial" w:hAnsi="Arial" w:cs="Arial"/>
          <w:i/>
          <w:iCs/>
          <w:highlight w:val="cyan"/>
          <w:lang w:val="cs-CZ"/>
        </w:rPr>
        <w:t xml:space="preserve">. </w:t>
      </w:r>
      <w:r w:rsidR="001E0AA7" w:rsidRPr="00EA2919">
        <w:rPr>
          <w:rFonts w:ascii="Arial" w:hAnsi="Arial" w:cs="Arial"/>
          <w:i/>
          <w:iCs/>
          <w:highlight w:val="cyan"/>
          <w:lang w:val="cs-CZ"/>
        </w:rPr>
        <w:t xml:space="preserve">Vznik a rozsah nároku na odpočet daně je proto i nadále nutno posuzovat podle příslušných ustanovení </w:t>
      </w:r>
      <w:r w:rsidR="00CA66DA" w:rsidRPr="00EA2919">
        <w:rPr>
          <w:rFonts w:ascii="Arial" w:hAnsi="Arial" w:cs="Arial"/>
          <w:i/>
          <w:iCs/>
          <w:highlight w:val="cyan"/>
          <w:lang w:val="cs-CZ"/>
        </w:rPr>
        <w:t>zákona č. 235/2004 Sb., o dani z přidané hodnoty, ve znění pozdějších předpisů (dále jen „ZDPH“)</w:t>
      </w:r>
      <w:r w:rsidR="001657B8" w:rsidRPr="00EA2919">
        <w:rPr>
          <w:rFonts w:ascii="Arial" w:hAnsi="Arial" w:cs="Arial"/>
          <w:i/>
          <w:iCs/>
          <w:highlight w:val="cyan"/>
          <w:lang w:val="cs-CZ"/>
        </w:rPr>
        <w:t>,</w:t>
      </w:r>
      <w:r w:rsidR="001E0AA7" w:rsidRPr="00EA2919">
        <w:rPr>
          <w:rFonts w:ascii="Arial" w:hAnsi="Arial" w:cs="Arial"/>
          <w:i/>
          <w:iCs/>
          <w:highlight w:val="cyan"/>
          <w:lang w:val="cs-CZ"/>
        </w:rPr>
        <w:t xml:space="preserve"> a související judikatury. </w:t>
      </w:r>
    </w:p>
    <w:p w14:paraId="1CB964B8" w14:textId="77777777" w:rsidR="001E0AA7" w:rsidRPr="00EA2919" w:rsidRDefault="001E0AA7" w:rsidP="001A5725">
      <w:pPr>
        <w:jc w:val="both"/>
        <w:rPr>
          <w:rFonts w:ascii="Arial" w:hAnsi="Arial" w:cs="Arial"/>
          <w:i/>
          <w:iCs/>
          <w:highlight w:val="cyan"/>
          <w:lang w:val="cs-CZ"/>
        </w:rPr>
      </w:pPr>
    </w:p>
    <w:p w14:paraId="13CDBE39" w14:textId="3301ECF1" w:rsidR="00243786" w:rsidRPr="00EA2919" w:rsidRDefault="00CA66DA" w:rsidP="001657B8">
      <w:pPr>
        <w:jc w:val="both"/>
        <w:rPr>
          <w:rFonts w:ascii="Arial" w:hAnsi="Arial" w:cs="Arial"/>
          <w:i/>
          <w:iCs/>
          <w:highlight w:val="cyan"/>
          <w:lang w:val="cs-CZ"/>
        </w:rPr>
      </w:pPr>
      <w:r w:rsidRPr="00EA2919">
        <w:rPr>
          <w:rFonts w:ascii="Arial" w:hAnsi="Arial" w:cs="Arial"/>
          <w:i/>
          <w:iCs/>
          <w:highlight w:val="cyan"/>
          <w:lang w:val="cs-CZ"/>
        </w:rPr>
        <w:t>Z</w:t>
      </w:r>
      <w:r w:rsidR="001E0AA7" w:rsidRPr="00EA2919">
        <w:rPr>
          <w:rFonts w:ascii="Arial" w:hAnsi="Arial" w:cs="Arial"/>
          <w:i/>
          <w:iCs/>
          <w:highlight w:val="cyan"/>
          <w:lang w:val="cs-CZ"/>
        </w:rPr>
        <w:t>ákladní podmínkou nároku na odpočet daně je</w:t>
      </w:r>
      <w:r w:rsidR="00612A0B" w:rsidRPr="00EA2919">
        <w:rPr>
          <w:rFonts w:ascii="Arial" w:hAnsi="Arial" w:cs="Arial"/>
          <w:i/>
          <w:iCs/>
          <w:highlight w:val="cyan"/>
          <w:lang w:val="cs-CZ"/>
        </w:rPr>
        <w:t xml:space="preserve"> </w:t>
      </w:r>
      <w:r w:rsidR="001E0AA7" w:rsidRPr="00EA2919">
        <w:rPr>
          <w:rFonts w:ascii="Arial" w:hAnsi="Arial" w:cs="Arial"/>
          <w:b/>
          <w:bCs/>
          <w:i/>
          <w:iCs/>
          <w:highlight w:val="cyan"/>
          <w:lang w:val="cs-CZ"/>
        </w:rPr>
        <w:t xml:space="preserve">využití přijatého plnění pro ekonomickou činnost plátce. </w:t>
      </w:r>
      <w:r w:rsidR="00207689" w:rsidRPr="00EA2919">
        <w:rPr>
          <w:rFonts w:ascii="Arial" w:hAnsi="Arial" w:cs="Arial"/>
          <w:i/>
          <w:iCs/>
          <w:highlight w:val="cyan"/>
          <w:lang w:val="cs-CZ"/>
        </w:rPr>
        <w:t xml:space="preserve">V první řadě je tedy třeba vycházet z faktu, zda je daný benefit zaměstnanci poskytnut úplatně nebo bezúplatně, a dále vyhodnotit jeho povahu. Již z podstaty benefitu totiž vyplývá, že </w:t>
      </w:r>
      <w:r w:rsidR="001657B8" w:rsidRPr="00EA2919">
        <w:rPr>
          <w:rFonts w:ascii="Arial" w:hAnsi="Arial" w:cs="Arial"/>
          <w:i/>
          <w:iCs/>
          <w:highlight w:val="cyan"/>
          <w:lang w:val="cs-CZ"/>
        </w:rPr>
        <w:t xml:space="preserve">se </w:t>
      </w:r>
      <w:r w:rsidR="00207689" w:rsidRPr="00EA2919">
        <w:rPr>
          <w:rFonts w:ascii="Arial" w:hAnsi="Arial" w:cs="Arial"/>
          <w:i/>
          <w:iCs/>
          <w:highlight w:val="cyan"/>
          <w:lang w:val="cs-CZ"/>
        </w:rPr>
        <w:t xml:space="preserve">vždy jedná o plnění, které přináší nějaký využitelný přínos či prospěch do </w:t>
      </w:r>
      <w:r w:rsidR="00207689" w:rsidRPr="00EA2919">
        <w:rPr>
          <w:rFonts w:ascii="Arial" w:hAnsi="Arial" w:cs="Arial"/>
          <w:b/>
          <w:bCs/>
          <w:i/>
          <w:iCs/>
          <w:highlight w:val="cyan"/>
          <w:lang w:val="cs-CZ"/>
        </w:rPr>
        <w:t xml:space="preserve">osobní sféry zaměstnance. </w:t>
      </w:r>
      <w:r w:rsidR="00207689" w:rsidRPr="00EA2919">
        <w:rPr>
          <w:rFonts w:ascii="Arial" w:hAnsi="Arial" w:cs="Arial"/>
          <w:i/>
          <w:iCs/>
          <w:highlight w:val="cyan"/>
          <w:lang w:val="cs-CZ"/>
        </w:rPr>
        <w:t xml:space="preserve">Základní podmínka </w:t>
      </w:r>
      <w:r w:rsidRPr="00EA2919">
        <w:rPr>
          <w:rFonts w:ascii="Arial" w:hAnsi="Arial" w:cs="Arial"/>
          <w:i/>
          <w:iCs/>
          <w:highlight w:val="cyan"/>
          <w:lang w:val="cs-CZ"/>
        </w:rPr>
        <w:t xml:space="preserve">pro vznik </w:t>
      </w:r>
      <w:r w:rsidR="00207689" w:rsidRPr="00EA2919">
        <w:rPr>
          <w:rFonts w:ascii="Arial" w:hAnsi="Arial" w:cs="Arial"/>
          <w:i/>
          <w:iCs/>
          <w:highlight w:val="cyan"/>
          <w:lang w:val="cs-CZ"/>
        </w:rPr>
        <w:t>nároku na odpočet daně tak může být porušena</w:t>
      </w:r>
      <w:r w:rsidR="001657B8" w:rsidRPr="00EA2919">
        <w:rPr>
          <w:rFonts w:ascii="Arial" w:hAnsi="Arial" w:cs="Arial"/>
          <w:i/>
          <w:iCs/>
          <w:highlight w:val="cyan"/>
          <w:lang w:val="cs-CZ"/>
        </w:rPr>
        <w:t>, a to</w:t>
      </w:r>
      <w:r w:rsidR="00207689" w:rsidRPr="00EA2919">
        <w:rPr>
          <w:rFonts w:ascii="Arial" w:hAnsi="Arial" w:cs="Arial"/>
          <w:i/>
          <w:iCs/>
          <w:highlight w:val="cyan"/>
          <w:lang w:val="cs-CZ"/>
        </w:rPr>
        <w:t xml:space="preserve"> bez ohledu na daňový režim pro účely </w:t>
      </w:r>
      <w:r w:rsidRPr="00EA2919">
        <w:rPr>
          <w:rFonts w:ascii="Arial" w:hAnsi="Arial" w:cs="Arial"/>
          <w:i/>
          <w:iCs/>
          <w:highlight w:val="cyan"/>
          <w:lang w:val="cs-CZ"/>
        </w:rPr>
        <w:t>daně z příjmů</w:t>
      </w:r>
      <w:r w:rsidR="00207689" w:rsidRPr="00EA2919">
        <w:rPr>
          <w:rFonts w:ascii="Arial" w:hAnsi="Arial" w:cs="Arial"/>
          <w:i/>
          <w:iCs/>
          <w:highlight w:val="cyan"/>
          <w:lang w:val="cs-CZ"/>
        </w:rPr>
        <w:t>.</w:t>
      </w:r>
    </w:p>
    <w:p w14:paraId="0905F577" w14:textId="77777777" w:rsidR="002E21FB" w:rsidRPr="00EA2919" w:rsidRDefault="002E21FB" w:rsidP="00720831">
      <w:pPr>
        <w:jc w:val="both"/>
        <w:rPr>
          <w:rFonts w:ascii="Arial" w:hAnsi="Arial" w:cs="Arial"/>
          <w:i/>
          <w:iCs/>
          <w:highlight w:val="cyan"/>
          <w:lang w:val="cs-CZ"/>
        </w:rPr>
      </w:pPr>
    </w:p>
    <w:p w14:paraId="458D4473" w14:textId="37CECA69" w:rsidR="002E21FB" w:rsidRPr="00EA2919" w:rsidRDefault="00B648B6">
      <w:pPr>
        <w:pStyle w:val="Odstavecseseznamem"/>
        <w:numPr>
          <w:ilvl w:val="0"/>
          <w:numId w:val="41"/>
        </w:numPr>
        <w:jc w:val="both"/>
        <w:rPr>
          <w:rFonts w:ascii="Arial" w:hAnsi="Arial" w:cs="Arial"/>
          <w:b/>
          <w:bCs/>
          <w:i/>
          <w:iCs/>
          <w:sz w:val="24"/>
          <w:szCs w:val="24"/>
          <w:highlight w:val="cyan"/>
          <w:lang w:val="cs-CZ"/>
        </w:rPr>
      </w:pPr>
      <w:r w:rsidRPr="00EA2919">
        <w:rPr>
          <w:rFonts w:ascii="Arial" w:hAnsi="Arial" w:cs="Arial"/>
          <w:b/>
          <w:bCs/>
          <w:i/>
          <w:iCs/>
          <w:sz w:val="24"/>
          <w:szCs w:val="24"/>
          <w:highlight w:val="cyan"/>
          <w:lang w:val="cs-CZ"/>
        </w:rPr>
        <w:t>Benefity poskytované zaměstnancům bezplatně</w:t>
      </w:r>
    </w:p>
    <w:p w14:paraId="7B575C3F" w14:textId="79DE500B" w:rsidR="00C1544F" w:rsidRPr="00EA2919" w:rsidRDefault="00C1544F" w:rsidP="00C1544F">
      <w:pPr>
        <w:jc w:val="both"/>
        <w:rPr>
          <w:rFonts w:ascii="Arial" w:hAnsi="Arial" w:cs="Arial"/>
          <w:i/>
          <w:iCs/>
          <w:highlight w:val="cyan"/>
          <w:lang w:val="cs-CZ"/>
        </w:rPr>
      </w:pPr>
      <w:r w:rsidRPr="00EA2919">
        <w:rPr>
          <w:rFonts w:ascii="Arial" w:hAnsi="Arial" w:cs="Arial"/>
          <w:i/>
          <w:iCs/>
          <w:highlight w:val="cyan"/>
          <w:lang w:val="cs-CZ"/>
        </w:rPr>
        <w:t xml:space="preserve">V případě přijatých plnění použitých </w:t>
      </w:r>
      <w:r w:rsidRPr="00EA2919">
        <w:rPr>
          <w:rFonts w:ascii="Arial" w:hAnsi="Arial" w:cs="Arial"/>
          <w:b/>
          <w:bCs/>
          <w:i/>
          <w:iCs/>
          <w:highlight w:val="cyan"/>
          <w:lang w:val="cs-CZ"/>
        </w:rPr>
        <w:t>pro soukromé účely plátce nebo jeho zaměst</w:t>
      </w:r>
      <w:r w:rsidR="00FD0BD1" w:rsidRPr="00EA2919">
        <w:rPr>
          <w:rFonts w:ascii="Arial" w:hAnsi="Arial" w:cs="Arial"/>
          <w:b/>
          <w:bCs/>
          <w:i/>
          <w:iCs/>
          <w:highlight w:val="cyan"/>
          <w:lang w:val="cs-CZ"/>
        </w:rPr>
        <w:t>n</w:t>
      </w:r>
      <w:r w:rsidRPr="00EA2919">
        <w:rPr>
          <w:rFonts w:ascii="Arial" w:hAnsi="Arial" w:cs="Arial"/>
          <w:b/>
          <w:bCs/>
          <w:i/>
          <w:iCs/>
          <w:highlight w:val="cyan"/>
          <w:lang w:val="cs-CZ"/>
        </w:rPr>
        <w:t>anců</w:t>
      </w:r>
      <w:r w:rsidRPr="00EA2919">
        <w:rPr>
          <w:rFonts w:ascii="Arial" w:hAnsi="Arial" w:cs="Arial"/>
          <w:i/>
          <w:iCs/>
          <w:highlight w:val="cyan"/>
          <w:lang w:val="cs-CZ"/>
        </w:rPr>
        <w:t xml:space="preserve"> nárok na odpočet daně nevzniká</w:t>
      </w:r>
      <w:r w:rsidR="00DF3EC8" w:rsidRPr="00EA2919">
        <w:rPr>
          <w:rFonts w:ascii="Arial" w:hAnsi="Arial" w:cs="Arial"/>
          <w:i/>
          <w:iCs/>
          <w:highlight w:val="cyan"/>
          <w:lang w:val="cs-CZ"/>
        </w:rPr>
        <w:t xml:space="preserve">. Pokud by </w:t>
      </w:r>
      <w:r w:rsidR="009A0F9D" w:rsidRPr="00EA2919">
        <w:rPr>
          <w:rFonts w:ascii="Arial" w:hAnsi="Arial" w:cs="Arial"/>
          <w:i/>
          <w:iCs/>
          <w:highlight w:val="cyan"/>
          <w:lang w:val="cs-CZ"/>
        </w:rPr>
        <w:t xml:space="preserve">nárok na odpočet daně </w:t>
      </w:r>
      <w:r w:rsidR="00DF3EC8" w:rsidRPr="00EA2919">
        <w:rPr>
          <w:rFonts w:ascii="Arial" w:hAnsi="Arial" w:cs="Arial"/>
          <w:i/>
          <w:iCs/>
          <w:highlight w:val="cyan"/>
          <w:lang w:val="cs-CZ"/>
        </w:rPr>
        <w:t>vznikl,</w:t>
      </w:r>
      <w:r w:rsidR="009A0F9D" w:rsidRPr="00EA2919">
        <w:rPr>
          <w:rFonts w:ascii="Arial" w:hAnsi="Arial" w:cs="Arial"/>
          <w:i/>
          <w:iCs/>
          <w:highlight w:val="cyan"/>
          <w:lang w:val="cs-CZ"/>
        </w:rPr>
        <w:t xml:space="preserve"> </w:t>
      </w:r>
      <w:r w:rsidRPr="00EA2919">
        <w:rPr>
          <w:rFonts w:ascii="Arial" w:hAnsi="Arial" w:cs="Arial"/>
          <w:i/>
          <w:iCs/>
          <w:highlight w:val="cyan"/>
          <w:lang w:val="cs-CZ"/>
        </w:rPr>
        <w:t xml:space="preserve">je takové použití považováno za </w:t>
      </w:r>
      <w:r w:rsidR="00DF3EC8" w:rsidRPr="00EA2919">
        <w:rPr>
          <w:rFonts w:ascii="Arial" w:hAnsi="Arial" w:cs="Arial"/>
          <w:i/>
          <w:iCs/>
          <w:highlight w:val="cyan"/>
          <w:lang w:val="cs-CZ"/>
        </w:rPr>
        <w:t xml:space="preserve">dodání zboží nebo </w:t>
      </w:r>
      <w:r w:rsidRPr="00EA2919">
        <w:rPr>
          <w:rFonts w:ascii="Arial" w:hAnsi="Arial" w:cs="Arial"/>
          <w:i/>
          <w:iCs/>
          <w:highlight w:val="cyan"/>
          <w:lang w:val="cs-CZ"/>
        </w:rPr>
        <w:t xml:space="preserve">poskytnutí služby za úplatu dle </w:t>
      </w:r>
      <w:r w:rsidR="00D656FE" w:rsidRPr="00EA2919">
        <w:rPr>
          <w:rFonts w:ascii="Arial" w:hAnsi="Arial" w:cs="Arial"/>
          <w:i/>
          <w:iCs/>
          <w:highlight w:val="cyan"/>
          <w:lang w:val="cs-CZ"/>
        </w:rPr>
        <w:t xml:space="preserve">ustanovení </w:t>
      </w:r>
      <w:r w:rsidRPr="00EA2919">
        <w:rPr>
          <w:rFonts w:ascii="Arial" w:hAnsi="Arial" w:cs="Arial"/>
          <w:i/>
          <w:iCs/>
          <w:highlight w:val="cyan"/>
          <w:lang w:val="cs-CZ"/>
        </w:rPr>
        <w:t>§</w:t>
      </w:r>
      <w:r w:rsidR="00D656FE" w:rsidRPr="00EA2919">
        <w:rPr>
          <w:rFonts w:ascii="Arial" w:hAnsi="Arial" w:cs="Arial"/>
          <w:i/>
          <w:iCs/>
          <w:highlight w:val="cyan"/>
          <w:lang w:val="cs-CZ"/>
        </w:rPr>
        <w:t xml:space="preserve"> </w:t>
      </w:r>
      <w:r w:rsidRPr="00EA2919">
        <w:rPr>
          <w:rFonts w:ascii="Arial" w:hAnsi="Arial" w:cs="Arial"/>
          <w:i/>
          <w:iCs/>
          <w:highlight w:val="cyan"/>
          <w:lang w:val="cs-CZ"/>
        </w:rPr>
        <w:t xml:space="preserve">13 odst. 4 a § 14 odst. 3 ZDPH. </w:t>
      </w:r>
      <w:r w:rsidR="00DF3EC8" w:rsidRPr="00EA2919">
        <w:rPr>
          <w:rFonts w:ascii="Arial" w:hAnsi="Arial" w:cs="Arial"/>
          <w:i/>
          <w:iCs/>
          <w:highlight w:val="cyan"/>
          <w:lang w:val="cs-CZ"/>
        </w:rPr>
        <w:t>Jak totiž vyplývá z judikatury Soudního dvora EU</w:t>
      </w:r>
      <w:r w:rsidR="00DF3EC8" w:rsidRPr="00EA2919">
        <w:rPr>
          <w:rStyle w:val="Znakapoznpodarou"/>
          <w:rFonts w:ascii="Arial" w:hAnsi="Arial" w:cs="Arial"/>
          <w:i/>
          <w:iCs/>
          <w:highlight w:val="cyan"/>
        </w:rPr>
        <w:footnoteReference w:id="2"/>
      </w:r>
      <w:r w:rsidR="00DF3EC8" w:rsidRPr="00EA2919">
        <w:rPr>
          <w:rFonts w:ascii="Arial" w:hAnsi="Arial" w:cs="Arial"/>
          <w:i/>
          <w:iCs/>
          <w:highlight w:val="cyan"/>
          <w:lang w:val="cs-CZ"/>
        </w:rPr>
        <w:t xml:space="preserve"> (dále jen „SDEU“), pokud osoba povinná k dani, která může </w:t>
      </w:r>
      <w:r w:rsidR="00DF3EC8" w:rsidRPr="00EA2919">
        <w:rPr>
          <w:rFonts w:ascii="Arial" w:hAnsi="Arial" w:cs="Arial"/>
          <w:i/>
          <w:iCs/>
          <w:highlight w:val="cyan"/>
          <w:lang w:val="cs-CZ"/>
        </w:rPr>
        <w:lastRenderedPageBreak/>
        <w:t>odpočíst DPH z nákupu zboží určeného k jejímu podnikání, použije toto zboží ze svého obchodního majetku pro své soukromé potřeby nebo pro potřeby svých zaměstnanců, stává se konečným spotřebitelem zboží a musí se na ni takto pohlížet.</w:t>
      </w:r>
    </w:p>
    <w:p w14:paraId="3E2AD396" w14:textId="77777777" w:rsidR="00C1544F" w:rsidRPr="00EA2919" w:rsidRDefault="00C1544F" w:rsidP="00C1544F">
      <w:pPr>
        <w:jc w:val="both"/>
        <w:rPr>
          <w:rFonts w:ascii="Arial" w:hAnsi="Arial" w:cs="Arial"/>
          <w:i/>
          <w:iCs/>
          <w:highlight w:val="cyan"/>
          <w:lang w:val="cs-CZ"/>
        </w:rPr>
      </w:pPr>
    </w:p>
    <w:p w14:paraId="4D798C03" w14:textId="0CA7ED9E" w:rsidR="00C1544F" w:rsidRPr="00EA2919" w:rsidRDefault="00CA66DA" w:rsidP="00C1544F">
      <w:pPr>
        <w:jc w:val="both"/>
        <w:rPr>
          <w:rFonts w:ascii="Arial" w:hAnsi="Arial" w:cs="Arial"/>
          <w:i/>
          <w:iCs/>
          <w:highlight w:val="cyan"/>
          <w:lang w:val="cs-CZ"/>
        </w:rPr>
      </w:pPr>
      <w:r w:rsidRPr="00EA2919">
        <w:rPr>
          <w:rFonts w:ascii="Arial" w:hAnsi="Arial" w:cs="Arial"/>
          <w:i/>
          <w:iCs/>
          <w:highlight w:val="cyan"/>
          <w:lang w:val="cs-CZ"/>
        </w:rPr>
        <w:t>Důvodem je zajištění</w:t>
      </w:r>
      <w:r w:rsidR="0057301E" w:rsidRPr="00EA2919">
        <w:rPr>
          <w:rFonts w:ascii="Arial" w:hAnsi="Arial" w:cs="Arial"/>
          <w:i/>
          <w:iCs/>
          <w:highlight w:val="cyan"/>
          <w:lang w:val="cs-CZ"/>
        </w:rPr>
        <w:t xml:space="preserve"> </w:t>
      </w:r>
      <w:r w:rsidR="0057301E" w:rsidRPr="00EA2919">
        <w:rPr>
          <w:rFonts w:ascii="Arial" w:hAnsi="Arial" w:cs="Arial"/>
          <w:b/>
          <w:bCs/>
          <w:i/>
          <w:iCs/>
          <w:highlight w:val="cyan"/>
          <w:lang w:val="cs-CZ"/>
        </w:rPr>
        <w:t>rovné</w:t>
      </w:r>
      <w:r w:rsidRPr="00EA2919">
        <w:rPr>
          <w:rFonts w:ascii="Arial" w:hAnsi="Arial" w:cs="Arial"/>
          <w:b/>
          <w:bCs/>
          <w:i/>
          <w:iCs/>
          <w:highlight w:val="cyan"/>
          <w:lang w:val="cs-CZ"/>
        </w:rPr>
        <w:t>ho</w:t>
      </w:r>
      <w:r w:rsidR="0057301E" w:rsidRPr="00EA2919">
        <w:rPr>
          <w:rFonts w:ascii="Arial" w:hAnsi="Arial" w:cs="Arial"/>
          <w:b/>
          <w:bCs/>
          <w:i/>
          <w:iCs/>
          <w:highlight w:val="cyan"/>
          <w:lang w:val="cs-CZ"/>
        </w:rPr>
        <w:t xml:space="preserve"> zacházení mezi plátcem, který použije zboží nebo poskytne služby pro své soukromé potřeby nebo potřeby svých zaměstnanců, a konečným spotřebitelem, který si opatřuje zboží nebo službu stejného druhu</w:t>
      </w:r>
      <w:r w:rsidR="0057301E" w:rsidRPr="00EA2919">
        <w:rPr>
          <w:rFonts w:ascii="Arial" w:hAnsi="Arial" w:cs="Arial"/>
          <w:i/>
          <w:iCs/>
          <w:highlight w:val="cyan"/>
          <w:lang w:val="cs-CZ"/>
        </w:rPr>
        <w:t xml:space="preserve">. </w:t>
      </w:r>
    </w:p>
    <w:p w14:paraId="092BBC77" w14:textId="77777777" w:rsidR="00C1544F" w:rsidRPr="00EA2919" w:rsidRDefault="00C1544F" w:rsidP="002E21FB">
      <w:pPr>
        <w:jc w:val="both"/>
        <w:rPr>
          <w:rFonts w:ascii="Arial" w:hAnsi="Arial" w:cs="Arial"/>
          <w:i/>
          <w:iCs/>
          <w:highlight w:val="cyan"/>
          <w:lang w:val="cs-CZ"/>
        </w:rPr>
      </w:pPr>
    </w:p>
    <w:p w14:paraId="3D8C6132" w14:textId="4108936F" w:rsidR="00C1544F" w:rsidRPr="00EA2919" w:rsidRDefault="0057301E" w:rsidP="002E21FB">
      <w:pPr>
        <w:jc w:val="both"/>
        <w:rPr>
          <w:rFonts w:ascii="Arial" w:hAnsi="Arial" w:cs="Arial"/>
          <w:i/>
          <w:iCs/>
          <w:highlight w:val="cyan"/>
          <w:lang w:val="cs-CZ"/>
        </w:rPr>
      </w:pPr>
      <w:r w:rsidRPr="00EA2919">
        <w:rPr>
          <w:rFonts w:ascii="Arial" w:hAnsi="Arial" w:cs="Arial"/>
          <w:i/>
          <w:iCs/>
          <w:highlight w:val="cyan"/>
          <w:lang w:val="cs-CZ"/>
        </w:rPr>
        <w:t xml:space="preserve">U každého jednotlivého benefitu je proto třeba zkoumat, </w:t>
      </w:r>
      <w:r w:rsidRPr="00EA2919">
        <w:rPr>
          <w:rFonts w:ascii="Arial" w:hAnsi="Arial" w:cs="Arial"/>
          <w:b/>
          <w:bCs/>
          <w:i/>
          <w:iCs/>
          <w:highlight w:val="cyan"/>
          <w:lang w:val="cs-CZ"/>
        </w:rPr>
        <w:t>z</w:t>
      </w:r>
      <w:r w:rsidR="00310F00" w:rsidRPr="00EA2919">
        <w:rPr>
          <w:rFonts w:ascii="Arial" w:hAnsi="Arial" w:cs="Arial"/>
          <w:b/>
          <w:bCs/>
          <w:i/>
          <w:iCs/>
          <w:highlight w:val="cyan"/>
          <w:lang w:val="cs-CZ"/>
        </w:rPr>
        <w:t>d</w:t>
      </w:r>
      <w:r w:rsidRPr="00EA2919">
        <w:rPr>
          <w:rFonts w:ascii="Arial" w:hAnsi="Arial" w:cs="Arial"/>
          <w:b/>
          <w:bCs/>
          <w:i/>
          <w:iCs/>
          <w:highlight w:val="cyan"/>
          <w:lang w:val="cs-CZ"/>
        </w:rPr>
        <w:t>a jeho bezplatné poskytnutí má za cíl uspokojení soukromých potřeb zaměstnance</w:t>
      </w:r>
      <w:r w:rsidR="00CA66DA" w:rsidRPr="00EA2919">
        <w:rPr>
          <w:rFonts w:ascii="Arial" w:hAnsi="Arial" w:cs="Arial"/>
          <w:b/>
          <w:bCs/>
          <w:i/>
          <w:iCs/>
          <w:highlight w:val="cyan"/>
          <w:lang w:val="cs-CZ"/>
        </w:rPr>
        <w:t>,</w:t>
      </w:r>
      <w:r w:rsidRPr="00EA2919">
        <w:rPr>
          <w:rFonts w:ascii="Arial" w:hAnsi="Arial" w:cs="Arial"/>
          <w:b/>
          <w:bCs/>
          <w:i/>
          <w:iCs/>
          <w:highlight w:val="cyan"/>
          <w:lang w:val="cs-CZ"/>
        </w:rPr>
        <w:t xml:space="preserve"> nebo naopak slouží pro potřeby podniku a osobní zvýhodnění, které z něho zaměstnanci získávají, </w:t>
      </w:r>
      <w:r w:rsidR="00961C35" w:rsidRPr="00EA2919">
        <w:rPr>
          <w:rFonts w:ascii="Arial" w:hAnsi="Arial" w:cs="Arial"/>
          <w:b/>
          <w:bCs/>
          <w:i/>
          <w:iCs/>
          <w:highlight w:val="cyan"/>
          <w:lang w:val="cs-CZ"/>
        </w:rPr>
        <w:t>je</w:t>
      </w:r>
      <w:r w:rsidRPr="00EA2919">
        <w:rPr>
          <w:rFonts w:ascii="Arial" w:hAnsi="Arial" w:cs="Arial"/>
          <w:b/>
          <w:bCs/>
          <w:i/>
          <w:iCs/>
          <w:highlight w:val="cyan"/>
          <w:lang w:val="cs-CZ"/>
        </w:rPr>
        <w:t xml:space="preserve"> pouze druhořadým ve vztahu k potřebám podniku</w:t>
      </w:r>
      <w:r w:rsidR="00310F00" w:rsidRPr="00EA2919">
        <w:rPr>
          <w:rFonts w:ascii="Arial" w:hAnsi="Arial" w:cs="Arial"/>
          <w:i/>
          <w:iCs/>
          <w:highlight w:val="cyan"/>
          <w:lang w:val="cs-CZ"/>
        </w:rPr>
        <w:t>.</w:t>
      </w:r>
      <w:r w:rsidR="00B648B6" w:rsidRPr="00EA2919">
        <w:rPr>
          <w:rFonts w:ascii="Arial" w:hAnsi="Arial" w:cs="Arial"/>
          <w:i/>
          <w:iCs/>
          <w:highlight w:val="cyan"/>
          <w:lang w:val="cs-CZ"/>
        </w:rPr>
        <w:t xml:space="preserve"> </w:t>
      </w:r>
    </w:p>
    <w:p w14:paraId="53F65497" w14:textId="77777777" w:rsidR="00961C35" w:rsidRPr="00EA2919" w:rsidRDefault="00961C35" w:rsidP="002E21FB">
      <w:pPr>
        <w:jc w:val="both"/>
        <w:rPr>
          <w:rFonts w:ascii="Arial" w:hAnsi="Arial" w:cs="Arial"/>
          <w:i/>
          <w:iCs/>
          <w:highlight w:val="cyan"/>
          <w:lang w:val="cs-CZ"/>
        </w:rPr>
      </w:pPr>
    </w:p>
    <w:p w14:paraId="34263C37" w14:textId="12050738" w:rsidR="00961C35" w:rsidRPr="00EA2919" w:rsidRDefault="00961C35" w:rsidP="00961C35">
      <w:pPr>
        <w:pStyle w:val="Textpoznpodarou"/>
        <w:jc w:val="both"/>
        <w:rPr>
          <w:rFonts w:ascii="Arial" w:hAnsi="Arial" w:cs="Arial"/>
          <w:i/>
          <w:iCs/>
          <w:sz w:val="24"/>
          <w:szCs w:val="24"/>
          <w:highlight w:val="cyan"/>
        </w:rPr>
      </w:pPr>
      <w:r w:rsidRPr="00EA2919">
        <w:rPr>
          <w:rFonts w:ascii="Arial" w:hAnsi="Arial" w:cs="Arial"/>
          <w:i/>
          <w:iCs/>
          <w:sz w:val="24"/>
          <w:szCs w:val="24"/>
          <w:highlight w:val="cyan"/>
        </w:rPr>
        <w:t>Druhořadý význam může mít soukromá spotřeba zaměstnanců například při zajištění občerstvení</w:t>
      </w:r>
      <w:r w:rsidRPr="00EA2919">
        <w:rPr>
          <w:rStyle w:val="Znakapoznpodarou"/>
          <w:rFonts w:ascii="Arial" w:hAnsi="Arial" w:cs="Arial"/>
          <w:i/>
          <w:iCs/>
          <w:sz w:val="24"/>
          <w:szCs w:val="24"/>
          <w:highlight w:val="cyan"/>
        </w:rPr>
        <w:t xml:space="preserve"> </w:t>
      </w:r>
      <w:r w:rsidRPr="00EA2919">
        <w:rPr>
          <w:rFonts w:ascii="Arial" w:hAnsi="Arial" w:cs="Arial"/>
          <w:i/>
          <w:iCs/>
          <w:sz w:val="24"/>
          <w:szCs w:val="24"/>
          <w:highlight w:val="cyan"/>
        </w:rPr>
        <w:t xml:space="preserve">ve smyslu rozhodnutí SDEU ve věci C-371/07 Danfoss a AstraZeneca ze dne 11. prosince 2008 </w:t>
      </w:r>
      <w:r w:rsidR="00DF3EC8" w:rsidRPr="00EA2919">
        <w:rPr>
          <w:rFonts w:ascii="Arial" w:hAnsi="Arial" w:cs="Arial"/>
          <w:i/>
          <w:iCs/>
          <w:sz w:val="24"/>
          <w:szCs w:val="24"/>
          <w:highlight w:val="cyan"/>
        </w:rPr>
        <w:t>[</w:t>
      </w:r>
      <w:r w:rsidR="006A55C0" w:rsidRPr="00EA2919">
        <w:rPr>
          <w:rFonts w:ascii="Arial" w:hAnsi="Arial" w:cs="Arial"/>
          <w:i/>
          <w:iCs/>
          <w:sz w:val="24"/>
          <w:szCs w:val="24"/>
          <w:highlight w:val="cyan"/>
        </w:rPr>
        <w:t>viz bod b) příspěvku</w:t>
      </w:r>
      <w:r w:rsidR="00DF3EC8" w:rsidRPr="00EA2919">
        <w:rPr>
          <w:rFonts w:ascii="Arial" w:hAnsi="Arial" w:cs="Arial"/>
          <w:i/>
          <w:iCs/>
          <w:sz w:val="24"/>
          <w:szCs w:val="24"/>
          <w:highlight w:val="cyan"/>
        </w:rPr>
        <w:t>]</w:t>
      </w:r>
      <w:r w:rsidR="006A55C0" w:rsidRPr="00EA2919">
        <w:rPr>
          <w:rFonts w:ascii="Arial" w:hAnsi="Arial" w:cs="Arial"/>
          <w:i/>
          <w:iCs/>
          <w:sz w:val="24"/>
          <w:szCs w:val="24"/>
          <w:highlight w:val="cyan"/>
        </w:rPr>
        <w:t>, případně</w:t>
      </w:r>
      <w:r w:rsidRPr="00EA2919">
        <w:rPr>
          <w:rFonts w:ascii="Arial" w:hAnsi="Arial" w:cs="Arial"/>
          <w:i/>
          <w:iCs/>
          <w:sz w:val="24"/>
          <w:szCs w:val="24"/>
          <w:highlight w:val="cyan"/>
        </w:rPr>
        <w:t xml:space="preserve"> při zajištění dopravy zaměstnanců do zaměstnání</w:t>
      </w:r>
      <w:r w:rsidRPr="00EA2919">
        <w:rPr>
          <w:rStyle w:val="Znakapoznpodarou"/>
          <w:rFonts w:ascii="Arial" w:hAnsi="Arial" w:cs="Arial"/>
          <w:i/>
          <w:iCs/>
          <w:sz w:val="24"/>
          <w:szCs w:val="24"/>
          <w:highlight w:val="cyan"/>
        </w:rPr>
        <w:t xml:space="preserve"> </w:t>
      </w:r>
      <w:r w:rsidRPr="00EA2919">
        <w:rPr>
          <w:rFonts w:ascii="Arial" w:hAnsi="Arial" w:cs="Arial"/>
          <w:i/>
          <w:iCs/>
          <w:sz w:val="24"/>
          <w:szCs w:val="24"/>
          <w:highlight w:val="cyan"/>
        </w:rPr>
        <w:t>ve smyslu rozhodnutí SDEU ve věci C-25/95 Julius Fillibeck Söhne v. Finanzamt Neustadt ze dne 16. října 1997. V závislosti na konkrétních okolnostech případu tedy může být nárok na odpočet daně zachován.</w:t>
      </w:r>
    </w:p>
    <w:p w14:paraId="0FA7C8E9" w14:textId="77777777" w:rsidR="0057301E" w:rsidRPr="00EA2919" w:rsidRDefault="0057301E" w:rsidP="002E21FB">
      <w:pPr>
        <w:jc w:val="both"/>
        <w:rPr>
          <w:rFonts w:ascii="Arial" w:hAnsi="Arial" w:cs="Arial"/>
          <w:i/>
          <w:iCs/>
          <w:highlight w:val="cyan"/>
          <w:lang w:val="cs-CZ"/>
        </w:rPr>
      </w:pPr>
    </w:p>
    <w:p w14:paraId="51806844" w14:textId="551CE676" w:rsidR="00961C35" w:rsidRPr="00EA2919" w:rsidRDefault="00DF3EC8" w:rsidP="002E21FB">
      <w:pPr>
        <w:jc w:val="both"/>
        <w:rPr>
          <w:rFonts w:ascii="Arial" w:hAnsi="Arial" w:cs="Arial"/>
          <w:i/>
          <w:iCs/>
          <w:highlight w:val="cyan"/>
          <w:lang w:val="cs-CZ"/>
        </w:rPr>
      </w:pPr>
      <w:r w:rsidRPr="00EA2919">
        <w:rPr>
          <w:rFonts w:ascii="Arial" w:hAnsi="Arial" w:cs="Arial"/>
          <w:i/>
          <w:iCs/>
          <w:highlight w:val="cyan"/>
          <w:lang w:val="cs-CZ"/>
        </w:rPr>
        <w:t>Za uspokojení soukromých potřeb zaměstnanců j</w:t>
      </w:r>
      <w:r w:rsidR="009A0F9D" w:rsidRPr="00EA2919">
        <w:rPr>
          <w:rFonts w:ascii="Arial" w:hAnsi="Arial" w:cs="Arial"/>
          <w:i/>
          <w:iCs/>
          <w:highlight w:val="cyan"/>
          <w:lang w:val="cs-CZ"/>
        </w:rPr>
        <w:t>e</w:t>
      </w:r>
      <w:r w:rsidR="0057301E" w:rsidRPr="00EA2919">
        <w:rPr>
          <w:rFonts w:ascii="Arial" w:hAnsi="Arial" w:cs="Arial"/>
          <w:i/>
          <w:iCs/>
          <w:highlight w:val="cyan"/>
          <w:lang w:val="cs-CZ"/>
        </w:rPr>
        <w:t xml:space="preserve"> </w:t>
      </w:r>
      <w:r w:rsidRPr="00EA2919">
        <w:rPr>
          <w:rFonts w:ascii="Arial" w:hAnsi="Arial" w:cs="Arial"/>
          <w:i/>
          <w:iCs/>
          <w:highlight w:val="cyan"/>
          <w:lang w:val="cs-CZ"/>
        </w:rPr>
        <w:t>po</w:t>
      </w:r>
      <w:r w:rsidR="0057301E" w:rsidRPr="00EA2919">
        <w:rPr>
          <w:rFonts w:ascii="Arial" w:hAnsi="Arial" w:cs="Arial"/>
          <w:i/>
          <w:iCs/>
          <w:highlight w:val="cyan"/>
          <w:lang w:val="cs-CZ"/>
        </w:rPr>
        <w:t>važov</w:t>
      </w:r>
      <w:r w:rsidRPr="00EA2919">
        <w:rPr>
          <w:rFonts w:ascii="Arial" w:hAnsi="Arial" w:cs="Arial"/>
          <w:i/>
          <w:iCs/>
          <w:highlight w:val="cyan"/>
          <w:lang w:val="cs-CZ"/>
        </w:rPr>
        <w:t>án</w:t>
      </w:r>
      <w:r w:rsidR="009A0F9D" w:rsidRPr="00EA2919">
        <w:rPr>
          <w:rFonts w:ascii="Arial" w:hAnsi="Arial" w:cs="Arial"/>
          <w:i/>
          <w:iCs/>
          <w:highlight w:val="cyan"/>
          <w:lang w:val="cs-CZ"/>
        </w:rPr>
        <w:t>o</w:t>
      </w:r>
      <w:r w:rsidRPr="00EA2919">
        <w:rPr>
          <w:rFonts w:ascii="Arial" w:hAnsi="Arial" w:cs="Arial"/>
          <w:i/>
          <w:iCs/>
          <w:highlight w:val="cyan"/>
          <w:lang w:val="cs-CZ"/>
        </w:rPr>
        <w:t xml:space="preserve"> zejména využívání </w:t>
      </w:r>
      <w:r w:rsidR="0057301E" w:rsidRPr="00EA2919">
        <w:rPr>
          <w:rFonts w:ascii="Arial" w:hAnsi="Arial" w:cs="Arial"/>
          <w:i/>
          <w:iCs/>
          <w:highlight w:val="cyan"/>
          <w:lang w:val="cs-CZ"/>
        </w:rPr>
        <w:t>kulečníkových stolů, horolezeckých stěn a dalších obdobných přijatých plnění</w:t>
      </w:r>
      <w:r w:rsidR="00354963" w:rsidRPr="00EA2919">
        <w:rPr>
          <w:rFonts w:ascii="Arial" w:hAnsi="Arial" w:cs="Arial"/>
          <w:i/>
          <w:iCs/>
          <w:highlight w:val="cyan"/>
          <w:lang w:val="cs-CZ"/>
        </w:rPr>
        <w:t xml:space="preserve">. </w:t>
      </w:r>
      <w:r w:rsidR="000A28D1" w:rsidRPr="00EA2919">
        <w:rPr>
          <w:rFonts w:ascii="Arial" w:hAnsi="Arial" w:cs="Arial"/>
          <w:i/>
          <w:iCs/>
          <w:highlight w:val="cyan"/>
          <w:lang w:val="cs-CZ"/>
        </w:rPr>
        <w:t>Nárok na odpočet daně při pořízení těchto plnění tedy nevzniká.</w:t>
      </w:r>
    </w:p>
    <w:p w14:paraId="6CE2B431" w14:textId="1A310CB4" w:rsidR="0057301E" w:rsidRPr="00EA2919" w:rsidRDefault="0057301E" w:rsidP="002E21FB">
      <w:pPr>
        <w:jc w:val="both"/>
        <w:rPr>
          <w:rFonts w:ascii="Arial" w:hAnsi="Arial" w:cs="Arial"/>
          <w:i/>
          <w:iCs/>
          <w:highlight w:val="cyan"/>
          <w:lang w:val="cs-CZ"/>
        </w:rPr>
      </w:pPr>
    </w:p>
    <w:p w14:paraId="0793BCE8" w14:textId="77412B8F" w:rsidR="00961C35" w:rsidRPr="00EA2919" w:rsidRDefault="00961C35" w:rsidP="00961C35">
      <w:pPr>
        <w:jc w:val="both"/>
        <w:rPr>
          <w:rFonts w:ascii="Arial" w:hAnsi="Arial" w:cs="Arial"/>
          <w:i/>
          <w:iCs/>
          <w:highlight w:val="cyan"/>
          <w:lang w:val="cs-CZ"/>
        </w:rPr>
      </w:pPr>
      <w:r w:rsidRPr="00EA2919">
        <w:rPr>
          <w:rFonts w:ascii="Arial" w:hAnsi="Arial" w:cs="Arial"/>
          <w:i/>
          <w:iCs/>
          <w:highlight w:val="cyan"/>
          <w:lang w:val="cs-CZ"/>
        </w:rPr>
        <w:t xml:space="preserve">Benefitem primárně určeným k uspokojování soukromých potřeb zaměstnanců je </w:t>
      </w:r>
      <w:r w:rsidR="00DF3EC8" w:rsidRPr="00EA2919">
        <w:rPr>
          <w:rFonts w:ascii="Arial" w:hAnsi="Arial" w:cs="Arial"/>
          <w:i/>
          <w:iCs/>
          <w:highlight w:val="cyan"/>
          <w:lang w:val="cs-CZ"/>
        </w:rPr>
        <w:t xml:space="preserve">také </w:t>
      </w:r>
      <w:r w:rsidRPr="00EA2919">
        <w:rPr>
          <w:rFonts w:ascii="Arial" w:hAnsi="Arial" w:cs="Arial"/>
          <w:i/>
          <w:iCs/>
          <w:highlight w:val="cyan"/>
          <w:lang w:val="cs-CZ"/>
        </w:rPr>
        <w:t xml:space="preserve">bezplatné využití rekreačních zařízení, školek a podobných zařízení </w:t>
      </w:r>
      <w:r w:rsidR="00DF3EC8" w:rsidRPr="00EA2919">
        <w:rPr>
          <w:rFonts w:ascii="Arial" w:hAnsi="Arial" w:cs="Arial"/>
          <w:i/>
          <w:iCs/>
          <w:highlight w:val="cyan"/>
          <w:lang w:val="cs-CZ"/>
        </w:rPr>
        <w:t>[</w:t>
      </w:r>
      <w:r w:rsidRPr="00EA2919">
        <w:rPr>
          <w:rFonts w:ascii="Arial" w:hAnsi="Arial" w:cs="Arial"/>
          <w:i/>
          <w:iCs/>
          <w:highlight w:val="cyan"/>
          <w:lang w:val="cs-CZ"/>
        </w:rPr>
        <w:t>viz bod d) příspěvku</w:t>
      </w:r>
      <w:r w:rsidR="00DF3EC8" w:rsidRPr="00EA2919">
        <w:rPr>
          <w:rFonts w:ascii="Arial" w:hAnsi="Arial" w:cs="Arial"/>
          <w:i/>
          <w:iCs/>
          <w:highlight w:val="cyan"/>
          <w:lang w:val="cs-CZ"/>
        </w:rPr>
        <w:t>]</w:t>
      </w:r>
      <w:r w:rsidRPr="00EA2919">
        <w:rPr>
          <w:rFonts w:ascii="Arial" w:hAnsi="Arial" w:cs="Arial"/>
          <w:i/>
          <w:iCs/>
          <w:highlight w:val="cyan"/>
          <w:lang w:val="cs-CZ"/>
        </w:rPr>
        <w:t>. Nárok na odpočet daně při pořízení těchto plnění rovněž nevzniká</w:t>
      </w:r>
      <w:r w:rsidR="006A55C0" w:rsidRPr="00EA2919">
        <w:rPr>
          <w:rFonts w:ascii="Arial" w:hAnsi="Arial" w:cs="Arial"/>
          <w:i/>
          <w:iCs/>
          <w:highlight w:val="cyan"/>
          <w:lang w:val="cs-CZ"/>
        </w:rPr>
        <w:t>, příp. vzniká pouze v poměrné výši, pokud je takový majetek využíván pro smíšené účely (např. kombinace bezplatného a úplatného používání</w:t>
      </w:r>
      <w:r w:rsidR="001E06F0" w:rsidRPr="00EA2919">
        <w:rPr>
          <w:rFonts w:ascii="Arial" w:hAnsi="Arial" w:cs="Arial"/>
          <w:i/>
          <w:iCs/>
          <w:highlight w:val="cyan"/>
          <w:lang w:val="cs-CZ"/>
        </w:rPr>
        <w:t xml:space="preserve"> majetku</w:t>
      </w:r>
      <w:r w:rsidR="006A55C0" w:rsidRPr="00EA2919">
        <w:rPr>
          <w:rFonts w:ascii="Arial" w:hAnsi="Arial" w:cs="Arial"/>
          <w:i/>
          <w:iCs/>
          <w:highlight w:val="cyan"/>
          <w:lang w:val="cs-CZ"/>
        </w:rPr>
        <w:t>).</w:t>
      </w:r>
    </w:p>
    <w:p w14:paraId="3303AE85" w14:textId="77777777" w:rsidR="0057301E" w:rsidRPr="00EA2919" w:rsidRDefault="0057301E" w:rsidP="007C7111">
      <w:pPr>
        <w:jc w:val="both"/>
        <w:rPr>
          <w:rFonts w:ascii="Arial" w:hAnsi="Arial" w:cs="Arial"/>
          <w:i/>
          <w:iCs/>
          <w:highlight w:val="cyan"/>
          <w:lang w:val="cs-CZ"/>
        </w:rPr>
      </w:pPr>
    </w:p>
    <w:p w14:paraId="7E6D1B79" w14:textId="056AEAED" w:rsidR="00310F00" w:rsidRPr="00EA2919" w:rsidRDefault="00310F00" w:rsidP="00310F00">
      <w:pPr>
        <w:jc w:val="both"/>
        <w:rPr>
          <w:rFonts w:ascii="Arial" w:hAnsi="Arial" w:cs="Arial"/>
          <w:i/>
          <w:iCs/>
          <w:highlight w:val="cyan"/>
          <w:lang w:val="cs-CZ"/>
        </w:rPr>
      </w:pPr>
      <w:r w:rsidRPr="00EA2919">
        <w:rPr>
          <w:rFonts w:ascii="Arial" w:hAnsi="Arial" w:cs="Arial"/>
          <w:i/>
          <w:iCs/>
          <w:highlight w:val="cyan"/>
          <w:lang w:val="cs-CZ"/>
        </w:rPr>
        <w:t xml:space="preserve">K otázce </w:t>
      </w:r>
      <w:r w:rsidRPr="00EA2919">
        <w:rPr>
          <w:rFonts w:ascii="Arial" w:hAnsi="Arial" w:cs="Arial"/>
          <w:b/>
          <w:bCs/>
          <w:i/>
          <w:iCs/>
          <w:highlight w:val="cyan"/>
          <w:lang w:val="cs-CZ"/>
        </w:rPr>
        <w:t>stanovení základu daně</w:t>
      </w:r>
      <w:r w:rsidRPr="00EA2919">
        <w:rPr>
          <w:rFonts w:ascii="Arial" w:hAnsi="Arial" w:cs="Arial"/>
          <w:i/>
          <w:iCs/>
          <w:highlight w:val="cyan"/>
          <w:lang w:val="cs-CZ"/>
        </w:rPr>
        <w:t xml:space="preserve"> uvedené v bodě d) příspěvku</w:t>
      </w:r>
      <w:r w:rsidR="003D6F7F" w:rsidRPr="00EA2919">
        <w:rPr>
          <w:rFonts w:ascii="Arial" w:hAnsi="Arial" w:cs="Arial"/>
          <w:i/>
          <w:iCs/>
          <w:highlight w:val="cyan"/>
          <w:lang w:val="cs-CZ"/>
        </w:rPr>
        <w:t xml:space="preserve"> je v první řadě nutné upozornit, že </w:t>
      </w:r>
      <w:r w:rsidR="00187A49" w:rsidRPr="00EA2919">
        <w:rPr>
          <w:rFonts w:ascii="Arial" w:hAnsi="Arial" w:cs="Arial"/>
          <w:i/>
          <w:iCs/>
          <w:highlight w:val="cyan"/>
          <w:lang w:val="cs-CZ"/>
        </w:rPr>
        <w:t xml:space="preserve">pokud </w:t>
      </w:r>
      <w:r w:rsidR="009A0F9D" w:rsidRPr="00EA2919">
        <w:rPr>
          <w:rFonts w:ascii="Arial" w:hAnsi="Arial" w:cs="Arial"/>
          <w:i/>
          <w:iCs/>
          <w:highlight w:val="cyan"/>
          <w:lang w:val="cs-CZ"/>
        </w:rPr>
        <w:t xml:space="preserve">má </w:t>
      </w:r>
      <w:r w:rsidR="00187A49" w:rsidRPr="00EA2919">
        <w:rPr>
          <w:rFonts w:ascii="Arial" w:hAnsi="Arial" w:cs="Arial"/>
          <w:i/>
          <w:iCs/>
          <w:highlight w:val="cyan"/>
          <w:lang w:val="cs-CZ"/>
        </w:rPr>
        <w:t xml:space="preserve">přijaté plnění povahu pořízení dlouhodobého majetku (typicky rekreační zařízení poskytované k využití zaměstnancům, je-li dlouhodobým majetkem plátcem), </w:t>
      </w:r>
      <w:r w:rsidR="009A0F9D" w:rsidRPr="00EA2919">
        <w:rPr>
          <w:rFonts w:ascii="Arial" w:hAnsi="Arial" w:cs="Arial"/>
          <w:i/>
          <w:iCs/>
          <w:highlight w:val="cyan"/>
          <w:lang w:val="cs-CZ"/>
        </w:rPr>
        <w:t>p</w:t>
      </w:r>
      <w:r w:rsidR="00187A49" w:rsidRPr="00EA2919">
        <w:rPr>
          <w:rFonts w:ascii="Arial" w:hAnsi="Arial" w:cs="Arial"/>
          <w:i/>
          <w:iCs/>
          <w:highlight w:val="cyan"/>
          <w:lang w:val="cs-CZ"/>
        </w:rPr>
        <w:t xml:space="preserve">ak </w:t>
      </w:r>
      <w:r w:rsidR="003D6F7F" w:rsidRPr="00EA2919">
        <w:rPr>
          <w:rFonts w:ascii="Arial" w:hAnsi="Arial" w:cs="Arial"/>
          <w:i/>
          <w:iCs/>
          <w:highlight w:val="cyan"/>
          <w:lang w:val="cs-CZ"/>
        </w:rPr>
        <w:t>v</w:t>
      </w:r>
      <w:r w:rsidR="006A55C0" w:rsidRPr="00EA2919">
        <w:rPr>
          <w:rFonts w:ascii="Arial" w:hAnsi="Arial" w:cs="Arial"/>
          <w:i/>
          <w:iCs/>
          <w:highlight w:val="cyan"/>
          <w:lang w:val="cs-CZ"/>
        </w:rPr>
        <w:t xml:space="preserve"> případě využití </w:t>
      </w:r>
      <w:r w:rsidR="00187A49" w:rsidRPr="00EA2919">
        <w:rPr>
          <w:rFonts w:ascii="Arial" w:hAnsi="Arial" w:cs="Arial"/>
          <w:i/>
          <w:iCs/>
          <w:highlight w:val="cyan"/>
          <w:lang w:val="cs-CZ"/>
        </w:rPr>
        <w:t xml:space="preserve">tohoto </w:t>
      </w:r>
      <w:r w:rsidR="006A55C0" w:rsidRPr="00EA2919">
        <w:rPr>
          <w:rFonts w:ascii="Arial" w:hAnsi="Arial" w:cs="Arial"/>
          <w:i/>
          <w:iCs/>
          <w:highlight w:val="cyan"/>
          <w:lang w:val="cs-CZ"/>
        </w:rPr>
        <w:t xml:space="preserve">majetku pro smíšené účely nelze v </w:t>
      </w:r>
      <w:r w:rsidR="003D6F7F" w:rsidRPr="00EA2919">
        <w:rPr>
          <w:rFonts w:ascii="Arial" w:hAnsi="Arial" w:cs="Arial"/>
          <w:i/>
          <w:iCs/>
          <w:highlight w:val="cyan"/>
          <w:lang w:val="cs-CZ"/>
        </w:rPr>
        <w:t xml:space="preserve">souladu s § 75 odst. 2 ZDPH uplatnit plný nárok na odpočet daně a </w:t>
      </w:r>
      <w:r w:rsidR="00DC2FEE" w:rsidRPr="00EA2919">
        <w:rPr>
          <w:rFonts w:ascii="Arial" w:hAnsi="Arial" w:cs="Arial"/>
          <w:i/>
          <w:iCs/>
          <w:highlight w:val="cyan"/>
          <w:lang w:val="cs-CZ"/>
        </w:rPr>
        <w:t xml:space="preserve">následně </w:t>
      </w:r>
      <w:r w:rsidR="003D6F7F" w:rsidRPr="00EA2919">
        <w:rPr>
          <w:rFonts w:ascii="Arial" w:hAnsi="Arial" w:cs="Arial"/>
          <w:i/>
          <w:iCs/>
          <w:highlight w:val="cyan"/>
          <w:lang w:val="cs-CZ"/>
        </w:rPr>
        <w:t xml:space="preserve">aplikovat fikci zdanění dle § 14 odst. 3 ZDPH z titulu </w:t>
      </w:r>
      <w:r w:rsidR="007C7111" w:rsidRPr="00EA2919">
        <w:rPr>
          <w:rFonts w:ascii="Arial" w:hAnsi="Arial" w:cs="Arial"/>
          <w:i/>
          <w:iCs/>
          <w:highlight w:val="cyan"/>
          <w:lang w:val="cs-CZ"/>
        </w:rPr>
        <w:t xml:space="preserve">bezplatného </w:t>
      </w:r>
      <w:r w:rsidR="001E06F0" w:rsidRPr="00EA2919">
        <w:rPr>
          <w:rFonts w:ascii="Arial" w:hAnsi="Arial" w:cs="Arial"/>
          <w:i/>
          <w:iCs/>
          <w:highlight w:val="cyan"/>
          <w:lang w:val="cs-CZ"/>
        </w:rPr>
        <w:t>využití</w:t>
      </w:r>
      <w:r w:rsidR="00B519F0" w:rsidRPr="00EA2919">
        <w:rPr>
          <w:rFonts w:ascii="Arial" w:hAnsi="Arial" w:cs="Arial"/>
          <w:i/>
          <w:iCs/>
          <w:highlight w:val="cyan"/>
          <w:lang w:val="cs-CZ"/>
        </w:rPr>
        <w:t xml:space="preserve"> </w:t>
      </w:r>
      <w:r w:rsidR="003D6F7F" w:rsidRPr="00EA2919">
        <w:rPr>
          <w:rFonts w:ascii="Arial" w:hAnsi="Arial" w:cs="Arial"/>
          <w:i/>
          <w:iCs/>
          <w:highlight w:val="cyan"/>
          <w:lang w:val="cs-CZ"/>
        </w:rPr>
        <w:t>majetku pro osobní spotřebu plátce či jeho zaměstnanců</w:t>
      </w:r>
      <w:r w:rsidR="00187A49" w:rsidRPr="00EA2919">
        <w:rPr>
          <w:rFonts w:ascii="Arial" w:hAnsi="Arial" w:cs="Arial"/>
          <w:i/>
          <w:iCs/>
          <w:highlight w:val="cyan"/>
          <w:lang w:val="cs-CZ"/>
        </w:rPr>
        <w:t>.</w:t>
      </w:r>
    </w:p>
    <w:p w14:paraId="480B7BE1" w14:textId="77777777" w:rsidR="00310F00" w:rsidRPr="00EA2919" w:rsidRDefault="00310F00" w:rsidP="00310F00">
      <w:pPr>
        <w:jc w:val="both"/>
        <w:rPr>
          <w:rFonts w:ascii="Arial" w:hAnsi="Arial" w:cs="Arial"/>
          <w:i/>
          <w:iCs/>
          <w:highlight w:val="cyan"/>
          <w:lang w:val="cs-CZ"/>
        </w:rPr>
      </w:pPr>
    </w:p>
    <w:p w14:paraId="17CCA4B4" w14:textId="2B42BFD8" w:rsidR="00310F00" w:rsidRPr="00EA2919" w:rsidRDefault="00310F00" w:rsidP="009C4636">
      <w:pPr>
        <w:jc w:val="both"/>
        <w:rPr>
          <w:rFonts w:ascii="Arial" w:hAnsi="Arial" w:cs="Arial"/>
          <w:i/>
          <w:iCs/>
          <w:highlight w:val="cyan"/>
          <w:lang w:val="cs-CZ"/>
        </w:rPr>
      </w:pPr>
      <w:r w:rsidRPr="00EA2919">
        <w:rPr>
          <w:rFonts w:ascii="Arial" w:hAnsi="Arial" w:cs="Arial"/>
          <w:i/>
          <w:iCs/>
          <w:highlight w:val="cyan"/>
          <w:lang w:val="cs-CZ"/>
        </w:rPr>
        <w:t>V případech, kdy je fikce poskytnutí služby za úplatu aplikovatelná, musí být základ daně stanoven v souladu s § 36 odst. 6 písm. b) ZDPH. Základem daně je tak výše celkových nákladů vynaložených na poskytnutí služby ke dni uskutečnění plnění. Alternativně lze akceptovat ocenění podle § 3 odst. 3 písm. a) ZDP, které by mělo představovat hodnotu danou v místě a čase vyjadřující reálnou, tržní hodnotu služby dle zákona o oceňování (pokud není nižší než nákladová cena). Ocenění dle § 3 odst. 3 písm. b) ZDP naopak využít nelze.</w:t>
      </w:r>
    </w:p>
    <w:p w14:paraId="2249F57A" w14:textId="77777777" w:rsidR="00963324" w:rsidRPr="00EA2919" w:rsidRDefault="00963324" w:rsidP="00720831">
      <w:pPr>
        <w:jc w:val="both"/>
        <w:rPr>
          <w:rFonts w:ascii="Arial" w:hAnsi="Arial" w:cs="Arial"/>
          <w:i/>
          <w:iCs/>
          <w:highlight w:val="cyan"/>
          <w:lang w:val="cs-CZ"/>
        </w:rPr>
      </w:pPr>
    </w:p>
    <w:p w14:paraId="1956044C" w14:textId="77777777" w:rsidR="00F60018" w:rsidRPr="00EA2919" w:rsidRDefault="00F60018">
      <w:pPr>
        <w:pStyle w:val="Odstavecseseznamem"/>
        <w:numPr>
          <w:ilvl w:val="0"/>
          <w:numId w:val="40"/>
        </w:numPr>
        <w:jc w:val="both"/>
        <w:rPr>
          <w:rFonts w:ascii="Arial" w:hAnsi="Arial" w:cs="Arial"/>
          <w:b/>
          <w:bCs/>
          <w:i/>
          <w:iCs/>
          <w:sz w:val="24"/>
          <w:szCs w:val="24"/>
          <w:highlight w:val="cyan"/>
          <w:lang w:val="cs-CZ"/>
        </w:rPr>
      </w:pPr>
      <w:r w:rsidRPr="00EA2919">
        <w:rPr>
          <w:rFonts w:ascii="Arial" w:hAnsi="Arial" w:cs="Arial"/>
          <w:b/>
          <w:bCs/>
          <w:i/>
          <w:iCs/>
          <w:sz w:val="24"/>
          <w:szCs w:val="24"/>
          <w:highlight w:val="cyan"/>
          <w:lang w:val="cs-CZ"/>
        </w:rPr>
        <w:br w:type="page"/>
      </w:r>
    </w:p>
    <w:p w14:paraId="1A3688D1" w14:textId="023436A1" w:rsidR="00963324" w:rsidRPr="00EA2919" w:rsidRDefault="00B648B6">
      <w:pPr>
        <w:pStyle w:val="Odstavecseseznamem"/>
        <w:numPr>
          <w:ilvl w:val="0"/>
          <w:numId w:val="41"/>
        </w:numPr>
        <w:jc w:val="both"/>
        <w:rPr>
          <w:rFonts w:ascii="Arial" w:hAnsi="Arial" w:cs="Arial"/>
          <w:b/>
          <w:bCs/>
          <w:i/>
          <w:iCs/>
          <w:sz w:val="24"/>
          <w:szCs w:val="24"/>
          <w:highlight w:val="cyan"/>
          <w:lang w:val="cs-CZ"/>
        </w:rPr>
      </w:pPr>
      <w:r w:rsidRPr="00EA2919">
        <w:rPr>
          <w:rFonts w:ascii="Arial" w:hAnsi="Arial" w:cs="Arial"/>
          <w:b/>
          <w:bCs/>
          <w:i/>
          <w:iCs/>
          <w:sz w:val="24"/>
          <w:szCs w:val="24"/>
          <w:highlight w:val="cyan"/>
          <w:lang w:val="cs-CZ"/>
        </w:rPr>
        <w:lastRenderedPageBreak/>
        <w:t>Benefity poskytované zaměstnancům za úplatu</w:t>
      </w:r>
    </w:p>
    <w:p w14:paraId="1706EEED" w14:textId="1B262A04" w:rsidR="00207689" w:rsidRPr="00EA2919" w:rsidRDefault="00207689" w:rsidP="00207689">
      <w:pPr>
        <w:jc w:val="both"/>
        <w:rPr>
          <w:rFonts w:ascii="Arial" w:hAnsi="Arial" w:cs="Arial"/>
          <w:i/>
          <w:iCs/>
          <w:highlight w:val="cyan"/>
          <w:lang w:val="cs-CZ"/>
        </w:rPr>
      </w:pPr>
      <w:r w:rsidRPr="00EA2919">
        <w:rPr>
          <w:rFonts w:ascii="Arial" w:hAnsi="Arial" w:cs="Arial"/>
          <w:i/>
          <w:iCs/>
          <w:highlight w:val="cyan"/>
          <w:lang w:val="cs-CZ"/>
        </w:rPr>
        <w:t xml:space="preserve">Je-li konkrétní benefit </w:t>
      </w:r>
      <w:r w:rsidR="00187A49" w:rsidRPr="00EA2919">
        <w:rPr>
          <w:rFonts w:ascii="Arial" w:hAnsi="Arial" w:cs="Arial"/>
          <w:i/>
          <w:iCs/>
          <w:highlight w:val="cyan"/>
          <w:lang w:val="cs-CZ"/>
        </w:rPr>
        <w:t xml:space="preserve">[např. </w:t>
      </w:r>
      <w:r w:rsidRPr="00EA2919">
        <w:rPr>
          <w:rFonts w:ascii="Arial" w:hAnsi="Arial" w:cs="Arial"/>
          <w:i/>
          <w:iCs/>
          <w:highlight w:val="cyan"/>
          <w:lang w:val="cs-CZ"/>
        </w:rPr>
        <w:t>stravování, možnost využití rekreačního zařízení, školka apod.</w:t>
      </w:r>
      <w:r w:rsidR="00D656FE" w:rsidRPr="00EA2919">
        <w:rPr>
          <w:rFonts w:ascii="Arial" w:hAnsi="Arial" w:cs="Arial"/>
          <w:i/>
          <w:iCs/>
          <w:highlight w:val="cyan"/>
          <w:lang w:val="cs-CZ"/>
        </w:rPr>
        <w:t>,</w:t>
      </w:r>
      <w:r w:rsidR="00961C35" w:rsidRPr="00EA2919">
        <w:rPr>
          <w:rFonts w:ascii="Arial" w:hAnsi="Arial" w:cs="Arial"/>
          <w:i/>
          <w:iCs/>
          <w:highlight w:val="cyan"/>
          <w:lang w:val="cs-CZ"/>
        </w:rPr>
        <w:t xml:space="preserve"> viz body a) a c) příspěvku</w:t>
      </w:r>
      <w:r w:rsidR="00187A49" w:rsidRPr="00EA2919">
        <w:rPr>
          <w:rFonts w:ascii="Arial" w:hAnsi="Arial" w:cs="Arial"/>
          <w:i/>
          <w:iCs/>
          <w:highlight w:val="cyan"/>
          <w:lang w:val="cs-CZ"/>
        </w:rPr>
        <w:t>]</w:t>
      </w:r>
      <w:r w:rsidRPr="00EA2919">
        <w:rPr>
          <w:rFonts w:ascii="Arial" w:hAnsi="Arial" w:cs="Arial"/>
          <w:i/>
          <w:iCs/>
          <w:highlight w:val="cyan"/>
          <w:lang w:val="cs-CZ"/>
        </w:rPr>
        <w:t xml:space="preserve"> poskytnut zaměstnanci </w:t>
      </w:r>
      <w:r w:rsidR="00187A49" w:rsidRPr="00EA2919">
        <w:rPr>
          <w:rFonts w:ascii="Arial" w:hAnsi="Arial" w:cs="Arial"/>
          <w:i/>
          <w:iCs/>
          <w:highlight w:val="cyan"/>
          <w:lang w:val="cs-CZ"/>
        </w:rPr>
        <w:t>z</w:t>
      </w:r>
      <w:r w:rsidRPr="00EA2919">
        <w:rPr>
          <w:rFonts w:ascii="Arial" w:hAnsi="Arial" w:cs="Arial"/>
          <w:i/>
          <w:iCs/>
          <w:highlight w:val="cyan"/>
          <w:lang w:val="cs-CZ"/>
        </w:rPr>
        <w:t>a úplatu, pak je tímto dána bezprostřední a přímá souvislost přijatého plnění s konkrétním uskutečněným plněním na výstupu</w:t>
      </w:r>
      <w:r w:rsidR="009E1CD9" w:rsidRPr="00EA2919">
        <w:rPr>
          <w:rFonts w:ascii="Arial" w:hAnsi="Arial" w:cs="Arial"/>
          <w:i/>
          <w:iCs/>
          <w:highlight w:val="cyan"/>
          <w:lang w:val="cs-CZ"/>
        </w:rPr>
        <w:t xml:space="preserve"> (</w:t>
      </w:r>
      <w:r w:rsidRPr="00EA2919">
        <w:rPr>
          <w:rFonts w:ascii="Arial" w:hAnsi="Arial" w:cs="Arial"/>
          <w:i/>
          <w:iCs/>
          <w:highlight w:val="cyan"/>
          <w:lang w:val="cs-CZ"/>
        </w:rPr>
        <w:t xml:space="preserve">tedy </w:t>
      </w:r>
      <w:r w:rsidR="00B05F31" w:rsidRPr="00EA2919">
        <w:rPr>
          <w:rFonts w:ascii="Arial" w:hAnsi="Arial" w:cs="Arial"/>
          <w:i/>
          <w:iCs/>
          <w:highlight w:val="cyan"/>
          <w:lang w:val="cs-CZ"/>
        </w:rPr>
        <w:t>souvislost s ekonomickou činností plátce</w:t>
      </w:r>
      <w:r w:rsidR="009E1CD9" w:rsidRPr="00EA2919">
        <w:rPr>
          <w:rFonts w:ascii="Arial" w:hAnsi="Arial" w:cs="Arial"/>
          <w:i/>
          <w:iCs/>
          <w:highlight w:val="cyan"/>
          <w:lang w:val="cs-CZ"/>
        </w:rPr>
        <w:t>), a tím i</w:t>
      </w:r>
      <w:r w:rsidR="00B05F31" w:rsidRPr="00EA2919">
        <w:rPr>
          <w:rFonts w:ascii="Arial" w:hAnsi="Arial" w:cs="Arial"/>
          <w:i/>
          <w:iCs/>
          <w:highlight w:val="cyan"/>
          <w:lang w:val="cs-CZ"/>
        </w:rPr>
        <w:t xml:space="preserve"> vznik nároku na odpočet daně</w:t>
      </w:r>
      <w:r w:rsidR="00B05F31" w:rsidRPr="00EA2919">
        <w:rPr>
          <w:rStyle w:val="Znakapoznpodarou"/>
          <w:rFonts w:ascii="Arial" w:hAnsi="Arial" w:cs="Arial"/>
          <w:i/>
          <w:iCs/>
          <w:highlight w:val="cyan"/>
          <w:lang w:val="cs-CZ"/>
        </w:rPr>
        <w:footnoteReference w:id="3"/>
      </w:r>
      <w:r w:rsidRPr="00EA2919">
        <w:rPr>
          <w:rFonts w:ascii="Arial" w:hAnsi="Arial" w:cs="Arial"/>
          <w:i/>
          <w:iCs/>
          <w:highlight w:val="cyan"/>
          <w:lang w:val="cs-CZ"/>
        </w:rPr>
        <w:t xml:space="preserve">. </w:t>
      </w:r>
    </w:p>
    <w:p w14:paraId="2721C9F6" w14:textId="77777777" w:rsidR="00207689" w:rsidRPr="00EA2919" w:rsidRDefault="00207689" w:rsidP="00207689">
      <w:pPr>
        <w:jc w:val="both"/>
        <w:rPr>
          <w:rFonts w:ascii="Arial" w:hAnsi="Arial" w:cs="Arial"/>
          <w:i/>
          <w:iCs/>
          <w:highlight w:val="cyan"/>
          <w:lang w:val="cs-CZ"/>
        </w:rPr>
      </w:pPr>
    </w:p>
    <w:p w14:paraId="7A85A51C" w14:textId="3EFC8681" w:rsidR="00207689" w:rsidRPr="00EA2919" w:rsidRDefault="00B05F31" w:rsidP="00207689">
      <w:pPr>
        <w:jc w:val="both"/>
        <w:rPr>
          <w:rFonts w:ascii="Arial" w:hAnsi="Arial" w:cs="Arial"/>
          <w:b/>
          <w:bCs/>
          <w:i/>
          <w:iCs/>
          <w:highlight w:val="cyan"/>
          <w:lang w:val="cs-CZ"/>
        </w:rPr>
      </w:pPr>
      <w:r w:rsidRPr="00EA2919">
        <w:rPr>
          <w:rFonts w:ascii="Arial" w:hAnsi="Arial" w:cs="Arial"/>
          <w:b/>
          <w:bCs/>
          <w:i/>
          <w:iCs/>
          <w:highlight w:val="cyan"/>
          <w:lang w:val="cs-CZ"/>
        </w:rPr>
        <w:t xml:space="preserve">Stanovená úplata však musí být přímou protihodnotou uskutečněného plnění, nikoli pouhým </w:t>
      </w:r>
      <w:r w:rsidR="00AC24EB" w:rsidRPr="00EA2919">
        <w:rPr>
          <w:rFonts w:ascii="Arial" w:hAnsi="Arial" w:cs="Arial"/>
          <w:b/>
          <w:bCs/>
          <w:i/>
          <w:iCs/>
          <w:highlight w:val="cyan"/>
          <w:lang w:val="cs-CZ"/>
        </w:rPr>
        <w:t>„</w:t>
      </w:r>
      <w:r w:rsidRPr="00EA2919">
        <w:rPr>
          <w:rFonts w:ascii="Arial" w:hAnsi="Arial" w:cs="Arial"/>
          <w:b/>
          <w:bCs/>
          <w:i/>
          <w:iCs/>
          <w:highlight w:val="cyan"/>
          <w:lang w:val="cs-CZ"/>
        </w:rPr>
        <w:t>poplatkem</w:t>
      </w:r>
      <w:r w:rsidR="00AC24EB" w:rsidRPr="00EA2919">
        <w:rPr>
          <w:rFonts w:ascii="Arial" w:hAnsi="Arial" w:cs="Arial"/>
          <w:b/>
          <w:bCs/>
          <w:i/>
          <w:iCs/>
          <w:highlight w:val="cyan"/>
          <w:lang w:val="cs-CZ"/>
        </w:rPr>
        <w:t>“</w:t>
      </w:r>
      <w:r w:rsidRPr="00EA2919">
        <w:rPr>
          <w:rFonts w:ascii="Arial" w:hAnsi="Arial" w:cs="Arial"/>
          <w:b/>
          <w:bCs/>
          <w:i/>
          <w:iCs/>
          <w:highlight w:val="cyan"/>
          <w:lang w:val="cs-CZ"/>
        </w:rPr>
        <w:t xml:space="preserve">. </w:t>
      </w:r>
    </w:p>
    <w:p w14:paraId="7354D90B" w14:textId="77777777" w:rsidR="00B05F31" w:rsidRPr="00EA2919" w:rsidRDefault="00B05F31" w:rsidP="00207689">
      <w:pPr>
        <w:jc w:val="both"/>
        <w:rPr>
          <w:rFonts w:ascii="Arial" w:hAnsi="Arial" w:cs="Arial"/>
          <w:i/>
          <w:iCs/>
          <w:highlight w:val="cyan"/>
          <w:lang w:val="cs-CZ"/>
        </w:rPr>
      </w:pPr>
    </w:p>
    <w:p w14:paraId="0FE7B0DB" w14:textId="0680996F" w:rsidR="002F6852" w:rsidRPr="00EA2919" w:rsidRDefault="009E1CD9" w:rsidP="00B05F31">
      <w:pPr>
        <w:jc w:val="both"/>
        <w:rPr>
          <w:rFonts w:ascii="Arial" w:hAnsi="Arial" w:cs="Arial"/>
          <w:i/>
          <w:iCs/>
          <w:highlight w:val="cyan"/>
          <w:lang w:val="cs-CZ"/>
        </w:rPr>
      </w:pPr>
      <w:r w:rsidRPr="00EA2919">
        <w:rPr>
          <w:rFonts w:ascii="Arial" w:hAnsi="Arial" w:cs="Arial"/>
          <w:i/>
          <w:iCs/>
          <w:highlight w:val="cyan"/>
          <w:lang w:val="cs-CZ"/>
        </w:rPr>
        <w:t xml:space="preserve">Co se týče výše úplaty, nelze </w:t>
      </w:r>
      <w:r w:rsidR="00B05F31" w:rsidRPr="00EA2919">
        <w:rPr>
          <w:rFonts w:ascii="Arial" w:hAnsi="Arial" w:cs="Arial"/>
          <w:i/>
          <w:iCs/>
          <w:highlight w:val="cyan"/>
          <w:lang w:val="cs-CZ"/>
        </w:rPr>
        <w:t>souhlasit s obecným závěrem uvedeným v bodu 2</w:t>
      </w:r>
      <w:r w:rsidRPr="00EA2919">
        <w:rPr>
          <w:rFonts w:ascii="Arial" w:hAnsi="Arial" w:cs="Arial"/>
          <w:i/>
          <w:iCs/>
          <w:highlight w:val="cyan"/>
          <w:lang w:val="cs-CZ"/>
        </w:rPr>
        <w:t xml:space="preserve"> příspěvku</w:t>
      </w:r>
      <w:r w:rsidR="00B05F31" w:rsidRPr="00EA2919">
        <w:rPr>
          <w:rFonts w:ascii="Arial" w:hAnsi="Arial" w:cs="Arial"/>
          <w:i/>
          <w:iCs/>
          <w:highlight w:val="cyan"/>
          <w:lang w:val="cs-CZ"/>
        </w:rPr>
        <w:t xml:space="preserve">, že úplata ve výši 10 % vynaložených nákladů </w:t>
      </w:r>
      <w:r w:rsidR="002F6852" w:rsidRPr="00EA2919">
        <w:rPr>
          <w:rFonts w:ascii="Arial" w:hAnsi="Arial" w:cs="Arial"/>
          <w:i/>
          <w:iCs/>
          <w:highlight w:val="cyan"/>
          <w:lang w:val="cs-CZ"/>
        </w:rPr>
        <w:t>takovým poplatkem není</w:t>
      </w:r>
      <w:r w:rsidR="00B05F31" w:rsidRPr="00EA2919">
        <w:rPr>
          <w:rFonts w:ascii="Arial" w:hAnsi="Arial" w:cs="Arial"/>
          <w:i/>
          <w:iCs/>
          <w:highlight w:val="cyan"/>
          <w:lang w:val="cs-CZ"/>
        </w:rPr>
        <w:t xml:space="preserve">. </w:t>
      </w:r>
    </w:p>
    <w:p w14:paraId="191FCA10" w14:textId="77777777" w:rsidR="002F6852" w:rsidRPr="00EA2919" w:rsidRDefault="002F6852" w:rsidP="00B05F31">
      <w:pPr>
        <w:jc w:val="both"/>
        <w:rPr>
          <w:rFonts w:ascii="Arial" w:hAnsi="Arial" w:cs="Arial"/>
          <w:i/>
          <w:iCs/>
          <w:highlight w:val="cyan"/>
          <w:lang w:val="cs-CZ"/>
        </w:rPr>
      </w:pPr>
    </w:p>
    <w:p w14:paraId="562B1BB6" w14:textId="6194457F" w:rsidR="00B05F31" w:rsidRPr="00EA2919" w:rsidRDefault="00334DA4" w:rsidP="00B05F31">
      <w:pPr>
        <w:jc w:val="both"/>
        <w:rPr>
          <w:rFonts w:ascii="Arial" w:hAnsi="Arial" w:cs="Arial"/>
          <w:i/>
          <w:iCs/>
          <w:highlight w:val="cyan"/>
          <w:lang w:val="cs-CZ"/>
        </w:rPr>
      </w:pPr>
      <w:r w:rsidRPr="00EA2919">
        <w:rPr>
          <w:rFonts w:ascii="Arial" w:hAnsi="Arial" w:cs="Arial"/>
          <w:i/>
          <w:iCs/>
          <w:highlight w:val="cyan"/>
          <w:lang w:val="cs-CZ"/>
        </w:rPr>
        <w:t xml:space="preserve">Z </w:t>
      </w:r>
      <w:r w:rsidR="00B05F31" w:rsidRPr="00EA2919">
        <w:rPr>
          <w:rFonts w:ascii="Arial" w:hAnsi="Arial" w:cs="Arial"/>
          <w:i/>
          <w:iCs/>
          <w:highlight w:val="cyan"/>
          <w:lang w:val="cs-CZ"/>
        </w:rPr>
        <w:t xml:space="preserve">rozhodnutí </w:t>
      </w:r>
      <w:r w:rsidR="002E21FB" w:rsidRPr="00EA2919">
        <w:rPr>
          <w:rFonts w:ascii="Arial" w:hAnsi="Arial" w:cs="Arial"/>
          <w:i/>
          <w:iCs/>
          <w:highlight w:val="cyan"/>
          <w:lang w:val="cs-CZ"/>
        </w:rPr>
        <w:t>SD</w:t>
      </w:r>
      <w:r w:rsidR="00B05F31" w:rsidRPr="00EA2919">
        <w:rPr>
          <w:rFonts w:ascii="Arial" w:hAnsi="Arial" w:cs="Arial"/>
          <w:i/>
          <w:iCs/>
          <w:highlight w:val="cyan"/>
          <w:lang w:val="cs-CZ"/>
        </w:rPr>
        <w:t xml:space="preserve">EU ve věci C-267/15 Gemeente Woerden, na které se příspěvek odkazuje, </w:t>
      </w:r>
      <w:r w:rsidRPr="00EA2919">
        <w:rPr>
          <w:rFonts w:ascii="Arial" w:hAnsi="Arial" w:cs="Arial"/>
          <w:i/>
          <w:iCs/>
          <w:highlight w:val="cyan"/>
          <w:lang w:val="cs-CZ"/>
        </w:rPr>
        <w:t xml:space="preserve">totiž nelze v žádném případě dovodit, že úplata ve výši 10 % nákladové ceny může být </w:t>
      </w:r>
      <w:r w:rsidRPr="00EA2919">
        <w:rPr>
          <w:rFonts w:ascii="Arial" w:hAnsi="Arial" w:cs="Arial"/>
          <w:b/>
          <w:bCs/>
          <w:i/>
          <w:iCs/>
          <w:highlight w:val="cyan"/>
          <w:lang w:val="cs-CZ"/>
        </w:rPr>
        <w:t>v obecné rovině</w:t>
      </w:r>
      <w:r w:rsidRPr="00EA2919">
        <w:rPr>
          <w:rFonts w:ascii="Arial" w:hAnsi="Arial" w:cs="Arial"/>
          <w:i/>
          <w:iCs/>
          <w:highlight w:val="cyan"/>
          <w:lang w:val="cs-CZ"/>
        </w:rPr>
        <w:t xml:space="preserve"> považována za přímou protihodnotu poskytnutého plnění</w:t>
      </w:r>
      <w:r w:rsidR="00CA7592" w:rsidRPr="00EA2919">
        <w:rPr>
          <w:rFonts w:ascii="Arial" w:hAnsi="Arial" w:cs="Arial"/>
          <w:i/>
          <w:iCs/>
          <w:highlight w:val="cyan"/>
          <w:lang w:val="cs-CZ"/>
        </w:rPr>
        <w:t>, a to ve vztahu ke každému poskytnutému plnění</w:t>
      </w:r>
      <w:r w:rsidRPr="00EA2919">
        <w:rPr>
          <w:rFonts w:ascii="Arial" w:hAnsi="Arial" w:cs="Arial"/>
          <w:i/>
          <w:iCs/>
          <w:highlight w:val="cyan"/>
          <w:lang w:val="cs-CZ"/>
        </w:rPr>
        <w:t xml:space="preserve">. </w:t>
      </w:r>
      <w:r w:rsidR="00AC24F1" w:rsidRPr="00EA2919">
        <w:rPr>
          <w:rFonts w:ascii="Arial" w:hAnsi="Arial" w:cs="Arial"/>
          <w:i/>
          <w:iCs/>
          <w:highlight w:val="cyan"/>
          <w:lang w:val="cs-CZ"/>
        </w:rPr>
        <w:t xml:space="preserve">V první řadě je nutné vyjasnit, že výše citované rozhodnutí </w:t>
      </w:r>
      <w:r w:rsidR="00B05F31" w:rsidRPr="00EA2919">
        <w:rPr>
          <w:rFonts w:ascii="Arial" w:hAnsi="Arial" w:cs="Arial"/>
          <w:i/>
          <w:iCs/>
          <w:highlight w:val="cyan"/>
          <w:lang w:val="cs-CZ"/>
        </w:rPr>
        <w:t xml:space="preserve">řeší </w:t>
      </w:r>
      <w:r w:rsidR="002F6852" w:rsidRPr="00EA2919">
        <w:rPr>
          <w:rFonts w:ascii="Arial" w:hAnsi="Arial" w:cs="Arial"/>
          <w:i/>
          <w:iCs/>
          <w:highlight w:val="cyan"/>
          <w:lang w:val="cs-CZ"/>
        </w:rPr>
        <w:t xml:space="preserve">ve vztahu k úplatě </w:t>
      </w:r>
      <w:r w:rsidR="00B05F31" w:rsidRPr="00EA2919">
        <w:rPr>
          <w:rFonts w:ascii="Arial" w:hAnsi="Arial" w:cs="Arial"/>
          <w:i/>
          <w:iCs/>
          <w:highlight w:val="cyan"/>
          <w:lang w:val="cs-CZ"/>
        </w:rPr>
        <w:t>primárně otázku</w:t>
      </w:r>
      <w:r w:rsidR="002F6852" w:rsidRPr="00EA2919">
        <w:rPr>
          <w:rFonts w:ascii="Arial" w:hAnsi="Arial" w:cs="Arial"/>
          <w:i/>
          <w:iCs/>
          <w:highlight w:val="cyan"/>
          <w:lang w:val="cs-CZ"/>
        </w:rPr>
        <w:t>, zda lze odpočet</w:t>
      </w:r>
      <w:r w:rsidR="006D467A" w:rsidRPr="00EA2919">
        <w:rPr>
          <w:rFonts w:ascii="Arial" w:hAnsi="Arial" w:cs="Arial"/>
          <w:i/>
          <w:iCs/>
          <w:highlight w:val="cyan"/>
          <w:lang w:val="cs-CZ"/>
        </w:rPr>
        <w:t xml:space="preserve"> DPH</w:t>
      </w:r>
      <w:r w:rsidR="002F6852" w:rsidRPr="00EA2919">
        <w:rPr>
          <w:rFonts w:ascii="Arial" w:hAnsi="Arial" w:cs="Arial"/>
          <w:i/>
          <w:iCs/>
          <w:highlight w:val="cyan"/>
          <w:lang w:val="cs-CZ"/>
        </w:rPr>
        <w:t xml:space="preserve"> poměrně snížit, </w:t>
      </w:r>
      <w:r w:rsidR="00B05F31" w:rsidRPr="00EA2919">
        <w:rPr>
          <w:rFonts w:ascii="Arial" w:hAnsi="Arial" w:cs="Arial"/>
          <w:i/>
          <w:iCs/>
          <w:highlight w:val="cyan"/>
          <w:lang w:val="cs-CZ"/>
        </w:rPr>
        <w:t>je-li cena dodání nižší než nákladová cena</w:t>
      </w:r>
      <w:r w:rsidR="002F6852" w:rsidRPr="00EA2919">
        <w:rPr>
          <w:rFonts w:ascii="Arial" w:hAnsi="Arial" w:cs="Arial"/>
          <w:i/>
          <w:iCs/>
          <w:highlight w:val="cyan"/>
          <w:lang w:val="cs-CZ"/>
        </w:rPr>
        <w:t>.</w:t>
      </w:r>
      <w:r w:rsidR="00B05F31" w:rsidRPr="00EA2919">
        <w:rPr>
          <w:rFonts w:ascii="Arial" w:hAnsi="Arial" w:cs="Arial"/>
          <w:i/>
          <w:iCs/>
          <w:highlight w:val="cyan"/>
          <w:lang w:val="cs-CZ"/>
        </w:rPr>
        <w:t> </w:t>
      </w:r>
    </w:p>
    <w:p w14:paraId="4FC3E6C2" w14:textId="77777777" w:rsidR="002F6852" w:rsidRPr="00EA2919" w:rsidRDefault="002F6852" w:rsidP="00B05F31">
      <w:pPr>
        <w:jc w:val="both"/>
        <w:rPr>
          <w:rFonts w:ascii="Arial" w:hAnsi="Arial" w:cs="Arial"/>
          <w:i/>
          <w:iCs/>
          <w:highlight w:val="cyan"/>
          <w:lang w:val="cs-CZ"/>
        </w:rPr>
      </w:pPr>
    </w:p>
    <w:p w14:paraId="3328BD8E" w14:textId="2EFFD6D7" w:rsidR="00AC24F1" w:rsidRPr="00EA2919" w:rsidRDefault="00AC24F1" w:rsidP="00AC24F1">
      <w:pPr>
        <w:jc w:val="both"/>
        <w:rPr>
          <w:rFonts w:ascii="Arial" w:hAnsi="Arial" w:cs="Arial"/>
          <w:i/>
          <w:iCs/>
          <w:highlight w:val="cyan"/>
          <w:lang w:val="cs-CZ"/>
        </w:rPr>
      </w:pPr>
      <w:r w:rsidRPr="00EA2919">
        <w:rPr>
          <w:rFonts w:ascii="Arial" w:hAnsi="Arial" w:cs="Arial"/>
          <w:i/>
          <w:iCs/>
          <w:highlight w:val="cyan"/>
          <w:lang w:val="cs-CZ"/>
        </w:rPr>
        <w:t xml:space="preserve">Mimo to však existuje </w:t>
      </w:r>
      <w:r w:rsidR="009F1B4B" w:rsidRPr="00EA2919">
        <w:rPr>
          <w:rFonts w:ascii="Arial" w:hAnsi="Arial" w:cs="Arial"/>
          <w:i/>
          <w:iCs/>
          <w:highlight w:val="cyan"/>
          <w:lang w:val="cs-CZ"/>
        </w:rPr>
        <w:t xml:space="preserve">četná </w:t>
      </w:r>
      <w:r w:rsidRPr="00EA2919">
        <w:rPr>
          <w:rFonts w:ascii="Arial" w:hAnsi="Arial" w:cs="Arial"/>
          <w:i/>
          <w:iCs/>
          <w:highlight w:val="cyan"/>
          <w:lang w:val="cs-CZ"/>
        </w:rPr>
        <w:t xml:space="preserve">judikatura SDEU, která se zabývá otázkou, zda přijatá úplata je přímou protihodnotou poskytnutého plnění, a zda je tedy plnění v konkrétním případě uskutečněno za úplatu. </w:t>
      </w:r>
      <w:r w:rsidR="000F2D3C" w:rsidRPr="00EA2919">
        <w:rPr>
          <w:rFonts w:ascii="Arial" w:hAnsi="Arial" w:cs="Arial"/>
          <w:i/>
          <w:iCs/>
          <w:highlight w:val="cyan"/>
          <w:lang w:val="cs-CZ"/>
        </w:rPr>
        <w:t>J</w:t>
      </w:r>
      <w:r w:rsidRPr="00EA2919">
        <w:rPr>
          <w:rFonts w:ascii="Arial" w:hAnsi="Arial" w:cs="Arial"/>
          <w:i/>
          <w:iCs/>
          <w:highlight w:val="cyan"/>
          <w:lang w:val="cs-CZ"/>
        </w:rPr>
        <w:t xml:space="preserve">udikatura </w:t>
      </w:r>
      <w:r w:rsidR="00F161F9" w:rsidRPr="00EA2919">
        <w:rPr>
          <w:rFonts w:ascii="Arial" w:hAnsi="Arial" w:cs="Arial"/>
          <w:i/>
          <w:iCs/>
          <w:highlight w:val="cyan"/>
          <w:lang w:val="cs-CZ"/>
        </w:rPr>
        <w:t xml:space="preserve">SDEU </w:t>
      </w:r>
      <w:r w:rsidRPr="00EA2919">
        <w:rPr>
          <w:rFonts w:ascii="Arial" w:hAnsi="Arial" w:cs="Arial"/>
          <w:i/>
          <w:iCs/>
          <w:highlight w:val="cyan"/>
          <w:lang w:val="cs-CZ"/>
        </w:rPr>
        <w:t>uvádí, že skutečnost, že je určité plnění poskytnuto za cenu vyšší nebo nižší, než je pořizovací cena, je pro kvalifikaci tohoto plnění jako „plnění za úplatu“ irelevantní</w:t>
      </w:r>
      <w:r w:rsidR="000F2D3C" w:rsidRPr="00EA2919">
        <w:rPr>
          <w:rFonts w:ascii="Arial" w:hAnsi="Arial" w:cs="Arial"/>
          <w:i/>
          <w:iCs/>
          <w:highlight w:val="cyan"/>
          <w:lang w:val="cs-CZ"/>
        </w:rPr>
        <w:t>. Z judikatury SDEU však rovněž vyplývá</w:t>
      </w:r>
      <w:r w:rsidRPr="00EA2919">
        <w:rPr>
          <w:rFonts w:ascii="Arial" w:hAnsi="Arial" w:cs="Arial"/>
          <w:i/>
          <w:iCs/>
          <w:highlight w:val="cyan"/>
          <w:lang w:val="cs-CZ"/>
        </w:rPr>
        <w:t>, že k tomu, aby mohla být odměna považována za skutečnou protihodnotu poskytnut</w:t>
      </w:r>
      <w:r w:rsidR="00BC6407" w:rsidRPr="00EA2919">
        <w:rPr>
          <w:rFonts w:ascii="Arial" w:hAnsi="Arial" w:cs="Arial"/>
          <w:i/>
          <w:iCs/>
          <w:highlight w:val="cyan"/>
          <w:lang w:val="cs-CZ"/>
        </w:rPr>
        <w:t>ého plnění</w:t>
      </w:r>
      <w:r w:rsidRPr="00EA2919">
        <w:rPr>
          <w:rFonts w:ascii="Arial" w:hAnsi="Arial" w:cs="Arial"/>
          <w:i/>
          <w:iCs/>
          <w:highlight w:val="cyan"/>
          <w:lang w:val="cs-CZ"/>
        </w:rPr>
        <w:t>, musí být v přiměřeném poměru k</w:t>
      </w:r>
      <w:r w:rsidR="00BC6407" w:rsidRPr="00EA2919">
        <w:rPr>
          <w:rFonts w:ascii="Arial" w:hAnsi="Arial" w:cs="Arial"/>
          <w:i/>
          <w:iCs/>
          <w:highlight w:val="cyan"/>
          <w:lang w:val="cs-CZ"/>
        </w:rPr>
        <w:t> </w:t>
      </w:r>
      <w:r w:rsidRPr="00EA2919">
        <w:rPr>
          <w:rFonts w:ascii="Arial" w:hAnsi="Arial" w:cs="Arial"/>
          <w:i/>
          <w:iCs/>
          <w:highlight w:val="cyan"/>
          <w:lang w:val="cs-CZ"/>
        </w:rPr>
        <w:t>poskytnuté</w:t>
      </w:r>
      <w:r w:rsidR="00BC6407" w:rsidRPr="00EA2919">
        <w:rPr>
          <w:rFonts w:ascii="Arial" w:hAnsi="Arial" w:cs="Arial"/>
          <w:i/>
          <w:iCs/>
          <w:highlight w:val="cyan"/>
          <w:lang w:val="cs-CZ"/>
        </w:rPr>
        <w:t>mu plnění</w:t>
      </w:r>
      <w:r w:rsidR="00C87663" w:rsidRPr="00EA2919">
        <w:rPr>
          <w:rFonts w:ascii="Arial" w:hAnsi="Arial" w:cs="Arial"/>
          <w:i/>
          <w:iCs/>
          <w:highlight w:val="cyan"/>
          <w:lang w:val="cs-CZ"/>
        </w:rPr>
        <w:t xml:space="preserve">. </w:t>
      </w:r>
      <w:r w:rsidR="0011461C" w:rsidRPr="00EA2919">
        <w:rPr>
          <w:rFonts w:ascii="Arial" w:hAnsi="Arial" w:cs="Arial"/>
          <w:i/>
          <w:iCs/>
          <w:highlight w:val="cyan"/>
          <w:lang w:val="cs-CZ"/>
        </w:rPr>
        <w:t xml:space="preserve">To znamená, že </w:t>
      </w:r>
      <w:r w:rsidR="00C87663" w:rsidRPr="00EA2919">
        <w:rPr>
          <w:rFonts w:ascii="Arial" w:hAnsi="Arial" w:cs="Arial"/>
          <w:i/>
          <w:iCs/>
          <w:highlight w:val="cyan"/>
          <w:lang w:val="cs-CZ"/>
        </w:rPr>
        <w:t>nesmí</w:t>
      </w:r>
      <w:r w:rsidRPr="00EA2919">
        <w:rPr>
          <w:rFonts w:ascii="Arial" w:hAnsi="Arial" w:cs="Arial"/>
          <w:i/>
          <w:iCs/>
          <w:highlight w:val="cyan"/>
          <w:lang w:val="cs-CZ"/>
        </w:rPr>
        <w:t xml:space="preserve"> pouze částečně odměňovat poskytování </w:t>
      </w:r>
      <w:r w:rsidR="00BC6407" w:rsidRPr="00EA2919">
        <w:rPr>
          <w:rFonts w:ascii="Arial" w:hAnsi="Arial" w:cs="Arial"/>
          <w:i/>
          <w:iCs/>
          <w:highlight w:val="cyan"/>
          <w:lang w:val="cs-CZ"/>
        </w:rPr>
        <w:t>plnění</w:t>
      </w:r>
      <w:r w:rsidRPr="00EA2919">
        <w:rPr>
          <w:rFonts w:ascii="Arial" w:hAnsi="Arial" w:cs="Arial"/>
          <w:i/>
          <w:iCs/>
          <w:highlight w:val="cyan"/>
          <w:lang w:val="cs-CZ"/>
        </w:rPr>
        <w:t xml:space="preserve">, které bylo nebo má být uskutečněno, do té míry, že by se přerušil přímý vztah mezi </w:t>
      </w:r>
      <w:r w:rsidR="00BC6407" w:rsidRPr="00EA2919">
        <w:rPr>
          <w:rFonts w:ascii="Arial" w:hAnsi="Arial" w:cs="Arial"/>
          <w:i/>
          <w:iCs/>
          <w:highlight w:val="cyan"/>
          <w:lang w:val="cs-CZ"/>
        </w:rPr>
        <w:t>tímto plněním a odměnou</w:t>
      </w:r>
      <w:r w:rsidRPr="00EA2919">
        <w:rPr>
          <w:rFonts w:ascii="Arial" w:hAnsi="Arial" w:cs="Arial"/>
          <w:i/>
          <w:iCs/>
          <w:highlight w:val="cyan"/>
          <w:lang w:val="cs-CZ"/>
        </w:rPr>
        <w:t xml:space="preserve">.  </w:t>
      </w:r>
    </w:p>
    <w:p w14:paraId="7B06B16D" w14:textId="77777777" w:rsidR="00AC24F1" w:rsidRPr="00EA2919" w:rsidRDefault="00AC24F1" w:rsidP="00AC24F1">
      <w:pPr>
        <w:jc w:val="both"/>
        <w:rPr>
          <w:rFonts w:ascii="Arial" w:hAnsi="Arial" w:cs="Arial"/>
          <w:i/>
          <w:iCs/>
          <w:highlight w:val="cyan"/>
          <w:lang w:val="cs-CZ"/>
        </w:rPr>
      </w:pPr>
    </w:p>
    <w:p w14:paraId="627B2CEC" w14:textId="273F7475" w:rsidR="002E21FB" w:rsidRPr="00EA2919" w:rsidRDefault="00AC24F1" w:rsidP="00AC24F1">
      <w:pPr>
        <w:jc w:val="both"/>
        <w:rPr>
          <w:rFonts w:ascii="Arial" w:hAnsi="Arial" w:cs="Arial"/>
          <w:b/>
          <w:bCs/>
          <w:i/>
          <w:iCs/>
          <w:highlight w:val="cyan"/>
          <w:lang w:val="cs-CZ"/>
        </w:rPr>
      </w:pPr>
      <w:r w:rsidRPr="00EA2919">
        <w:rPr>
          <w:rFonts w:ascii="Arial" w:hAnsi="Arial" w:cs="Arial"/>
          <w:b/>
          <w:bCs/>
          <w:i/>
          <w:iCs/>
          <w:highlight w:val="cyan"/>
          <w:lang w:val="cs-CZ"/>
        </w:rPr>
        <w:t>P</w:t>
      </w:r>
      <w:r w:rsidR="00CA7592" w:rsidRPr="00EA2919">
        <w:rPr>
          <w:rFonts w:ascii="Arial" w:hAnsi="Arial" w:cs="Arial"/>
          <w:b/>
          <w:bCs/>
          <w:i/>
          <w:iCs/>
          <w:highlight w:val="cyan"/>
          <w:lang w:val="cs-CZ"/>
        </w:rPr>
        <w:t>ři</w:t>
      </w:r>
      <w:r w:rsidRPr="00EA2919">
        <w:rPr>
          <w:rFonts w:ascii="Arial" w:hAnsi="Arial" w:cs="Arial"/>
          <w:b/>
          <w:bCs/>
          <w:i/>
          <w:iCs/>
          <w:highlight w:val="cyan"/>
          <w:lang w:val="cs-CZ"/>
        </w:rPr>
        <w:t xml:space="preserve"> pos</w:t>
      </w:r>
      <w:r w:rsidR="00CA7592" w:rsidRPr="00EA2919">
        <w:rPr>
          <w:rFonts w:ascii="Arial" w:hAnsi="Arial" w:cs="Arial"/>
          <w:b/>
          <w:bCs/>
          <w:i/>
          <w:iCs/>
          <w:highlight w:val="cyan"/>
          <w:lang w:val="cs-CZ"/>
        </w:rPr>
        <w:t>uzování</w:t>
      </w:r>
      <w:r w:rsidRPr="00EA2919">
        <w:rPr>
          <w:rFonts w:ascii="Arial" w:hAnsi="Arial" w:cs="Arial"/>
          <w:b/>
          <w:bCs/>
          <w:i/>
          <w:iCs/>
          <w:highlight w:val="cyan"/>
          <w:lang w:val="cs-CZ"/>
        </w:rPr>
        <w:t>, zda stanovená úplata pře</w:t>
      </w:r>
      <w:r w:rsidR="00832473" w:rsidRPr="00EA2919">
        <w:rPr>
          <w:rFonts w:ascii="Arial" w:hAnsi="Arial" w:cs="Arial"/>
          <w:b/>
          <w:bCs/>
          <w:i/>
          <w:iCs/>
          <w:highlight w:val="cyan"/>
          <w:lang w:val="cs-CZ"/>
        </w:rPr>
        <w:t>d</w:t>
      </w:r>
      <w:r w:rsidRPr="00EA2919">
        <w:rPr>
          <w:rFonts w:ascii="Arial" w:hAnsi="Arial" w:cs="Arial"/>
          <w:b/>
          <w:bCs/>
          <w:i/>
          <w:iCs/>
          <w:highlight w:val="cyan"/>
          <w:lang w:val="cs-CZ"/>
        </w:rPr>
        <w:t xml:space="preserve">stavuje přímou </w:t>
      </w:r>
      <w:r w:rsidR="00832473" w:rsidRPr="00EA2919">
        <w:rPr>
          <w:rFonts w:ascii="Arial" w:hAnsi="Arial" w:cs="Arial"/>
          <w:b/>
          <w:bCs/>
          <w:i/>
          <w:iCs/>
          <w:highlight w:val="cyan"/>
          <w:lang w:val="cs-CZ"/>
        </w:rPr>
        <w:t>proti</w:t>
      </w:r>
      <w:r w:rsidRPr="00EA2919">
        <w:rPr>
          <w:rFonts w:ascii="Arial" w:hAnsi="Arial" w:cs="Arial"/>
          <w:b/>
          <w:bCs/>
          <w:i/>
          <w:iCs/>
          <w:highlight w:val="cyan"/>
          <w:lang w:val="cs-CZ"/>
        </w:rPr>
        <w:t xml:space="preserve">hodnotu </w:t>
      </w:r>
      <w:r w:rsidR="007B6CBF" w:rsidRPr="00EA2919">
        <w:rPr>
          <w:rFonts w:ascii="Arial" w:hAnsi="Arial" w:cs="Arial"/>
          <w:b/>
          <w:bCs/>
          <w:i/>
          <w:iCs/>
          <w:highlight w:val="cyan"/>
          <w:lang w:val="cs-CZ"/>
        </w:rPr>
        <w:t>poskytnutého</w:t>
      </w:r>
      <w:r w:rsidRPr="00EA2919">
        <w:rPr>
          <w:rFonts w:ascii="Arial" w:hAnsi="Arial" w:cs="Arial"/>
          <w:b/>
          <w:bCs/>
          <w:i/>
          <w:iCs/>
          <w:highlight w:val="cyan"/>
          <w:lang w:val="cs-CZ"/>
        </w:rPr>
        <w:t xml:space="preserve"> plnění</w:t>
      </w:r>
      <w:r w:rsidR="00CA7592" w:rsidRPr="00EA2919">
        <w:rPr>
          <w:rFonts w:ascii="Arial" w:hAnsi="Arial" w:cs="Arial"/>
          <w:b/>
          <w:bCs/>
          <w:i/>
          <w:iCs/>
          <w:highlight w:val="cyan"/>
          <w:lang w:val="cs-CZ"/>
        </w:rPr>
        <w:t xml:space="preserve"> (</w:t>
      </w:r>
      <w:r w:rsidR="007B6CBF" w:rsidRPr="00EA2919">
        <w:rPr>
          <w:rFonts w:ascii="Arial" w:hAnsi="Arial" w:cs="Arial"/>
          <w:b/>
          <w:bCs/>
          <w:i/>
          <w:iCs/>
          <w:highlight w:val="cyan"/>
          <w:lang w:val="cs-CZ"/>
        </w:rPr>
        <w:t xml:space="preserve">tj. </w:t>
      </w:r>
      <w:r w:rsidR="00CA7592" w:rsidRPr="00EA2919">
        <w:rPr>
          <w:rFonts w:ascii="Arial" w:hAnsi="Arial" w:cs="Arial"/>
          <w:b/>
          <w:bCs/>
          <w:i/>
          <w:iCs/>
          <w:highlight w:val="cyan"/>
          <w:lang w:val="cs-CZ"/>
        </w:rPr>
        <w:t>plnění</w:t>
      </w:r>
      <w:r w:rsidR="007B6CBF" w:rsidRPr="00EA2919">
        <w:rPr>
          <w:rFonts w:ascii="Arial" w:hAnsi="Arial" w:cs="Arial"/>
          <w:b/>
          <w:bCs/>
          <w:i/>
          <w:iCs/>
          <w:highlight w:val="cyan"/>
          <w:lang w:val="cs-CZ"/>
        </w:rPr>
        <w:t xml:space="preserve"> </w:t>
      </w:r>
      <w:r w:rsidR="00AE7BA9" w:rsidRPr="00EA2919">
        <w:rPr>
          <w:rFonts w:ascii="Arial" w:hAnsi="Arial" w:cs="Arial"/>
          <w:b/>
          <w:bCs/>
          <w:i/>
          <w:iCs/>
          <w:highlight w:val="cyan"/>
          <w:lang w:val="cs-CZ"/>
        </w:rPr>
        <w:t>je pro účely DPH poskytnuté za</w:t>
      </w:r>
      <w:r w:rsidR="00CA7592" w:rsidRPr="00EA2919">
        <w:rPr>
          <w:rFonts w:ascii="Arial" w:hAnsi="Arial" w:cs="Arial"/>
          <w:b/>
          <w:bCs/>
          <w:i/>
          <w:iCs/>
          <w:highlight w:val="cyan"/>
          <w:lang w:val="cs-CZ"/>
        </w:rPr>
        <w:t xml:space="preserve"> </w:t>
      </w:r>
      <w:r w:rsidR="00AE7BA9" w:rsidRPr="00EA2919">
        <w:rPr>
          <w:rFonts w:ascii="Arial" w:hAnsi="Arial" w:cs="Arial"/>
          <w:b/>
          <w:bCs/>
          <w:i/>
          <w:iCs/>
          <w:highlight w:val="cyan"/>
          <w:lang w:val="cs-CZ"/>
        </w:rPr>
        <w:t>úplatu</w:t>
      </w:r>
      <w:r w:rsidR="00CA7592" w:rsidRPr="00EA2919">
        <w:rPr>
          <w:rFonts w:ascii="Arial" w:hAnsi="Arial" w:cs="Arial"/>
          <w:b/>
          <w:bCs/>
          <w:i/>
          <w:iCs/>
          <w:highlight w:val="cyan"/>
          <w:lang w:val="cs-CZ"/>
        </w:rPr>
        <w:t>)</w:t>
      </w:r>
      <w:r w:rsidRPr="00EA2919">
        <w:rPr>
          <w:rFonts w:ascii="Arial" w:hAnsi="Arial" w:cs="Arial"/>
          <w:b/>
          <w:bCs/>
          <w:i/>
          <w:iCs/>
          <w:highlight w:val="cyan"/>
          <w:lang w:val="cs-CZ"/>
        </w:rPr>
        <w:t>, nebo je pouhým poplatkem</w:t>
      </w:r>
      <w:r w:rsidR="00AE7BA9" w:rsidRPr="00EA2919">
        <w:rPr>
          <w:rFonts w:ascii="Arial" w:hAnsi="Arial" w:cs="Arial"/>
          <w:b/>
          <w:bCs/>
          <w:i/>
          <w:iCs/>
          <w:highlight w:val="cyan"/>
          <w:lang w:val="cs-CZ"/>
        </w:rPr>
        <w:t xml:space="preserve"> ve smyslu judikatury SDEU </w:t>
      </w:r>
      <w:r w:rsidR="00CA7592" w:rsidRPr="00EA2919">
        <w:rPr>
          <w:rFonts w:ascii="Arial" w:hAnsi="Arial" w:cs="Arial"/>
          <w:b/>
          <w:bCs/>
          <w:i/>
          <w:iCs/>
          <w:highlight w:val="cyan"/>
          <w:lang w:val="cs-CZ"/>
        </w:rPr>
        <w:t>(</w:t>
      </w:r>
      <w:r w:rsidR="007B6CBF" w:rsidRPr="00EA2919">
        <w:rPr>
          <w:rFonts w:ascii="Arial" w:hAnsi="Arial" w:cs="Arial"/>
          <w:b/>
          <w:bCs/>
          <w:i/>
          <w:iCs/>
          <w:highlight w:val="cyan"/>
          <w:lang w:val="cs-CZ"/>
        </w:rPr>
        <w:t xml:space="preserve">tj. </w:t>
      </w:r>
      <w:r w:rsidR="00CA7592" w:rsidRPr="00EA2919">
        <w:rPr>
          <w:rFonts w:ascii="Arial" w:hAnsi="Arial" w:cs="Arial"/>
          <w:b/>
          <w:bCs/>
          <w:i/>
          <w:iCs/>
          <w:highlight w:val="cyan"/>
          <w:lang w:val="cs-CZ"/>
        </w:rPr>
        <w:t>plnění</w:t>
      </w:r>
      <w:r w:rsidR="007B6CBF" w:rsidRPr="00EA2919">
        <w:rPr>
          <w:rFonts w:ascii="Arial" w:hAnsi="Arial" w:cs="Arial"/>
          <w:b/>
          <w:bCs/>
          <w:i/>
          <w:iCs/>
          <w:highlight w:val="cyan"/>
          <w:lang w:val="cs-CZ"/>
        </w:rPr>
        <w:t xml:space="preserve"> </w:t>
      </w:r>
      <w:r w:rsidR="00AE7BA9" w:rsidRPr="00EA2919">
        <w:rPr>
          <w:rFonts w:ascii="Arial" w:hAnsi="Arial" w:cs="Arial"/>
          <w:b/>
          <w:bCs/>
          <w:i/>
          <w:iCs/>
          <w:highlight w:val="cyan"/>
          <w:lang w:val="cs-CZ"/>
        </w:rPr>
        <w:t>není pro účely DPH poskytnuté za</w:t>
      </w:r>
      <w:r w:rsidR="00CA7592" w:rsidRPr="00EA2919">
        <w:rPr>
          <w:rFonts w:ascii="Arial" w:hAnsi="Arial" w:cs="Arial"/>
          <w:b/>
          <w:bCs/>
          <w:i/>
          <w:iCs/>
          <w:highlight w:val="cyan"/>
          <w:lang w:val="cs-CZ"/>
        </w:rPr>
        <w:t xml:space="preserve"> úplat</w:t>
      </w:r>
      <w:r w:rsidR="00AE7BA9" w:rsidRPr="00EA2919">
        <w:rPr>
          <w:rFonts w:ascii="Arial" w:hAnsi="Arial" w:cs="Arial"/>
          <w:b/>
          <w:bCs/>
          <w:i/>
          <w:iCs/>
          <w:highlight w:val="cyan"/>
          <w:lang w:val="cs-CZ"/>
        </w:rPr>
        <w:t>u</w:t>
      </w:r>
      <w:r w:rsidR="00CA7592" w:rsidRPr="00EA2919">
        <w:rPr>
          <w:rFonts w:ascii="Arial" w:hAnsi="Arial" w:cs="Arial"/>
          <w:b/>
          <w:bCs/>
          <w:i/>
          <w:iCs/>
          <w:highlight w:val="cyan"/>
          <w:lang w:val="cs-CZ"/>
        </w:rPr>
        <w:t>)</w:t>
      </w:r>
      <w:r w:rsidRPr="00EA2919">
        <w:rPr>
          <w:rFonts w:ascii="Arial" w:hAnsi="Arial" w:cs="Arial"/>
          <w:b/>
          <w:bCs/>
          <w:i/>
          <w:iCs/>
          <w:highlight w:val="cyan"/>
          <w:lang w:val="cs-CZ"/>
        </w:rPr>
        <w:t xml:space="preserve">, je </w:t>
      </w:r>
      <w:r w:rsidR="00CA7592" w:rsidRPr="00EA2919">
        <w:rPr>
          <w:rFonts w:ascii="Arial" w:hAnsi="Arial" w:cs="Arial"/>
          <w:b/>
          <w:bCs/>
          <w:i/>
          <w:iCs/>
          <w:highlight w:val="cyan"/>
          <w:lang w:val="cs-CZ"/>
        </w:rPr>
        <w:t>proto</w:t>
      </w:r>
      <w:r w:rsidRPr="00EA2919">
        <w:rPr>
          <w:rFonts w:ascii="Arial" w:hAnsi="Arial" w:cs="Arial"/>
          <w:b/>
          <w:bCs/>
          <w:i/>
          <w:iCs/>
          <w:highlight w:val="cyan"/>
          <w:lang w:val="cs-CZ"/>
        </w:rPr>
        <w:t xml:space="preserve"> třeba vycházet z konkrétních okolností každého případu. </w:t>
      </w:r>
    </w:p>
    <w:p w14:paraId="3562F87D" w14:textId="77777777" w:rsidR="00086778" w:rsidRPr="00EA2919" w:rsidRDefault="00086778" w:rsidP="00CC5264">
      <w:pPr>
        <w:jc w:val="both"/>
        <w:rPr>
          <w:rFonts w:ascii="Arial" w:hAnsi="Arial" w:cs="Arial"/>
          <w:b/>
          <w:bCs/>
          <w:i/>
          <w:iCs/>
          <w:highlight w:val="cyan"/>
          <w:lang w:val="cs-CZ"/>
        </w:rPr>
      </w:pPr>
    </w:p>
    <w:p w14:paraId="5042231C" w14:textId="77777777" w:rsidR="00086778" w:rsidRPr="00EA2919" w:rsidRDefault="00086778" w:rsidP="00CC5264">
      <w:pPr>
        <w:jc w:val="both"/>
        <w:rPr>
          <w:rFonts w:ascii="Arial" w:hAnsi="Arial" w:cs="Arial"/>
          <w:b/>
          <w:bCs/>
          <w:i/>
          <w:iCs/>
          <w:highlight w:val="cyan"/>
          <w:lang w:val="cs-CZ"/>
        </w:rPr>
      </w:pPr>
    </w:p>
    <w:p w14:paraId="1F8FE166" w14:textId="3D7518B8" w:rsidR="0090299E" w:rsidRPr="00EA2919" w:rsidRDefault="00ED078A" w:rsidP="00CC5264">
      <w:pPr>
        <w:jc w:val="both"/>
        <w:rPr>
          <w:rFonts w:ascii="Arial" w:hAnsi="Arial" w:cs="Arial"/>
          <w:i/>
          <w:iCs/>
          <w:highlight w:val="cyan"/>
          <w:lang w:val="cs-CZ"/>
        </w:rPr>
      </w:pPr>
      <w:r w:rsidRPr="00EA2919">
        <w:rPr>
          <w:rFonts w:ascii="Arial" w:hAnsi="Arial" w:cs="Arial"/>
          <w:b/>
          <w:bCs/>
          <w:i/>
          <w:iCs/>
          <w:highlight w:val="cyan"/>
          <w:lang w:val="cs-CZ"/>
        </w:rPr>
        <w:t xml:space="preserve">Závěr po projednání </w:t>
      </w:r>
    </w:p>
    <w:p w14:paraId="26D7E408" w14:textId="77777777" w:rsidR="0090299E" w:rsidRPr="00EA2919" w:rsidRDefault="0090299E" w:rsidP="00CC5264">
      <w:pPr>
        <w:jc w:val="both"/>
        <w:rPr>
          <w:rFonts w:ascii="Arial" w:hAnsi="Arial" w:cs="Arial"/>
          <w:i/>
          <w:iCs/>
          <w:highlight w:val="cyan"/>
          <w:lang w:val="cs-CZ"/>
        </w:rPr>
      </w:pPr>
    </w:p>
    <w:p w14:paraId="4AF252C6" w14:textId="03914909" w:rsidR="00412EB5" w:rsidRPr="00EA2919" w:rsidRDefault="00412EB5" w:rsidP="00412EB5">
      <w:pPr>
        <w:jc w:val="both"/>
        <w:rPr>
          <w:rFonts w:ascii="Arial" w:hAnsi="Arial" w:cs="Arial"/>
          <w:i/>
          <w:iCs/>
          <w:highlight w:val="cyan"/>
          <w:lang w:val="cs-CZ"/>
        </w:rPr>
      </w:pPr>
      <w:r w:rsidRPr="00EA2919">
        <w:rPr>
          <w:rFonts w:ascii="Arial" w:hAnsi="Arial" w:cs="Arial"/>
          <w:i/>
          <w:iCs/>
          <w:highlight w:val="cyan"/>
          <w:lang w:val="cs-CZ"/>
        </w:rPr>
        <w:t xml:space="preserve">V rámci projednání příspěvku se předkladatelé shodli s GFŘ na následujících </w:t>
      </w:r>
      <w:r w:rsidR="000F2D3C" w:rsidRPr="00EA2919">
        <w:rPr>
          <w:rFonts w:ascii="Arial" w:hAnsi="Arial" w:cs="Arial"/>
          <w:i/>
          <w:iCs/>
          <w:highlight w:val="cyan"/>
          <w:lang w:val="cs-CZ"/>
        </w:rPr>
        <w:t xml:space="preserve">obecných </w:t>
      </w:r>
      <w:r w:rsidRPr="00EA2919">
        <w:rPr>
          <w:rFonts w:ascii="Arial" w:hAnsi="Arial" w:cs="Arial"/>
          <w:i/>
          <w:iCs/>
          <w:highlight w:val="cyan"/>
          <w:lang w:val="cs-CZ"/>
        </w:rPr>
        <w:t>závěrech:</w:t>
      </w:r>
    </w:p>
    <w:p w14:paraId="4CF404A3" w14:textId="77777777" w:rsidR="00412EB5" w:rsidRPr="00EA2919" w:rsidRDefault="00412EB5" w:rsidP="00412EB5">
      <w:pPr>
        <w:jc w:val="both"/>
        <w:rPr>
          <w:rFonts w:ascii="Arial" w:hAnsi="Arial" w:cs="Arial"/>
          <w:i/>
          <w:iCs/>
          <w:highlight w:val="cyan"/>
          <w:lang w:val="cs-CZ"/>
        </w:rPr>
      </w:pPr>
    </w:p>
    <w:p w14:paraId="7CBBB1B8" w14:textId="2CDB92F9" w:rsidR="00701668" w:rsidRPr="00EA2919" w:rsidRDefault="00075FC6">
      <w:pPr>
        <w:pStyle w:val="Odstavecseseznamem"/>
        <w:numPr>
          <w:ilvl w:val="0"/>
          <w:numId w:val="42"/>
        </w:numPr>
        <w:jc w:val="both"/>
        <w:rPr>
          <w:rFonts w:ascii="Arial" w:hAnsi="Arial" w:cs="Arial"/>
          <w:i/>
          <w:iCs/>
          <w:sz w:val="24"/>
          <w:szCs w:val="24"/>
          <w:highlight w:val="cyan"/>
          <w:lang w:val="cs-CZ"/>
        </w:rPr>
      </w:pPr>
      <w:r w:rsidRPr="00EA2919">
        <w:rPr>
          <w:rFonts w:ascii="Arial" w:hAnsi="Arial" w:cs="Arial"/>
          <w:i/>
          <w:iCs/>
          <w:sz w:val="24"/>
          <w:szCs w:val="24"/>
          <w:highlight w:val="cyan"/>
          <w:lang w:val="cs-CZ"/>
        </w:rPr>
        <w:t xml:space="preserve">Metodická informace reagující na </w:t>
      </w:r>
      <w:r w:rsidR="00E15D9D" w:rsidRPr="00EA2919">
        <w:rPr>
          <w:rFonts w:ascii="Arial" w:hAnsi="Arial" w:cs="Arial"/>
          <w:i/>
          <w:iCs/>
          <w:sz w:val="24"/>
          <w:szCs w:val="24"/>
          <w:highlight w:val="cyan"/>
          <w:lang w:val="cs-CZ"/>
        </w:rPr>
        <w:t xml:space="preserve">novelu </w:t>
      </w:r>
      <w:r w:rsidR="00701668" w:rsidRPr="00EA2919">
        <w:rPr>
          <w:rFonts w:ascii="Arial" w:hAnsi="Arial" w:cs="Arial"/>
          <w:i/>
          <w:iCs/>
          <w:sz w:val="24"/>
          <w:szCs w:val="24"/>
          <w:highlight w:val="cyan"/>
          <w:lang w:val="cs-CZ"/>
        </w:rPr>
        <w:t>zákona č. 586/1992 Sb., o daních z</w:t>
      </w:r>
      <w:r w:rsidR="00B01235" w:rsidRPr="00EA2919">
        <w:rPr>
          <w:rFonts w:ascii="Arial" w:hAnsi="Arial" w:cs="Arial"/>
          <w:i/>
          <w:iCs/>
          <w:sz w:val="24"/>
          <w:szCs w:val="24"/>
          <w:highlight w:val="cyan"/>
          <w:lang w:val="cs-CZ"/>
        </w:rPr>
        <w:t> </w:t>
      </w:r>
      <w:r w:rsidR="00701668" w:rsidRPr="00EA2919">
        <w:rPr>
          <w:rFonts w:ascii="Arial" w:hAnsi="Arial" w:cs="Arial"/>
          <w:i/>
          <w:iCs/>
          <w:sz w:val="24"/>
          <w:szCs w:val="24"/>
          <w:highlight w:val="cyan"/>
          <w:lang w:val="cs-CZ"/>
        </w:rPr>
        <w:t>příjmů</w:t>
      </w:r>
      <w:r w:rsidR="00B01235" w:rsidRPr="00EA2919">
        <w:rPr>
          <w:rFonts w:ascii="Arial" w:hAnsi="Arial" w:cs="Arial"/>
          <w:i/>
          <w:iCs/>
          <w:sz w:val="24"/>
          <w:szCs w:val="24"/>
          <w:highlight w:val="cyan"/>
          <w:lang w:val="cs-CZ"/>
        </w:rPr>
        <w:t>, ve znění pozdějších předpisů,</w:t>
      </w:r>
      <w:r w:rsidR="00E15D9D" w:rsidRPr="00EA2919">
        <w:rPr>
          <w:rFonts w:ascii="Arial" w:hAnsi="Arial" w:cs="Arial"/>
          <w:i/>
          <w:iCs/>
          <w:sz w:val="24"/>
          <w:szCs w:val="24"/>
          <w:highlight w:val="cyan"/>
          <w:lang w:val="cs-CZ"/>
        </w:rPr>
        <w:t xml:space="preserve"> účinnou </w:t>
      </w:r>
      <w:r w:rsidRPr="00EA2919">
        <w:rPr>
          <w:rFonts w:ascii="Arial" w:hAnsi="Arial" w:cs="Arial"/>
          <w:i/>
          <w:iCs/>
          <w:sz w:val="24"/>
          <w:szCs w:val="24"/>
          <w:highlight w:val="cyan"/>
          <w:lang w:val="cs-CZ"/>
        </w:rPr>
        <w:t xml:space="preserve">od 1. </w:t>
      </w:r>
      <w:r w:rsidR="00517995" w:rsidRPr="00EA2919">
        <w:rPr>
          <w:rFonts w:ascii="Arial" w:hAnsi="Arial" w:cs="Arial"/>
          <w:i/>
          <w:iCs/>
          <w:sz w:val="24"/>
          <w:szCs w:val="24"/>
          <w:highlight w:val="cyan"/>
          <w:lang w:val="cs-CZ"/>
        </w:rPr>
        <w:t>ledna</w:t>
      </w:r>
      <w:r w:rsidRPr="00EA2919">
        <w:rPr>
          <w:rFonts w:ascii="Arial" w:hAnsi="Arial" w:cs="Arial"/>
          <w:i/>
          <w:iCs/>
          <w:sz w:val="24"/>
          <w:szCs w:val="24"/>
          <w:highlight w:val="cyan"/>
          <w:lang w:val="cs-CZ"/>
        </w:rPr>
        <w:t xml:space="preserve"> 2024</w:t>
      </w:r>
      <w:r w:rsidR="00E15D9D" w:rsidRPr="00EA2919">
        <w:rPr>
          <w:rFonts w:ascii="Arial" w:hAnsi="Arial" w:cs="Arial"/>
          <w:i/>
          <w:iCs/>
          <w:sz w:val="24"/>
          <w:szCs w:val="24"/>
          <w:highlight w:val="cyan"/>
          <w:lang w:val="cs-CZ"/>
        </w:rPr>
        <w:t xml:space="preserve"> (tzv. </w:t>
      </w:r>
      <w:r w:rsidR="00E15D9D" w:rsidRPr="00EA2919">
        <w:rPr>
          <w:rFonts w:ascii="Arial" w:hAnsi="Arial" w:cs="Arial"/>
          <w:i/>
          <w:iCs/>
          <w:sz w:val="24"/>
          <w:szCs w:val="24"/>
          <w:highlight w:val="cyan"/>
          <w:lang w:val="cs-CZ"/>
        </w:rPr>
        <w:lastRenderedPageBreak/>
        <w:t>konsolidační balíček)</w:t>
      </w:r>
      <w:r w:rsidRPr="00EA2919">
        <w:rPr>
          <w:rFonts w:ascii="Arial" w:hAnsi="Arial" w:cs="Arial"/>
          <w:i/>
          <w:iCs/>
          <w:sz w:val="24"/>
          <w:szCs w:val="24"/>
          <w:highlight w:val="cyan"/>
          <w:lang w:val="cs-CZ"/>
        </w:rPr>
        <w:t xml:space="preserve"> se týká výhradně problematiky daně z příjmů. </w:t>
      </w:r>
      <w:r w:rsidR="00BA4F6C" w:rsidRPr="00EA2919">
        <w:rPr>
          <w:rFonts w:ascii="Arial" w:hAnsi="Arial" w:cs="Arial"/>
          <w:i/>
          <w:iCs/>
          <w:sz w:val="24"/>
          <w:szCs w:val="24"/>
          <w:highlight w:val="cyan"/>
          <w:lang w:val="cs-CZ"/>
        </w:rPr>
        <w:t>V Metodické informaci popsaná pravidla určující, zda daný benefit či jiné plnění</w:t>
      </w:r>
      <w:r w:rsidR="00E15D9D" w:rsidRPr="00EA2919">
        <w:rPr>
          <w:rFonts w:ascii="Arial" w:hAnsi="Arial" w:cs="Arial"/>
          <w:i/>
          <w:iCs/>
          <w:sz w:val="24"/>
          <w:szCs w:val="24"/>
          <w:highlight w:val="cyan"/>
          <w:lang w:val="cs-CZ"/>
        </w:rPr>
        <w:t xml:space="preserve"> (i)</w:t>
      </w:r>
      <w:r w:rsidR="00BA4F6C" w:rsidRPr="00EA2919">
        <w:rPr>
          <w:rFonts w:ascii="Arial" w:hAnsi="Arial" w:cs="Arial"/>
          <w:i/>
          <w:iCs/>
          <w:sz w:val="24"/>
          <w:szCs w:val="24"/>
          <w:highlight w:val="cyan"/>
          <w:lang w:val="cs-CZ"/>
        </w:rPr>
        <w:t xml:space="preserve"> je</w:t>
      </w:r>
      <w:r w:rsidR="00E15D9D" w:rsidRPr="00EA2919">
        <w:rPr>
          <w:rFonts w:ascii="Arial" w:hAnsi="Arial" w:cs="Arial"/>
          <w:i/>
          <w:iCs/>
          <w:sz w:val="24"/>
          <w:szCs w:val="24"/>
          <w:highlight w:val="cyan"/>
          <w:lang w:val="cs-CZ"/>
        </w:rPr>
        <w:t>, anebo není</w:t>
      </w:r>
      <w:r w:rsidR="00BA4F6C" w:rsidRPr="00EA2919">
        <w:rPr>
          <w:rFonts w:ascii="Arial" w:hAnsi="Arial" w:cs="Arial"/>
          <w:i/>
          <w:iCs/>
          <w:sz w:val="24"/>
          <w:szCs w:val="24"/>
          <w:highlight w:val="cyan"/>
          <w:lang w:val="cs-CZ"/>
        </w:rPr>
        <w:t xml:space="preserve"> příjmem </w:t>
      </w:r>
      <w:r w:rsidR="00E15D9D" w:rsidRPr="00EA2919">
        <w:rPr>
          <w:rFonts w:ascii="Arial" w:hAnsi="Arial" w:cs="Arial"/>
          <w:i/>
          <w:iCs/>
          <w:sz w:val="24"/>
          <w:szCs w:val="24"/>
          <w:highlight w:val="cyan"/>
          <w:lang w:val="cs-CZ"/>
        </w:rPr>
        <w:t>zaměstnance (případně je příjmem osvobozeným)</w:t>
      </w:r>
      <w:r w:rsidR="00BA4F6C" w:rsidRPr="00EA2919">
        <w:rPr>
          <w:rFonts w:ascii="Arial" w:hAnsi="Arial" w:cs="Arial"/>
          <w:i/>
          <w:iCs/>
          <w:sz w:val="24"/>
          <w:szCs w:val="24"/>
          <w:highlight w:val="cyan"/>
          <w:lang w:val="cs-CZ"/>
        </w:rPr>
        <w:t xml:space="preserve"> a</w:t>
      </w:r>
      <w:r w:rsidR="00E15D9D" w:rsidRPr="00EA2919">
        <w:rPr>
          <w:rFonts w:ascii="Arial" w:hAnsi="Arial" w:cs="Arial"/>
          <w:i/>
          <w:iCs/>
          <w:sz w:val="24"/>
          <w:szCs w:val="24"/>
          <w:highlight w:val="cyan"/>
          <w:lang w:val="cs-CZ"/>
        </w:rPr>
        <w:t xml:space="preserve"> (ii)</w:t>
      </w:r>
      <w:r w:rsidR="00BA4F6C" w:rsidRPr="00EA2919">
        <w:rPr>
          <w:rFonts w:ascii="Arial" w:hAnsi="Arial" w:cs="Arial"/>
          <w:i/>
          <w:iCs/>
          <w:sz w:val="24"/>
          <w:szCs w:val="24"/>
          <w:highlight w:val="cyan"/>
          <w:lang w:val="cs-CZ"/>
        </w:rPr>
        <w:t xml:space="preserve"> </w:t>
      </w:r>
      <w:r w:rsidR="00E15D9D" w:rsidRPr="00EA2919">
        <w:rPr>
          <w:rFonts w:ascii="Arial" w:hAnsi="Arial" w:cs="Arial"/>
          <w:i/>
          <w:iCs/>
          <w:sz w:val="24"/>
          <w:szCs w:val="24"/>
          <w:highlight w:val="cyan"/>
          <w:lang w:val="cs-CZ"/>
        </w:rPr>
        <w:t>představuje pro zaměstnavatele daňově uznatelný výdaj</w:t>
      </w:r>
      <w:r w:rsidR="00BA4F6C" w:rsidRPr="00EA2919">
        <w:rPr>
          <w:rFonts w:ascii="Arial" w:hAnsi="Arial" w:cs="Arial"/>
          <w:i/>
          <w:iCs/>
          <w:sz w:val="24"/>
          <w:szCs w:val="24"/>
          <w:highlight w:val="cyan"/>
          <w:lang w:val="cs-CZ"/>
        </w:rPr>
        <w:t>, nelze analogicky přenášet do uplatňování DPH.</w:t>
      </w:r>
    </w:p>
    <w:p w14:paraId="08FE8128" w14:textId="77777777" w:rsidR="00701668" w:rsidRPr="00EA2919" w:rsidRDefault="00701668" w:rsidP="00CC5264">
      <w:pPr>
        <w:jc w:val="both"/>
        <w:rPr>
          <w:rFonts w:ascii="Arial" w:hAnsi="Arial" w:cs="Arial"/>
          <w:i/>
          <w:iCs/>
          <w:highlight w:val="cyan"/>
          <w:lang w:val="cs-CZ"/>
        </w:rPr>
      </w:pPr>
    </w:p>
    <w:p w14:paraId="6260B6E6" w14:textId="28274E73" w:rsidR="0090299E" w:rsidRPr="00EA2919" w:rsidRDefault="00701668">
      <w:pPr>
        <w:pStyle w:val="Odstavecseseznamem"/>
        <w:numPr>
          <w:ilvl w:val="0"/>
          <w:numId w:val="42"/>
        </w:numPr>
        <w:jc w:val="both"/>
        <w:rPr>
          <w:rFonts w:ascii="Arial" w:hAnsi="Arial" w:cs="Arial"/>
          <w:i/>
          <w:iCs/>
          <w:sz w:val="24"/>
          <w:szCs w:val="24"/>
          <w:highlight w:val="cyan"/>
          <w:lang w:val="cs-CZ"/>
        </w:rPr>
      </w:pPr>
      <w:r w:rsidRPr="00EA2919">
        <w:rPr>
          <w:rFonts w:ascii="Arial" w:hAnsi="Arial" w:cs="Arial"/>
          <w:b/>
          <w:bCs/>
          <w:i/>
          <w:iCs/>
          <w:sz w:val="24"/>
          <w:szCs w:val="24"/>
          <w:highlight w:val="cyan"/>
          <w:lang w:val="cs-CZ"/>
        </w:rPr>
        <w:t>Uplatňování DPH</w:t>
      </w:r>
      <w:r w:rsidRPr="00EA2919">
        <w:rPr>
          <w:rFonts w:ascii="Arial" w:hAnsi="Arial" w:cs="Arial"/>
          <w:i/>
          <w:iCs/>
          <w:sz w:val="24"/>
          <w:szCs w:val="24"/>
          <w:highlight w:val="cyan"/>
          <w:lang w:val="cs-CZ"/>
        </w:rPr>
        <w:t xml:space="preserve"> </w:t>
      </w:r>
      <w:r w:rsidRPr="00EA2919">
        <w:rPr>
          <w:rFonts w:ascii="Arial" w:hAnsi="Arial" w:cs="Arial"/>
          <w:b/>
          <w:bCs/>
          <w:i/>
          <w:iCs/>
          <w:sz w:val="24"/>
          <w:szCs w:val="24"/>
          <w:highlight w:val="cyan"/>
          <w:lang w:val="cs-CZ"/>
        </w:rPr>
        <w:t xml:space="preserve">u zaměstnaných benefitů </w:t>
      </w:r>
      <w:r w:rsidR="00AC0707" w:rsidRPr="00EA2919">
        <w:rPr>
          <w:rFonts w:ascii="Arial" w:hAnsi="Arial" w:cs="Arial"/>
          <w:b/>
          <w:bCs/>
          <w:i/>
          <w:iCs/>
          <w:sz w:val="24"/>
          <w:szCs w:val="24"/>
          <w:highlight w:val="cyan"/>
          <w:lang w:val="cs-CZ"/>
        </w:rPr>
        <w:t xml:space="preserve">a jiných obdobných plnění </w:t>
      </w:r>
      <w:r w:rsidRPr="00EA2919">
        <w:rPr>
          <w:rFonts w:ascii="Arial" w:hAnsi="Arial" w:cs="Arial"/>
          <w:b/>
          <w:bCs/>
          <w:i/>
          <w:iCs/>
          <w:sz w:val="24"/>
          <w:szCs w:val="24"/>
          <w:highlight w:val="cyan"/>
          <w:lang w:val="cs-CZ"/>
        </w:rPr>
        <w:t>se od 1.</w:t>
      </w:r>
      <w:r w:rsidR="00755236" w:rsidRPr="00EA2919">
        <w:rPr>
          <w:rFonts w:ascii="Arial" w:hAnsi="Arial" w:cs="Arial"/>
          <w:b/>
          <w:bCs/>
          <w:i/>
          <w:iCs/>
          <w:sz w:val="24"/>
          <w:szCs w:val="24"/>
          <w:highlight w:val="cyan"/>
          <w:lang w:val="cs-CZ"/>
        </w:rPr>
        <w:t xml:space="preserve"> </w:t>
      </w:r>
      <w:r w:rsidR="00517995" w:rsidRPr="00EA2919">
        <w:rPr>
          <w:rFonts w:ascii="Arial" w:hAnsi="Arial" w:cs="Arial"/>
          <w:b/>
          <w:bCs/>
          <w:i/>
          <w:iCs/>
          <w:sz w:val="24"/>
          <w:szCs w:val="24"/>
          <w:highlight w:val="cyan"/>
          <w:lang w:val="cs-CZ"/>
        </w:rPr>
        <w:t>ledna</w:t>
      </w:r>
      <w:r w:rsidR="00755236" w:rsidRPr="00EA2919">
        <w:rPr>
          <w:rFonts w:ascii="Arial" w:hAnsi="Arial" w:cs="Arial"/>
          <w:b/>
          <w:bCs/>
          <w:i/>
          <w:iCs/>
          <w:sz w:val="24"/>
          <w:szCs w:val="24"/>
          <w:highlight w:val="cyan"/>
          <w:lang w:val="cs-CZ"/>
        </w:rPr>
        <w:t xml:space="preserve"> </w:t>
      </w:r>
      <w:r w:rsidRPr="00EA2919">
        <w:rPr>
          <w:rFonts w:ascii="Arial" w:hAnsi="Arial" w:cs="Arial"/>
          <w:b/>
          <w:bCs/>
          <w:i/>
          <w:iCs/>
          <w:sz w:val="24"/>
          <w:szCs w:val="24"/>
          <w:highlight w:val="cyan"/>
          <w:lang w:val="cs-CZ"/>
        </w:rPr>
        <w:t xml:space="preserve">2024 nijak </w:t>
      </w:r>
      <w:r w:rsidR="003A3249" w:rsidRPr="00EA2919">
        <w:rPr>
          <w:rFonts w:ascii="Arial" w:hAnsi="Arial" w:cs="Arial"/>
          <w:b/>
          <w:bCs/>
          <w:i/>
          <w:iCs/>
          <w:sz w:val="24"/>
          <w:szCs w:val="24"/>
          <w:highlight w:val="cyan"/>
          <w:lang w:val="cs-CZ"/>
        </w:rPr>
        <w:t>nezměnilo</w:t>
      </w:r>
      <w:r w:rsidRPr="00EA2919">
        <w:rPr>
          <w:rFonts w:ascii="Arial" w:hAnsi="Arial" w:cs="Arial"/>
          <w:i/>
          <w:iCs/>
          <w:sz w:val="24"/>
          <w:szCs w:val="24"/>
          <w:highlight w:val="cyan"/>
          <w:lang w:val="cs-CZ"/>
        </w:rPr>
        <w:t>.</w:t>
      </w:r>
      <w:r w:rsidR="003A3249" w:rsidRPr="00EA2919">
        <w:rPr>
          <w:rFonts w:ascii="Arial" w:hAnsi="Arial" w:cs="Arial"/>
          <w:i/>
          <w:iCs/>
          <w:sz w:val="24"/>
          <w:szCs w:val="24"/>
          <w:highlight w:val="cyan"/>
          <w:lang w:val="cs-CZ"/>
        </w:rPr>
        <w:t xml:space="preserve"> Jinými slovy, Metodická informace publikovaná v souvislosti s konsolidačním balíčkem nemá na uplatňování DPH žádný vliv.</w:t>
      </w:r>
      <w:r w:rsidRPr="00EA2919">
        <w:rPr>
          <w:rFonts w:ascii="Arial" w:hAnsi="Arial" w:cs="Arial"/>
          <w:i/>
          <w:iCs/>
          <w:sz w:val="24"/>
          <w:szCs w:val="24"/>
          <w:highlight w:val="cyan"/>
          <w:lang w:val="cs-CZ"/>
        </w:rPr>
        <w:t xml:space="preserve"> </w:t>
      </w:r>
      <w:r w:rsidR="004F5E39" w:rsidRPr="00EA2919">
        <w:rPr>
          <w:rFonts w:ascii="Arial" w:hAnsi="Arial" w:cs="Arial"/>
          <w:b/>
          <w:bCs/>
          <w:i/>
          <w:iCs/>
          <w:sz w:val="24"/>
          <w:szCs w:val="24"/>
          <w:highlight w:val="cyan"/>
          <w:lang w:val="cs-CZ"/>
        </w:rPr>
        <w:t xml:space="preserve">Při posuzování vzniku nároku na odpočet daně na straně zaměstnavatele je </w:t>
      </w:r>
      <w:r w:rsidR="003A3249" w:rsidRPr="00EA2919">
        <w:rPr>
          <w:rFonts w:ascii="Arial" w:hAnsi="Arial" w:cs="Arial"/>
          <w:b/>
          <w:bCs/>
          <w:i/>
          <w:iCs/>
          <w:sz w:val="24"/>
          <w:szCs w:val="24"/>
          <w:highlight w:val="cyan"/>
          <w:lang w:val="cs-CZ"/>
        </w:rPr>
        <w:t xml:space="preserve">tedy </w:t>
      </w:r>
      <w:r w:rsidR="004F5E39" w:rsidRPr="00EA2919">
        <w:rPr>
          <w:rFonts w:ascii="Arial" w:hAnsi="Arial" w:cs="Arial"/>
          <w:b/>
          <w:bCs/>
          <w:i/>
          <w:iCs/>
          <w:sz w:val="24"/>
          <w:szCs w:val="24"/>
          <w:highlight w:val="cyan"/>
          <w:lang w:val="cs-CZ"/>
        </w:rPr>
        <w:t>i nadále nutno vycházet ze znění příslušných ustanovení ZDPH</w:t>
      </w:r>
      <w:r w:rsidR="004F5E39" w:rsidRPr="00EA2919">
        <w:rPr>
          <w:rFonts w:ascii="Arial" w:hAnsi="Arial" w:cs="Arial"/>
          <w:i/>
          <w:iCs/>
          <w:sz w:val="24"/>
          <w:szCs w:val="24"/>
          <w:highlight w:val="cyan"/>
          <w:lang w:val="cs-CZ"/>
        </w:rPr>
        <w:t xml:space="preserve">, která nebyla </w:t>
      </w:r>
      <w:r w:rsidR="007B6CBF" w:rsidRPr="00EA2919">
        <w:rPr>
          <w:rFonts w:ascii="Arial" w:hAnsi="Arial" w:cs="Arial"/>
          <w:i/>
          <w:iCs/>
          <w:sz w:val="24"/>
          <w:szCs w:val="24"/>
          <w:highlight w:val="cyan"/>
          <w:lang w:val="cs-CZ"/>
        </w:rPr>
        <w:t>k</w:t>
      </w:r>
      <w:r w:rsidR="004F5E39" w:rsidRPr="00EA2919">
        <w:rPr>
          <w:rFonts w:ascii="Arial" w:hAnsi="Arial" w:cs="Arial"/>
          <w:i/>
          <w:iCs/>
          <w:sz w:val="24"/>
          <w:szCs w:val="24"/>
          <w:highlight w:val="cyan"/>
          <w:lang w:val="cs-CZ"/>
        </w:rPr>
        <w:t xml:space="preserve">onsolidačním balíčkem nijak dotčena, </w:t>
      </w:r>
      <w:r w:rsidR="003B0DE3" w:rsidRPr="00EA2919">
        <w:rPr>
          <w:rFonts w:ascii="Arial" w:hAnsi="Arial" w:cs="Arial"/>
          <w:b/>
          <w:bCs/>
          <w:i/>
          <w:iCs/>
          <w:sz w:val="24"/>
          <w:szCs w:val="24"/>
          <w:highlight w:val="cyan"/>
          <w:lang w:val="cs-CZ"/>
        </w:rPr>
        <w:t>ve vazbě na relevantní</w:t>
      </w:r>
      <w:r w:rsidR="004F5E39" w:rsidRPr="00EA2919">
        <w:rPr>
          <w:rFonts w:ascii="Arial" w:hAnsi="Arial" w:cs="Arial"/>
          <w:b/>
          <w:bCs/>
          <w:i/>
          <w:iCs/>
          <w:sz w:val="24"/>
          <w:szCs w:val="24"/>
          <w:highlight w:val="cyan"/>
          <w:lang w:val="cs-CZ"/>
        </w:rPr>
        <w:t xml:space="preserve"> judikatur</w:t>
      </w:r>
      <w:r w:rsidR="003B0DE3" w:rsidRPr="00EA2919">
        <w:rPr>
          <w:rFonts w:ascii="Arial" w:hAnsi="Arial" w:cs="Arial"/>
          <w:b/>
          <w:bCs/>
          <w:i/>
          <w:iCs/>
          <w:sz w:val="24"/>
          <w:szCs w:val="24"/>
          <w:highlight w:val="cyan"/>
          <w:lang w:val="cs-CZ"/>
        </w:rPr>
        <w:t xml:space="preserve">u </w:t>
      </w:r>
      <w:r w:rsidR="003B0DE3" w:rsidRPr="00EA2919">
        <w:rPr>
          <w:rFonts w:ascii="Arial" w:hAnsi="Arial" w:cs="Arial"/>
          <w:i/>
          <w:iCs/>
          <w:sz w:val="24"/>
          <w:szCs w:val="24"/>
          <w:highlight w:val="cyan"/>
          <w:lang w:val="cs-CZ"/>
        </w:rPr>
        <w:t>k danému tématu</w:t>
      </w:r>
      <w:r w:rsidR="004F5E39" w:rsidRPr="00EA2919">
        <w:rPr>
          <w:rFonts w:ascii="Arial" w:hAnsi="Arial" w:cs="Arial"/>
          <w:i/>
          <w:iCs/>
          <w:sz w:val="24"/>
          <w:szCs w:val="24"/>
          <w:highlight w:val="cyan"/>
          <w:lang w:val="cs-CZ"/>
        </w:rPr>
        <w:t xml:space="preserve">. </w:t>
      </w:r>
    </w:p>
    <w:p w14:paraId="5FA04AD8" w14:textId="77777777" w:rsidR="000F2D3C" w:rsidRPr="00EA2919" w:rsidRDefault="000F2D3C" w:rsidP="00C87663">
      <w:pPr>
        <w:ind w:left="360"/>
        <w:rPr>
          <w:rFonts w:ascii="Arial" w:hAnsi="Arial" w:cs="Arial"/>
          <w:i/>
          <w:iCs/>
          <w:highlight w:val="cyan"/>
          <w:lang w:val="cs-CZ"/>
        </w:rPr>
      </w:pPr>
    </w:p>
    <w:p w14:paraId="16AC009D" w14:textId="076D5E58" w:rsidR="000F2D3C" w:rsidRPr="00EA2919" w:rsidRDefault="00C87663" w:rsidP="00C87663">
      <w:pPr>
        <w:ind w:left="360"/>
        <w:jc w:val="both"/>
        <w:rPr>
          <w:rFonts w:ascii="Arial" w:hAnsi="Arial" w:cs="Arial"/>
          <w:i/>
          <w:iCs/>
          <w:highlight w:val="cyan"/>
          <w:lang w:val="cs-CZ"/>
        </w:rPr>
      </w:pPr>
      <w:r w:rsidRPr="00EA2919">
        <w:rPr>
          <w:rFonts w:ascii="Arial" w:hAnsi="Arial" w:cs="Arial"/>
          <w:i/>
          <w:iCs/>
          <w:highlight w:val="cyan"/>
          <w:lang w:val="cs-CZ"/>
        </w:rPr>
        <w:t>Z</w:t>
      </w:r>
      <w:r w:rsidR="0011461C" w:rsidRPr="00EA2919">
        <w:rPr>
          <w:rFonts w:ascii="Arial" w:hAnsi="Arial" w:cs="Arial"/>
          <w:i/>
          <w:iCs/>
          <w:highlight w:val="cyan"/>
          <w:lang w:val="cs-CZ"/>
        </w:rPr>
        <w:t> výše uvedeného</w:t>
      </w:r>
      <w:r w:rsidRPr="00EA2919">
        <w:rPr>
          <w:rFonts w:ascii="Arial" w:hAnsi="Arial" w:cs="Arial"/>
          <w:i/>
          <w:iCs/>
          <w:highlight w:val="cyan"/>
          <w:lang w:val="cs-CZ"/>
        </w:rPr>
        <w:t xml:space="preserve"> vyplývají následující závěry pro konkrétní situace nastíněné v bod</w:t>
      </w:r>
      <w:r w:rsidR="0011461C" w:rsidRPr="00EA2919">
        <w:rPr>
          <w:rFonts w:ascii="Arial" w:hAnsi="Arial" w:cs="Arial"/>
          <w:i/>
          <w:iCs/>
          <w:highlight w:val="cyan"/>
          <w:lang w:val="cs-CZ"/>
        </w:rPr>
        <w:t>u</w:t>
      </w:r>
      <w:r w:rsidRPr="00EA2919">
        <w:rPr>
          <w:rFonts w:ascii="Arial" w:hAnsi="Arial" w:cs="Arial"/>
          <w:i/>
          <w:iCs/>
          <w:highlight w:val="cyan"/>
          <w:lang w:val="cs-CZ"/>
        </w:rPr>
        <w:t xml:space="preserve"> 2 příspěvku:</w:t>
      </w:r>
    </w:p>
    <w:p w14:paraId="48CBD51A" w14:textId="77777777" w:rsidR="00412EB5" w:rsidRPr="00EA2919" w:rsidRDefault="00412EB5" w:rsidP="003B0DE3">
      <w:pPr>
        <w:jc w:val="both"/>
        <w:rPr>
          <w:rFonts w:ascii="Arial" w:hAnsi="Arial" w:cs="Arial"/>
          <w:i/>
          <w:iCs/>
          <w:highlight w:val="cyan"/>
          <w:lang w:val="cs-CZ"/>
        </w:rPr>
      </w:pPr>
    </w:p>
    <w:p w14:paraId="1A336305" w14:textId="442322F0" w:rsidR="00412EB5" w:rsidRPr="00EA2919" w:rsidRDefault="00412EB5">
      <w:pPr>
        <w:pStyle w:val="Odstavecseseznamem"/>
        <w:numPr>
          <w:ilvl w:val="0"/>
          <w:numId w:val="42"/>
        </w:numPr>
        <w:jc w:val="both"/>
        <w:rPr>
          <w:rFonts w:ascii="Arial" w:hAnsi="Arial" w:cs="Arial"/>
          <w:b/>
          <w:bCs/>
          <w:i/>
          <w:iCs/>
          <w:sz w:val="24"/>
          <w:szCs w:val="24"/>
          <w:highlight w:val="cyan"/>
          <w:lang w:val="cs-CZ"/>
        </w:rPr>
      </w:pPr>
      <w:r w:rsidRPr="00EA2919">
        <w:rPr>
          <w:rFonts w:ascii="Arial" w:hAnsi="Arial" w:cs="Arial"/>
          <w:b/>
          <w:bCs/>
          <w:i/>
          <w:iCs/>
          <w:sz w:val="24"/>
          <w:szCs w:val="24"/>
          <w:highlight w:val="cyan"/>
          <w:lang w:val="cs-CZ"/>
        </w:rPr>
        <w:t>K bodu 2. písm. b), d) a e) příspěvku</w:t>
      </w:r>
      <w:r w:rsidR="00043423" w:rsidRPr="00EA2919">
        <w:rPr>
          <w:rFonts w:ascii="Arial" w:hAnsi="Arial" w:cs="Arial"/>
          <w:b/>
          <w:bCs/>
          <w:i/>
          <w:iCs/>
          <w:sz w:val="24"/>
          <w:szCs w:val="24"/>
          <w:highlight w:val="cyan"/>
          <w:lang w:val="cs-CZ"/>
        </w:rPr>
        <w:t>:</w:t>
      </w:r>
    </w:p>
    <w:p w14:paraId="50712129" w14:textId="35F07DB5" w:rsidR="00412EB5" w:rsidRPr="00EA2919" w:rsidRDefault="00412EB5" w:rsidP="00394286">
      <w:pPr>
        <w:ind w:left="708"/>
        <w:jc w:val="both"/>
        <w:rPr>
          <w:rFonts w:ascii="Arial" w:hAnsi="Arial" w:cs="Arial"/>
          <w:i/>
          <w:iCs/>
          <w:highlight w:val="cyan"/>
          <w:lang w:val="cs-CZ"/>
        </w:rPr>
      </w:pPr>
      <w:r w:rsidRPr="00EA2919">
        <w:rPr>
          <w:rFonts w:ascii="Arial" w:hAnsi="Arial" w:cs="Arial"/>
          <w:i/>
          <w:iCs/>
          <w:highlight w:val="cyan"/>
          <w:lang w:val="cs-CZ"/>
        </w:rPr>
        <w:t xml:space="preserve">Daňová uznatelnost nákladů pro účely ZDP a vznik nároku na odpočet daně dle ZDPH se i nadále posuzují podle odlišných kritérií. Případná daňová uznatelnost nákladů zaměstnavatele či </w:t>
      </w:r>
      <w:r w:rsidR="0039515B" w:rsidRPr="00EA2919">
        <w:rPr>
          <w:rFonts w:ascii="Arial" w:hAnsi="Arial" w:cs="Arial"/>
          <w:i/>
          <w:iCs/>
          <w:highlight w:val="cyan"/>
          <w:lang w:val="cs-CZ"/>
        </w:rPr>
        <w:t xml:space="preserve">nezdanitelný příjem </w:t>
      </w:r>
      <w:r w:rsidRPr="00EA2919">
        <w:rPr>
          <w:rFonts w:ascii="Arial" w:hAnsi="Arial" w:cs="Arial"/>
          <w:i/>
          <w:iCs/>
          <w:highlight w:val="cyan"/>
          <w:lang w:val="cs-CZ"/>
        </w:rPr>
        <w:t>na straně zaměstnance za podmínek popsaných v Metodické informaci proto nevede automaticky ke vzniku nároku na odpočet daně na straně zaměstnavatele.</w:t>
      </w:r>
    </w:p>
    <w:p w14:paraId="56C3BC8C" w14:textId="1F120819" w:rsidR="00412EB5" w:rsidRPr="00EA2919" w:rsidRDefault="00412EB5" w:rsidP="003B0DE3">
      <w:pPr>
        <w:jc w:val="both"/>
        <w:rPr>
          <w:rFonts w:ascii="Arial" w:hAnsi="Arial" w:cs="Arial"/>
          <w:i/>
          <w:iCs/>
          <w:highlight w:val="cyan"/>
          <w:lang w:val="cs-CZ"/>
        </w:rPr>
      </w:pPr>
    </w:p>
    <w:p w14:paraId="7C4CB822" w14:textId="52EA370C" w:rsidR="00412EB5" w:rsidRPr="00EA2919" w:rsidRDefault="00412EB5">
      <w:pPr>
        <w:pStyle w:val="Odstavecseseznamem"/>
        <w:numPr>
          <w:ilvl w:val="0"/>
          <w:numId w:val="42"/>
        </w:numPr>
        <w:jc w:val="both"/>
        <w:rPr>
          <w:rFonts w:ascii="Arial" w:hAnsi="Arial" w:cs="Arial"/>
          <w:b/>
          <w:bCs/>
          <w:i/>
          <w:iCs/>
          <w:sz w:val="24"/>
          <w:szCs w:val="24"/>
          <w:highlight w:val="cyan"/>
          <w:lang w:val="cs-CZ"/>
        </w:rPr>
      </w:pPr>
      <w:r w:rsidRPr="00EA2919">
        <w:rPr>
          <w:rFonts w:ascii="Arial" w:hAnsi="Arial" w:cs="Arial"/>
          <w:b/>
          <w:bCs/>
          <w:i/>
          <w:iCs/>
          <w:sz w:val="24"/>
          <w:szCs w:val="24"/>
          <w:highlight w:val="cyan"/>
          <w:lang w:val="cs-CZ"/>
        </w:rPr>
        <w:t>K bodu 2. písm. a) a c) příspěvku:</w:t>
      </w:r>
    </w:p>
    <w:p w14:paraId="7295A5BF" w14:textId="77569E3C" w:rsidR="00412EB5" w:rsidRPr="00354963" w:rsidRDefault="00412EB5" w:rsidP="00394286">
      <w:pPr>
        <w:ind w:left="708"/>
        <w:jc w:val="both"/>
        <w:rPr>
          <w:rFonts w:ascii="Arial" w:hAnsi="Arial" w:cs="Arial"/>
          <w:i/>
          <w:iCs/>
          <w:lang w:val="cs-CZ"/>
        </w:rPr>
      </w:pPr>
      <w:r w:rsidRPr="00EA2919">
        <w:rPr>
          <w:rFonts w:ascii="Arial" w:hAnsi="Arial" w:cs="Arial"/>
          <w:i/>
          <w:iCs/>
          <w:highlight w:val="cyan"/>
          <w:lang w:val="cs-CZ"/>
        </w:rPr>
        <w:t>Úhradu zaměstnance ve výši 10 % nákladů nelze plošně akceptovat jako přímou protihodnotu poskynutého plněn</w:t>
      </w:r>
      <w:r w:rsidR="00BA4F6C" w:rsidRPr="00EA2919">
        <w:rPr>
          <w:rFonts w:ascii="Arial" w:hAnsi="Arial" w:cs="Arial"/>
          <w:i/>
          <w:iCs/>
          <w:highlight w:val="cyan"/>
          <w:lang w:val="cs-CZ"/>
        </w:rPr>
        <w:t>í ve formě zaměstnaneckého benefitu</w:t>
      </w:r>
      <w:r w:rsidR="001E7789" w:rsidRPr="00EA2919">
        <w:rPr>
          <w:rFonts w:ascii="Arial" w:hAnsi="Arial" w:cs="Arial"/>
          <w:i/>
          <w:iCs/>
          <w:highlight w:val="cyan"/>
          <w:lang w:val="cs-CZ"/>
        </w:rPr>
        <w:t>,</w:t>
      </w:r>
      <w:r w:rsidR="002955A0" w:rsidRPr="00EA2919">
        <w:rPr>
          <w:rFonts w:ascii="Arial" w:hAnsi="Arial" w:cs="Arial"/>
          <w:i/>
          <w:iCs/>
          <w:highlight w:val="cyan"/>
          <w:lang w:val="cs-CZ"/>
        </w:rPr>
        <w:t xml:space="preserve"> a plnění </w:t>
      </w:r>
      <w:r w:rsidR="001E7789" w:rsidRPr="00EA2919">
        <w:rPr>
          <w:rFonts w:ascii="Arial" w:hAnsi="Arial" w:cs="Arial"/>
          <w:i/>
          <w:iCs/>
          <w:highlight w:val="cyan"/>
          <w:lang w:val="cs-CZ"/>
        </w:rPr>
        <w:t xml:space="preserve">z tohoto důvodu za všech okolností </w:t>
      </w:r>
      <w:r w:rsidR="002955A0" w:rsidRPr="00EA2919">
        <w:rPr>
          <w:rFonts w:ascii="Arial" w:hAnsi="Arial" w:cs="Arial"/>
          <w:i/>
          <w:iCs/>
          <w:highlight w:val="cyan"/>
          <w:lang w:val="cs-CZ"/>
        </w:rPr>
        <w:t>klasifikovat jako úplatné.</w:t>
      </w:r>
      <w:r w:rsidR="002955A0" w:rsidRPr="00354963">
        <w:rPr>
          <w:rFonts w:ascii="Arial" w:hAnsi="Arial" w:cs="Arial"/>
          <w:i/>
          <w:iCs/>
          <w:lang w:val="cs-CZ"/>
        </w:rPr>
        <w:t xml:space="preserve"> </w:t>
      </w:r>
      <w:r w:rsidRPr="00354963">
        <w:rPr>
          <w:rFonts w:ascii="Arial" w:hAnsi="Arial" w:cs="Arial"/>
          <w:i/>
          <w:iCs/>
          <w:lang w:val="cs-CZ"/>
        </w:rPr>
        <w:t xml:space="preserve">  </w:t>
      </w:r>
    </w:p>
    <w:p w14:paraId="4D25C50B" w14:textId="77777777" w:rsidR="00412EB5" w:rsidRPr="00C87663" w:rsidRDefault="00412EB5" w:rsidP="003B0DE3">
      <w:pPr>
        <w:jc w:val="both"/>
        <w:rPr>
          <w:rFonts w:ascii="Arial" w:hAnsi="Arial" w:cs="Arial"/>
          <w:i/>
          <w:iCs/>
          <w:highlight w:val="cyan"/>
          <w:lang w:val="cs-CZ"/>
        </w:rPr>
      </w:pPr>
    </w:p>
    <w:p w14:paraId="77D3F279" w14:textId="77777777" w:rsidR="0039430B" w:rsidRDefault="0039430B" w:rsidP="00CC5264">
      <w:pPr>
        <w:jc w:val="both"/>
        <w:rPr>
          <w:rFonts w:ascii="Arial" w:hAnsi="Arial" w:cs="Arial"/>
          <w:i/>
          <w:iCs/>
          <w:highlight w:val="cyan"/>
          <w:lang w:val="cs-CZ"/>
        </w:rPr>
      </w:pPr>
    </w:p>
    <w:p w14:paraId="49D2BDC1" w14:textId="77777777" w:rsidR="004F5E39" w:rsidRDefault="004F5E39" w:rsidP="00CC5264">
      <w:pPr>
        <w:jc w:val="both"/>
        <w:rPr>
          <w:rFonts w:ascii="Arial" w:hAnsi="Arial" w:cs="Arial"/>
          <w:i/>
          <w:iCs/>
          <w:highlight w:val="cyan"/>
          <w:lang w:val="cs-CZ"/>
        </w:rPr>
      </w:pPr>
    </w:p>
    <w:p w14:paraId="0D6AE2FA" w14:textId="60851156" w:rsidR="004F5E39" w:rsidRPr="0039515B" w:rsidRDefault="004F5E39" w:rsidP="00CC5264">
      <w:pPr>
        <w:jc w:val="both"/>
        <w:rPr>
          <w:rFonts w:ascii="Arial" w:hAnsi="Arial" w:cs="Arial"/>
          <w:i/>
          <w:iCs/>
          <w:highlight w:val="cyan"/>
          <w:lang w:val="cs-CZ"/>
        </w:rPr>
        <w:sectPr w:rsidR="004F5E39" w:rsidRPr="0039515B" w:rsidSect="00701DE8">
          <w:headerReference w:type="default" r:id="rId8"/>
          <w:footerReference w:type="default" r:id="rId9"/>
          <w:pgSz w:w="11906" w:h="16838"/>
          <w:pgMar w:top="1417" w:right="1417" w:bottom="1417" w:left="1417" w:header="708" w:footer="708" w:gutter="0"/>
          <w:cols w:space="708"/>
          <w:docGrid w:linePitch="360"/>
        </w:sectPr>
      </w:pPr>
    </w:p>
    <w:p w14:paraId="5D9DCFE5" w14:textId="77777777" w:rsidR="00EA2919" w:rsidRPr="00B32149" w:rsidRDefault="00EA2919" w:rsidP="00EA2919">
      <w:pPr>
        <w:jc w:val="center"/>
        <w:rPr>
          <w:rFonts w:ascii="Arial" w:hAnsi="Arial" w:cs="Arial"/>
          <w:b/>
          <w:color w:val="000000"/>
          <w:sz w:val="32"/>
          <w:szCs w:val="32"/>
          <w:u w:val="single"/>
          <w:shd w:val="clear" w:color="auto" w:fill="FFFFFF"/>
          <w:lang w:val="cs-CZ"/>
        </w:rPr>
      </w:pPr>
      <w:r>
        <w:rPr>
          <w:rFonts w:ascii="Arial" w:hAnsi="Arial" w:cs="Arial"/>
          <w:b/>
          <w:color w:val="000000"/>
          <w:sz w:val="32"/>
          <w:szCs w:val="32"/>
          <w:highlight w:val="yellow"/>
          <w:u w:val="single"/>
          <w:shd w:val="clear" w:color="auto" w:fill="FFFFFF"/>
          <w:lang w:val="cs-CZ"/>
        </w:rPr>
        <w:lastRenderedPageBreak/>
        <w:t>ODLOŽENÝ</w:t>
      </w:r>
      <w:r w:rsidRPr="00B32149">
        <w:rPr>
          <w:rFonts w:ascii="Arial" w:hAnsi="Arial" w:cs="Arial"/>
          <w:b/>
          <w:color w:val="000000"/>
          <w:sz w:val="32"/>
          <w:szCs w:val="32"/>
          <w:highlight w:val="yellow"/>
          <w:u w:val="single"/>
          <w:shd w:val="clear" w:color="auto" w:fill="FFFFFF"/>
          <w:lang w:val="cs-CZ"/>
        </w:rPr>
        <w:t xml:space="preserve"> PŘÍSPĚVEK</w:t>
      </w:r>
    </w:p>
    <w:p w14:paraId="6EE88F1A" w14:textId="77777777" w:rsidR="00EA2919" w:rsidRPr="00CE2D1F" w:rsidRDefault="00EA2919" w:rsidP="00EA2919">
      <w:pPr>
        <w:jc w:val="center"/>
        <w:rPr>
          <w:rFonts w:ascii="Arial" w:hAnsi="Arial" w:cs="Arial"/>
          <w:b/>
          <w:color w:val="000000"/>
          <w:u w:val="single"/>
          <w:shd w:val="clear" w:color="auto" w:fill="FFFFFF"/>
          <w:lang w:val="cs-CZ"/>
        </w:rPr>
      </w:pPr>
      <w:r w:rsidRPr="00CE2D1F">
        <w:rPr>
          <w:rFonts w:ascii="Arial" w:hAnsi="Arial" w:cs="Arial"/>
          <w:b/>
          <w:color w:val="000000"/>
          <w:u w:val="single"/>
          <w:shd w:val="clear" w:color="auto" w:fill="FFFFFF"/>
          <w:lang w:val="cs-CZ"/>
        </w:rPr>
        <w:t>DPH</w:t>
      </w:r>
    </w:p>
    <w:p w14:paraId="4F93367A" w14:textId="77777777" w:rsidR="00EA2919" w:rsidRPr="00EA2919" w:rsidRDefault="00EA2919" w:rsidP="00EA2919">
      <w:pPr>
        <w:jc w:val="center"/>
        <w:rPr>
          <w:rFonts w:ascii="Arial" w:hAnsi="Arial" w:cs="Arial"/>
          <w:b/>
          <w:color w:val="000000"/>
          <w:shd w:val="clear" w:color="auto" w:fill="FFFFFF"/>
          <w:lang w:val="cs-CZ"/>
        </w:rPr>
      </w:pPr>
    </w:p>
    <w:p w14:paraId="7137693F" w14:textId="581598C9" w:rsidR="00611BEC" w:rsidRPr="00EA2919" w:rsidRDefault="00611BEC" w:rsidP="00611BEC">
      <w:pPr>
        <w:rPr>
          <w:rFonts w:ascii="Arial" w:hAnsi="Arial" w:cs="Arial"/>
          <w:color w:val="000000"/>
          <w:shd w:val="clear" w:color="auto" w:fill="FFFFFF"/>
          <w:lang w:val="cs-CZ"/>
        </w:rPr>
      </w:pPr>
      <w:r w:rsidRPr="00EA2919">
        <w:rPr>
          <w:rFonts w:ascii="Arial" w:hAnsi="Arial" w:cs="Arial"/>
          <w:b/>
          <w:color w:val="000000"/>
          <w:shd w:val="clear" w:color="auto" w:fill="FFFFFF"/>
          <w:lang w:val="cs-CZ"/>
        </w:rPr>
        <w:t>621/09.10.24 Posouzení náhrady škody za odcizené zboží z pohledu DPH</w:t>
      </w:r>
    </w:p>
    <w:p w14:paraId="75CD8142" w14:textId="77777777" w:rsidR="00611BEC" w:rsidRPr="00EA2919" w:rsidRDefault="00611BEC" w:rsidP="00611BEC">
      <w:pPr>
        <w:rPr>
          <w:rFonts w:ascii="Arial" w:hAnsi="Arial" w:cs="Arial"/>
          <w:color w:val="000000"/>
          <w:shd w:val="clear" w:color="auto" w:fill="FFFFFF"/>
          <w:lang w:val="cs-CZ"/>
        </w:rPr>
      </w:pPr>
    </w:p>
    <w:p w14:paraId="67E4A60D" w14:textId="77777777" w:rsidR="00611BEC" w:rsidRPr="00852B76" w:rsidRDefault="00611BEC" w:rsidP="00611BEC">
      <w:pPr>
        <w:rPr>
          <w:rFonts w:ascii="Arial" w:hAnsi="Arial" w:cs="Arial"/>
          <w:color w:val="000000"/>
          <w:shd w:val="clear" w:color="auto" w:fill="FFFFFF"/>
          <w:lang w:val="cs-CZ"/>
        </w:rPr>
      </w:pPr>
      <w:r w:rsidRPr="00852B76">
        <w:rPr>
          <w:rFonts w:ascii="Arial" w:hAnsi="Arial" w:cs="Arial"/>
          <w:color w:val="000000"/>
          <w:shd w:val="clear" w:color="auto" w:fill="FFFFFF"/>
          <w:lang w:val="cs-CZ"/>
        </w:rPr>
        <w:t>Předkládají:</w:t>
      </w:r>
      <w:r w:rsidRPr="00852B76">
        <w:rPr>
          <w:rFonts w:ascii="Arial" w:hAnsi="Arial" w:cs="Arial"/>
          <w:color w:val="000000"/>
          <w:shd w:val="clear" w:color="auto" w:fill="FFFFFF"/>
          <w:lang w:val="cs-CZ"/>
        </w:rPr>
        <w:tab/>
        <w:t>Ing. Victorie Kubínová, daňový poradců, č. osv. 5982</w:t>
      </w:r>
    </w:p>
    <w:p w14:paraId="49C34246" w14:textId="77777777" w:rsidR="00611BEC" w:rsidRPr="00CE2D1F" w:rsidRDefault="00611BEC" w:rsidP="00611BEC">
      <w:pPr>
        <w:rPr>
          <w:rFonts w:ascii="Arial" w:hAnsi="Arial" w:cs="Arial"/>
          <w:color w:val="000000"/>
          <w:shd w:val="clear" w:color="auto" w:fill="FFFFFF"/>
        </w:rPr>
      </w:pPr>
      <w:r w:rsidRPr="00852B76">
        <w:rPr>
          <w:rFonts w:ascii="Arial" w:hAnsi="Arial" w:cs="Arial"/>
          <w:color w:val="000000"/>
          <w:shd w:val="clear" w:color="auto" w:fill="FFFFFF"/>
          <w:lang w:val="cs-CZ"/>
        </w:rPr>
        <w:tab/>
      </w:r>
      <w:r w:rsidRPr="00852B76">
        <w:rPr>
          <w:rFonts w:ascii="Arial" w:hAnsi="Arial" w:cs="Arial"/>
          <w:color w:val="000000"/>
          <w:shd w:val="clear" w:color="auto" w:fill="FFFFFF"/>
          <w:lang w:val="cs-CZ"/>
        </w:rPr>
        <w:tab/>
      </w:r>
      <w:r>
        <w:rPr>
          <w:rFonts w:ascii="Arial" w:hAnsi="Arial" w:cs="Arial"/>
          <w:color w:val="000000"/>
          <w:shd w:val="clear" w:color="auto" w:fill="FFFFFF"/>
        </w:rPr>
        <w:t>Ing. Tomáš Havel, daňový poradců, č. osv. 4109</w:t>
      </w:r>
    </w:p>
    <w:p w14:paraId="62D25371" w14:textId="77777777" w:rsidR="00611BEC" w:rsidRDefault="00611BEC" w:rsidP="00611BEC">
      <w:pPr>
        <w:rPr>
          <w:rFonts w:ascii="Arial" w:hAnsi="Arial" w:cs="Arial"/>
          <w:b/>
          <w:color w:val="000000"/>
          <w:u w:val="single"/>
          <w:shd w:val="clear" w:color="auto" w:fill="FFFFFF"/>
          <w:lang w:val="cs-CZ"/>
        </w:rPr>
      </w:pPr>
    </w:p>
    <w:p w14:paraId="39D7F1FD" w14:textId="77777777" w:rsidR="00611BEC" w:rsidRPr="00200F92" w:rsidRDefault="00611BEC" w:rsidP="00611BEC">
      <w:pPr>
        <w:pStyle w:val="Zkladntext"/>
        <w:jc w:val="both"/>
        <w:rPr>
          <w:rFonts w:ascii="Arial" w:hAnsi="Arial" w:cs="Arial"/>
        </w:rPr>
      </w:pPr>
      <w:r w:rsidRPr="00200F92">
        <w:rPr>
          <w:rFonts w:ascii="Arial" w:hAnsi="Arial" w:cs="Arial"/>
        </w:rPr>
        <w:t>Použité zkratky:</w:t>
      </w:r>
    </w:p>
    <w:p w14:paraId="2C6B4BE1" w14:textId="77777777" w:rsidR="00611BEC" w:rsidRPr="00200F92" w:rsidRDefault="00611BEC" w:rsidP="00611BEC">
      <w:pPr>
        <w:pStyle w:val="Zkladntext"/>
        <w:jc w:val="both"/>
        <w:rPr>
          <w:rFonts w:ascii="Arial" w:hAnsi="Arial" w:cs="Arial"/>
        </w:rPr>
      </w:pPr>
      <w:r w:rsidRPr="00200F92">
        <w:rPr>
          <w:rFonts w:ascii="Arial" w:hAnsi="Arial" w:cs="Arial"/>
        </w:rPr>
        <w:t>ZDPH - zákon č. 235/2004 Sb. o dani z přidané hodnoty</w:t>
      </w:r>
    </w:p>
    <w:p w14:paraId="2B4ACFD4" w14:textId="77777777" w:rsidR="00611BEC" w:rsidRPr="00200F92" w:rsidRDefault="00611BEC" w:rsidP="00611BEC">
      <w:pPr>
        <w:pStyle w:val="Zkladntext"/>
        <w:jc w:val="both"/>
        <w:rPr>
          <w:rFonts w:ascii="Arial" w:hAnsi="Arial" w:cs="Arial"/>
        </w:rPr>
      </w:pPr>
      <w:r w:rsidRPr="00200F92">
        <w:rPr>
          <w:rFonts w:ascii="Arial" w:hAnsi="Arial" w:cs="Arial"/>
        </w:rPr>
        <w:t>SDEU - Soudní dvůr Evropské unie</w:t>
      </w:r>
    </w:p>
    <w:p w14:paraId="7013D0BA" w14:textId="77777777" w:rsidR="00611BEC" w:rsidRPr="00200F92" w:rsidRDefault="00611BEC">
      <w:pPr>
        <w:pStyle w:val="Nadpis10"/>
        <w:keepLines/>
        <w:numPr>
          <w:ilvl w:val="0"/>
          <w:numId w:val="39"/>
        </w:numPr>
        <w:spacing w:after="120"/>
        <w:jc w:val="both"/>
        <w:rPr>
          <w:sz w:val="24"/>
          <w:szCs w:val="24"/>
        </w:rPr>
      </w:pPr>
      <w:r w:rsidRPr="00200F92">
        <w:rPr>
          <w:sz w:val="24"/>
          <w:szCs w:val="24"/>
        </w:rPr>
        <w:t>Cíl příspěvku</w:t>
      </w:r>
    </w:p>
    <w:p w14:paraId="433B722C" w14:textId="77777777" w:rsidR="00611BEC" w:rsidRPr="00200F92" w:rsidRDefault="00611BEC" w:rsidP="00611BEC">
      <w:pPr>
        <w:pStyle w:val="Zkladntext"/>
        <w:jc w:val="both"/>
        <w:rPr>
          <w:rFonts w:ascii="Arial" w:hAnsi="Arial" w:cs="Arial"/>
        </w:rPr>
      </w:pPr>
      <w:r w:rsidRPr="00200F92">
        <w:rPr>
          <w:rFonts w:ascii="Arial" w:hAnsi="Arial" w:cs="Arial"/>
        </w:rPr>
        <w:t>Cílem tohoto příspěvku je sjednocení a vysnění výkladu ve věci uplatnění DPH v případě přijaté náhrady škody za odcizené zboží a postupu při úpravě nebo vyrovnání původně uplatněného odpočtu u odcizeného zboží.</w:t>
      </w:r>
    </w:p>
    <w:p w14:paraId="5A97CC89" w14:textId="77777777" w:rsidR="00611BEC" w:rsidRPr="00200F92" w:rsidRDefault="00611BEC">
      <w:pPr>
        <w:pStyle w:val="Nadpis10"/>
        <w:keepLines/>
        <w:numPr>
          <w:ilvl w:val="0"/>
          <w:numId w:val="39"/>
        </w:numPr>
        <w:spacing w:after="120"/>
        <w:jc w:val="both"/>
        <w:rPr>
          <w:sz w:val="24"/>
          <w:szCs w:val="24"/>
        </w:rPr>
      </w:pPr>
      <w:r w:rsidRPr="00200F92">
        <w:rPr>
          <w:sz w:val="24"/>
          <w:szCs w:val="24"/>
        </w:rPr>
        <w:t>Právní stav</w:t>
      </w:r>
    </w:p>
    <w:p w14:paraId="0C8E99B6" w14:textId="77777777" w:rsidR="00611BEC" w:rsidRPr="00200F92" w:rsidRDefault="00611BEC">
      <w:pPr>
        <w:pStyle w:val="Nadpis20"/>
        <w:keepLines/>
        <w:numPr>
          <w:ilvl w:val="1"/>
          <w:numId w:val="39"/>
        </w:numPr>
        <w:spacing w:before="120" w:after="120"/>
        <w:jc w:val="both"/>
        <w:rPr>
          <w:sz w:val="24"/>
          <w:szCs w:val="24"/>
        </w:rPr>
      </w:pPr>
      <w:r w:rsidRPr="00200F92">
        <w:rPr>
          <w:sz w:val="24"/>
          <w:szCs w:val="24"/>
        </w:rPr>
        <w:t>Vnitrostátní úprava</w:t>
      </w:r>
    </w:p>
    <w:p w14:paraId="55AB8AD8" w14:textId="77777777" w:rsidR="00611BEC" w:rsidRPr="00200F92" w:rsidRDefault="00611BEC" w:rsidP="00611BEC">
      <w:pPr>
        <w:pStyle w:val="Zkladntext"/>
        <w:jc w:val="both"/>
        <w:rPr>
          <w:rFonts w:ascii="Arial" w:hAnsi="Arial" w:cs="Arial"/>
        </w:rPr>
      </w:pPr>
      <w:r w:rsidRPr="00200F92">
        <w:rPr>
          <w:rFonts w:ascii="Arial" w:hAnsi="Arial" w:cs="Arial"/>
        </w:rPr>
        <w:t xml:space="preserve">ZDPH neobsahuje pro náhradu škody žádnou explicitní úpravu, proto je nutné ji posuzovat podle obecných ustanoveních. Konkrétně v ustanovení § 2 ZDPH je taxativně uvedeno, co je považováno za předmět daně. Dále v ustanovení § 13 ZDPH je dále specifikováno, co je považováno za dodání zboží a dodání zboží za úplatu. Základ daně pak definuje primárně § 36 ZDPH, kdy obecně se úplatou rozumí vše, co jako úplatu obdržel nebo má obdržet plátce za uskutečněné zdanitelné plnění, a to bez DPH za toto zdanitelné plnění. Osoba, která úplatu poskytuje (zda příjemce či třetí osoba), není pro tyto účely rozhodná. </w:t>
      </w:r>
    </w:p>
    <w:p w14:paraId="30FA755C" w14:textId="77777777" w:rsidR="00611BEC" w:rsidRPr="00200F92" w:rsidRDefault="00611BEC" w:rsidP="00611BEC">
      <w:pPr>
        <w:pStyle w:val="Zkladntext"/>
        <w:jc w:val="both"/>
        <w:rPr>
          <w:rFonts w:ascii="Arial" w:hAnsi="Arial" w:cs="Arial"/>
        </w:rPr>
      </w:pPr>
      <w:r w:rsidRPr="00200F92">
        <w:rPr>
          <w:rFonts w:ascii="Arial" w:hAnsi="Arial" w:cs="Arial"/>
        </w:rPr>
        <w:t>Dle Informace GFŘ k uplatňování ZDPH při vyrovnání odpočtu daně dle § 77 odst. 2 písm. c) a úpravě odpočtu dle § 78e ZDPH (dále jen „Informace“) je plátce povinen vyrovnat nebo upravit dříve uplatněný nárok na odpočet daně, pokud nemůže důkazními prostředky řádně doložit, že došlo ke zničení, ztrátě nebo odcizení obchodního majetku. Dále dle této Informace je plátce DPH povinen provést vyrovnání nebo úpravu odpočtu DPH u mank nad normu přirozeného úbytku, pokud nedoloží řádné zničení, ztrátu nebo odcizení obchodního majetku. Řádně doložená ztráta obchodního majetku v případě zjištěného manka na základě inventarizace je i pokud je ztráta, respektive škoda na chybějícím majetku předepsána odpovědnému zaměstnanci k úhradě. V případě odcizení majetku například loupeží nebo krádeží je pro řádné prokázání odcizení obchodního majetku nezbytné doložit usnesení o odložení věci vydané Policií ČR, usnesení o zahájení trestního stíhání, nebo usnesení o zastavení trestního stíhání.</w:t>
      </w:r>
    </w:p>
    <w:p w14:paraId="13750BB0" w14:textId="77777777" w:rsidR="00611BEC" w:rsidRPr="00200F92" w:rsidRDefault="00611BEC" w:rsidP="00611BEC">
      <w:pPr>
        <w:pStyle w:val="Zkladntext"/>
        <w:jc w:val="both"/>
        <w:rPr>
          <w:rFonts w:ascii="Arial" w:hAnsi="Arial" w:cs="Arial"/>
        </w:rPr>
      </w:pPr>
      <w:r w:rsidRPr="00200F92">
        <w:rPr>
          <w:rFonts w:ascii="Arial" w:hAnsi="Arial" w:cs="Arial"/>
        </w:rPr>
        <w:t xml:space="preserve">Z Informace vyplývá, že v případě řádného doložení zničení, ztráty nebo odcizení obchodního majetku nebude vyrovnání či úprava odpočtu prováděna. </w:t>
      </w:r>
    </w:p>
    <w:p w14:paraId="0C4E1A6F" w14:textId="77777777" w:rsidR="00611BEC" w:rsidRPr="00200F92" w:rsidRDefault="00611BEC">
      <w:pPr>
        <w:pStyle w:val="Nadpis20"/>
        <w:keepLines/>
        <w:numPr>
          <w:ilvl w:val="1"/>
          <w:numId w:val="39"/>
        </w:numPr>
        <w:spacing w:before="120" w:after="120"/>
        <w:jc w:val="both"/>
        <w:rPr>
          <w:sz w:val="24"/>
          <w:szCs w:val="24"/>
        </w:rPr>
      </w:pPr>
      <w:r w:rsidRPr="00200F92">
        <w:rPr>
          <w:sz w:val="24"/>
          <w:szCs w:val="24"/>
        </w:rPr>
        <w:t>Komunitární úprava</w:t>
      </w:r>
    </w:p>
    <w:p w14:paraId="2B58D058" w14:textId="77777777" w:rsidR="00611BEC" w:rsidRPr="00200F92" w:rsidRDefault="00611BEC" w:rsidP="00611BEC">
      <w:pPr>
        <w:pStyle w:val="Zkladntext"/>
        <w:jc w:val="both"/>
        <w:rPr>
          <w:rFonts w:ascii="Arial" w:hAnsi="Arial" w:cs="Arial"/>
          <w:color w:val="000000"/>
          <w:shd w:val="clear" w:color="auto" w:fill="FFFFFF"/>
        </w:rPr>
      </w:pPr>
      <w:r w:rsidRPr="00200F92">
        <w:rPr>
          <w:rFonts w:ascii="Arial" w:hAnsi="Arial" w:cs="Arial"/>
          <w:color w:val="000000"/>
          <w:shd w:val="clear" w:color="auto" w:fill="FFFFFF"/>
        </w:rPr>
        <w:t xml:space="preserve">Dle rozsudku SDEU EU ze dne 14. 7. 2005, </w:t>
      </w:r>
      <w:r w:rsidRPr="00200F92">
        <w:rPr>
          <w:rFonts w:ascii="Arial" w:hAnsi="Arial" w:cs="Arial"/>
          <w:b/>
          <w:bCs/>
          <w:color w:val="000000"/>
          <w:shd w:val="clear" w:color="auto" w:fill="FFFFFF"/>
        </w:rPr>
        <w:t>British American Tobacco</w:t>
      </w:r>
      <w:r w:rsidRPr="00200F92">
        <w:rPr>
          <w:rFonts w:ascii="Arial" w:hAnsi="Arial" w:cs="Arial"/>
          <w:color w:val="000000"/>
          <w:shd w:val="clear" w:color="auto" w:fill="FFFFFF"/>
        </w:rPr>
        <w:t xml:space="preserve"> International, Newman Shipping činí krádež zboží z osoby, která se jí dopustila, pouhého držitele tohoto zboží a nemá za následek oprávnění jejího pachatele nakládat se zbožím za </w:t>
      </w:r>
      <w:r w:rsidRPr="00200F92">
        <w:rPr>
          <w:rFonts w:ascii="Arial" w:hAnsi="Arial" w:cs="Arial"/>
          <w:color w:val="000000"/>
          <w:shd w:val="clear" w:color="auto" w:fill="FFFFFF"/>
        </w:rPr>
        <w:lastRenderedPageBreak/>
        <w:t>stejných podmínek jako jeho vlastník. Nemůže být považována za převod mezi poškozeným a pachatelem trestného činu, a proto nespadá pod pojem „dodání zboží“ (čl. 5 odst. 1 šesté směrnice Rady 77/388/EHS a čl. 14 odst. 1 směrnice Rady 2006/112/ES o společném systému daně z přidané hodnoty), a není tedy zdanitelným plněním.</w:t>
      </w:r>
    </w:p>
    <w:p w14:paraId="093D8668" w14:textId="77777777" w:rsidR="00611BEC" w:rsidRPr="00200F92" w:rsidRDefault="00611BEC" w:rsidP="00611BEC">
      <w:pPr>
        <w:pStyle w:val="Zkladntext"/>
        <w:jc w:val="both"/>
        <w:rPr>
          <w:rFonts w:ascii="Arial" w:hAnsi="Arial" w:cs="Arial"/>
        </w:rPr>
      </w:pPr>
      <w:r w:rsidRPr="00200F92">
        <w:rPr>
          <w:rFonts w:ascii="Arial" w:hAnsi="Arial" w:cs="Arial"/>
        </w:rPr>
        <w:t xml:space="preserve">SDEU v rozsudku </w:t>
      </w:r>
      <w:r w:rsidRPr="00200F92">
        <w:rPr>
          <w:rFonts w:ascii="Arial" w:hAnsi="Arial" w:cs="Arial"/>
          <w:b/>
          <w:bCs/>
        </w:rPr>
        <w:t>C-677/21 Fluvius Antwerpen</w:t>
      </w:r>
      <w:r w:rsidRPr="00200F92">
        <w:rPr>
          <w:rFonts w:ascii="Arial" w:hAnsi="Arial" w:cs="Arial"/>
        </w:rPr>
        <w:t xml:space="preserve"> rozhodoval o tom, zda neúmyslná dodávka elektřiny uskutečněná v důsledku protiprávního jednání třetí osoby představuje pro sdružení obcí zdanitelné dodání elektřiny realizované v rámci ekonomické činnosti veřejnoprávního subjektu. V tomto případě bylo zjištěno, že v určitém období konkrétní fyzická osoba protiprávně odbírala elektřinu od belgického sdružení obcí, jenž zajišťuje distribuci elektřiny osobám, které nemají smlouvu s obchodním distributorem. Poté, co sdružení skutečnost zjistilo, vystavilo jí daňový doklad včetně DPH. SDEU rozhodoval o tom, zda tento odběr elektřiny představuje dodání zboží ve smyslu převodu práva nakládat se zbožím jako vlastník za úplatu.SDEU potvrdil, že protiprávní odběr je dodáním zboží za úplatu a je předmětem DPH. Z povahy elektřiny je jasné, že odběratel s ní mohl nakládat a také nakládal jako vlastník.</w:t>
      </w:r>
    </w:p>
    <w:p w14:paraId="1859ED5F" w14:textId="77777777" w:rsidR="00611BEC" w:rsidRPr="00200F92" w:rsidRDefault="00611BEC" w:rsidP="00611BEC">
      <w:pPr>
        <w:pStyle w:val="Zkladntext"/>
        <w:jc w:val="both"/>
        <w:rPr>
          <w:rFonts w:ascii="Arial" w:hAnsi="Arial" w:cs="Arial"/>
        </w:rPr>
      </w:pPr>
    </w:p>
    <w:p w14:paraId="4CF401B8" w14:textId="77777777" w:rsidR="00611BEC" w:rsidRPr="00200F92" w:rsidRDefault="00611BEC">
      <w:pPr>
        <w:pStyle w:val="Nadpis10"/>
        <w:keepLines/>
        <w:numPr>
          <w:ilvl w:val="0"/>
          <w:numId w:val="39"/>
        </w:numPr>
        <w:spacing w:after="120"/>
        <w:jc w:val="both"/>
        <w:rPr>
          <w:sz w:val="24"/>
          <w:szCs w:val="24"/>
        </w:rPr>
      </w:pPr>
      <w:r w:rsidRPr="00200F92">
        <w:rPr>
          <w:sz w:val="24"/>
          <w:szCs w:val="24"/>
        </w:rPr>
        <w:t>Možné situace a návrh řešení</w:t>
      </w:r>
    </w:p>
    <w:p w14:paraId="47F2D020" w14:textId="77777777" w:rsidR="00611BEC" w:rsidRPr="00200F92" w:rsidRDefault="00611BEC" w:rsidP="00611BEC">
      <w:pPr>
        <w:jc w:val="both"/>
        <w:rPr>
          <w:rFonts w:ascii="Arial" w:hAnsi="Arial" w:cs="Arial"/>
          <w:lang w:val="cs-CZ"/>
        </w:rPr>
      </w:pPr>
      <w:r w:rsidRPr="00200F92">
        <w:rPr>
          <w:rFonts w:ascii="Arial" w:hAnsi="Arial" w:cs="Arial"/>
          <w:lang w:val="cs-CZ"/>
        </w:rPr>
        <w:t>Domníváme se, že výše uvedený rozsudek SDEU Fluvius Antwerpen se týká výlučně síťovích odvětví a specifické situace popsané v tomto rozsudku (dlouhodobý odběr elektřiny, speciální regulace „protiprávních“ odběrů lokální legislativou včetně českého energetického zákona, který pracuje s fikcí „černého“ odběratele a neřeší, kdo energii skutečně odebral a spotřeboval). Tento rozsudek tedy dle našeho názoru nemá obecnější přesah a nemění závěry rozsudku</w:t>
      </w:r>
      <w:r w:rsidRPr="00200F92">
        <w:rPr>
          <w:rFonts w:ascii="Arial" w:hAnsi="Arial" w:cs="Arial"/>
          <w:color w:val="000000"/>
          <w:shd w:val="clear" w:color="auto" w:fill="FFFFFF"/>
          <w:lang w:val="cs-CZ"/>
        </w:rPr>
        <w:t xml:space="preserve"> British American Tobacco a ustálenou správní praxi, že krádež zboží není zdanitelným plněním.</w:t>
      </w:r>
    </w:p>
    <w:p w14:paraId="49274520" w14:textId="77777777" w:rsidR="00611BEC" w:rsidRPr="00200F92" w:rsidRDefault="00611BEC" w:rsidP="00611BEC">
      <w:pPr>
        <w:pStyle w:val="Zkladntext"/>
        <w:jc w:val="both"/>
        <w:rPr>
          <w:rFonts w:ascii="Arial" w:hAnsi="Arial" w:cs="Arial"/>
        </w:rPr>
      </w:pPr>
      <w:r w:rsidRPr="00200F92">
        <w:rPr>
          <w:rFonts w:ascii="Arial" w:hAnsi="Arial" w:cs="Arial"/>
        </w:rPr>
        <w:t xml:space="preserve">Níže v tomto duchu uvádíme tři typické případy, ke kterým může v praxi docházet.  Vycházíme z předpokladu, že původní vlastník odcizeného zboží (či jiného obchodního majetku) je plátcem DPH a při jeho pořízení uplatnil nárok na odpočet DPH. </w:t>
      </w:r>
      <w:r w:rsidRPr="00200F92">
        <w:rPr>
          <w:rFonts w:ascii="Arial" w:hAnsi="Arial" w:cs="Arial"/>
        </w:rPr>
        <w:br/>
      </w:r>
    </w:p>
    <w:p w14:paraId="0293ACE1" w14:textId="77777777" w:rsidR="00611BEC" w:rsidRPr="00200F92" w:rsidRDefault="00611BEC">
      <w:pPr>
        <w:pStyle w:val="Zkladntext"/>
        <w:numPr>
          <w:ilvl w:val="0"/>
          <w:numId w:val="38"/>
        </w:numPr>
        <w:spacing w:before="120"/>
        <w:jc w:val="both"/>
        <w:rPr>
          <w:rFonts w:ascii="Arial" w:hAnsi="Arial" w:cs="Arial"/>
          <w:b/>
          <w:bCs/>
        </w:rPr>
      </w:pPr>
      <w:r w:rsidRPr="00200F92">
        <w:rPr>
          <w:rFonts w:ascii="Arial" w:hAnsi="Arial" w:cs="Arial"/>
          <w:b/>
          <w:bCs/>
        </w:rPr>
        <w:t>Pro vlastníka odcizeného zboží (či jiného obchodního majetku) představuje tato skutečnost škodu, která není žádným způsobem kompenzována.</w:t>
      </w:r>
    </w:p>
    <w:p w14:paraId="765BD574" w14:textId="77777777" w:rsidR="00611BEC" w:rsidRPr="00200F92" w:rsidRDefault="00611BEC" w:rsidP="00611BEC">
      <w:pPr>
        <w:pStyle w:val="Zkladntext"/>
        <w:ind w:left="720"/>
        <w:jc w:val="both"/>
        <w:rPr>
          <w:rFonts w:ascii="Arial" w:hAnsi="Arial" w:cs="Arial"/>
          <w:b/>
          <w:bCs/>
        </w:rPr>
      </w:pPr>
      <w:r w:rsidRPr="00200F92">
        <w:rPr>
          <w:rFonts w:ascii="Arial" w:hAnsi="Arial" w:cs="Arial"/>
        </w:rPr>
        <w:t xml:space="preserve">Vzhledem k tomu, že vlastník nezískává žádnou náhradu vzniklé škody, která by mohla být považována za úplatu za případné uskutečněné zdanitelné plnění, bude postupovat v souladu s vydanou Informací. V případě, že nebude schopen doložit skutečnosti uvedené v Informaci (například vznik manka do výše přirozeného úbytku, potvrzení Policie ČR) provede vyrovnání či úpravu odpočtu DPH. </w:t>
      </w:r>
      <w:r w:rsidRPr="00200F92">
        <w:rPr>
          <w:rFonts w:ascii="Arial" w:hAnsi="Arial" w:cs="Arial"/>
          <w:b/>
          <w:bCs/>
        </w:rPr>
        <w:t>V případě doložení požadovaných skutečností, nebude vyrovnání či úprava odpočtu provedena.</w:t>
      </w:r>
    </w:p>
    <w:p w14:paraId="3C18B94E" w14:textId="77777777" w:rsidR="00611BEC" w:rsidRPr="00200F92" w:rsidRDefault="00611BEC">
      <w:pPr>
        <w:pStyle w:val="Zkladntext"/>
        <w:numPr>
          <w:ilvl w:val="0"/>
          <w:numId w:val="38"/>
        </w:numPr>
        <w:spacing w:before="120"/>
        <w:jc w:val="both"/>
        <w:rPr>
          <w:rFonts w:ascii="Arial" w:hAnsi="Arial" w:cs="Arial"/>
          <w:b/>
          <w:bCs/>
        </w:rPr>
      </w:pPr>
      <w:r w:rsidRPr="00200F92">
        <w:rPr>
          <w:rFonts w:ascii="Arial" w:hAnsi="Arial" w:cs="Arial"/>
          <w:b/>
          <w:bCs/>
        </w:rPr>
        <w:t>Je zjištěna osoba, která zboží (či jiný obchodní majetek) odcizila a jeho hodnota je jí předepsána k úhradě.</w:t>
      </w:r>
    </w:p>
    <w:p w14:paraId="1B89C0FA" w14:textId="77777777" w:rsidR="00611BEC" w:rsidRPr="00200F92" w:rsidRDefault="00611BEC" w:rsidP="00611BEC">
      <w:pPr>
        <w:pStyle w:val="Zkladntext"/>
        <w:ind w:left="720"/>
        <w:jc w:val="both"/>
        <w:rPr>
          <w:rFonts w:ascii="Arial" w:hAnsi="Arial" w:cs="Arial"/>
        </w:rPr>
      </w:pPr>
      <w:r w:rsidRPr="00200F92">
        <w:rPr>
          <w:rFonts w:ascii="Arial" w:hAnsi="Arial" w:cs="Arial"/>
        </w:rPr>
        <w:t xml:space="preserve">Přestože je známa konkrétní osoba, která dané zboží odcizila a které je ztráta, respektive škoda na chybějícím majetku předepsána k úhradě, nepředstavuje náhrada škody (respektive předepsaná úhrada za odcizené zboží či jiný </w:t>
      </w:r>
      <w:r w:rsidRPr="00200F92">
        <w:rPr>
          <w:rFonts w:ascii="Arial" w:hAnsi="Arial" w:cs="Arial"/>
        </w:rPr>
        <w:lastRenderedPageBreak/>
        <w:t>obchodní majetek) úplatu mající přímou souvislost s poskytnutým zdanitelným plněním</w:t>
      </w:r>
      <w:r w:rsidRPr="00200F92">
        <w:rPr>
          <w:rFonts w:ascii="Arial" w:hAnsi="Arial" w:cs="Arial"/>
          <w:b/>
          <w:bCs/>
        </w:rPr>
        <w:t>. Původní vlastník neprovádí vyrovnání či úpravu odpočtu DPH a „dodání“ zboží nepředstavuje zdanitelné plnění.</w:t>
      </w:r>
    </w:p>
    <w:p w14:paraId="0EBCEFEB" w14:textId="77777777" w:rsidR="00611BEC" w:rsidRPr="00200F92" w:rsidRDefault="00611BEC" w:rsidP="00611BEC">
      <w:pPr>
        <w:pStyle w:val="Zkladntext"/>
        <w:ind w:left="720"/>
        <w:jc w:val="both"/>
        <w:rPr>
          <w:rFonts w:ascii="Arial" w:hAnsi="Arial" w:cs="Arial"/>
          <w:b/>
          <w:bCs/>
        </w:rPr>
      </w:pPr>
      <w:r w:rsidRPr="00200F92">
        <w:rPr>
          <w:rFonts w:ascii="Arial" w:hAnsi="Arial" w:cs="Arial"/>
          <w:b/>
          <w:bCs/>
        </w:rPr>
        <w:t>Vyrovnání či úprava odpočtu DPH při pořízení odcizeného zboží (či jiného obchodního majetku nebude provedena, za předpokladu že bude odcizení zboží řádně doloženo v souladu s vydanou Informací.</w:t>
      </w:r>
    </w:p>
    <w:p w14:paraId="014CCD96" w14:textId="77777777" w:rsidR="00611BEC" w:rsidRPr="00200F92" w:rsidRDefault="00611BEC">
      <w:pPr>
        <w:pStyle w:val="Zkladntext"/>
        <w:numPr>
          <w:ilvl w:val="0"/>
          <w:numId w:val="38"/>
        </w:numPr>
        <w:spacing w:before="120"/>
        <w:jc w:val="both"/>
        <w:rPr>
          <w:rFonts w:ascii="Arial" w:hAnsi="Arial" w:cs="Arial"/>
        </w:rPr>
      </w:pPr>
      <w:r w:rsidRPr="00200F92">
        <w:rPr>
          <w:rFonts w:ascii="Arial" w:hAnsi="Arial" w:cs="Arial"/>
          <w:b/>
          <w:bCs/>
        </w:rPr>
        <w:t>Vzniklá škoda je (částečně) či plně předepsána k úhradě odpovědné osobě</w:t>
      </w:r>
      <w:r w:rsidRPr="00200F92">
        <w:rPr>
          <w:rFonts w:ascii="Arial" w:hAnsi="Arial" w:cs="Arial"/>
        </w:rPr>
        <w:t xml:space="preserve"> (například zaměstnancem s hmotnou odpovědností, skladovatelem – je-li odlišný od vlastníka, jinou osobou, která za škodu odpovídá, …). Tato osoba není (nebo není zjištěno, že by byla) osobou, která zboží (či jiný obchodní majetek) odcizila.</w:t>
      </w:r>
    </w:p>
    <w:p w14:paraId="7A77A458" w14:textId="77777777" w:rsidR="00611BEC" w:rsidRPr="00200F92" w:rsidRDefault="00611BEC" w:rsidP="00611BEC">
      <w:pPr>
        <w:pStyle w:val="Zkladntext"/>
        <w:ind w:left="720"/>
        <w:jc w:val="both"/>
        <w:rPr>
          <w:rFonts w:ascii="Arial" w:hAnsi="Arial" w:cs="Arial"/>
        </w:rPr>
      </w:pPr>
      <w:r w:rsidRPr="00200F92">
        <w:rPr>
          <w:rFonts w:ascii="Arial" w:hAnsi="Arial" w:cs="Arial"/>
        </w:rPr>
        <w:t xml:space="preserve">V daném případě, je úhrada předepsána z titulu odpovědnosti za vzniklou škodu. Úhrada tak nepředstavuje platbu za dodané zboží či například kompenzaci z titulu bezdůvodného obohacení spočívající v odcizení zboží, ale vyplývá z jiného vztahu mezi vlastníkem (původním vlastníkem) a osobou, které je škoda předepsána k úhradě. Tento vztah má charakter vztahu odpovědnostního a výše náhrady se tak nemusí vždy odvíjet od hodnoty odcizeného zboží, ale spíše od výše vzniklé škody, limitace odpovědnosti či míry zavinění. Vzniklá škoda tak nemusí být uhrazena v plné výši a výše úhrady může v některých případech (například limitovaná odpovědnost za škodu v případě pracovně právních vztahů) pouze zlomková v porovnání s hodnotou odcizeného zboží. </w:t>
      </w:r>
    </w:p>
    <w:p w14:paraId="5AE8AE4B" w14:textId="77777777" w:rsidR="00611BEC" w:rsidRPr="00200F92" w:rsidRDefault="00611BEC" w:rsidP="00611BEC">
      <w:pPr>
        <w:pStyle w:val="Zkladntext"/>
        <w:ind w:left="720"/>
        <w:jc w:val="both"/>
        <w:rPr>
          <w:rFonts w:ascii="Arial" w:hAnsi="Arial" w:cs="Arial"/>
        </w:rPr>
      </w:pPr>
      <w:r w:rsidRPr="00200F92">
        <w:rPr>
          <w:rFonts w:ascii="Arial" w:hAnsi="Arial" w:cs="Arial"/>
        </w:rPr>
        <w:t xml:space="preserve">Lze proto uzavřít, že </w:t>
      </w:r>
      <w:r w:rsidRPr="00200F92">
        <w:rPr>
          <w:rFonts w:ascii="Arial" w:hAnsi="Arial" w:cs="Arial"/>
          <w:b/>
          <w:bCs/>
        </w:rPr>
        <w:t>náhrada škody v tomto případě nepředstavuje úplatu za dodané zboží a původnímu vlastníkovi zboží nevzniká povinnost odvést DPH na výstupu z této úhrady</w:t>
      </w:r>
      <w:r w:rsidRPr="00200F92">
        <w:rPr>
          <w:rFonts w:ascii="Arial" w:hAnsi="Arial" w:cs="Arial"/>
        </w:rPr>
        <w:t xml:space="preserve">. </w:t>
      </w:r>
    </w:p>
    <w:p w14:paraId="2B734F09" w14:textId="77777777" w:rsidR="00611BEC" w:rsidRPr="00200F92" w:rsidRDefault="00611BEC" w:rsidP="00611BEC">
      <w:pPr>
        <w:pStyle w:val="Zkladntext"/>
        <w:ind w:left="720"/>
        <w:jc w:val="both"/>
        <w:rPr>
          <w:rFonts w:ascii="Arial" w:hAnsi="Arial" w:cs="Arial"/>
          <w:b/>
          <w:bCs/>
        </w:rPr>
      </w:pPr>
      <w:r w:rsidRPr="00200F92">
        <w:rPr>
          <w:rFonts w:ascii="Arial" w:hAnsi="Arial" w:cs="Arial"/>
        </w:rPr>
        <w:t>Zároveň je však nutno řešit, zda dochází ke vzniku povinnosti provést vyrovnání či úpravu odpočtu DPH uplatněné při pořízení tohoto zboží. Zde lze odkázat na závěry pod písm. a) výše. Tedy v </w:t>
      </w:r>
      <w:r w:rsidRPr="00200F92">
        <w:rPr>
          <w:rFonts w:ascii="Arial" w:hAnsi="Arial" w:cs="Arial"/>
          <w:b/>
          <w:bCs/>
        </w:rPr>
        <w:t xml:space="preserve">případě, kdy bude odcizení zboží řádně doloženo v souladu s vydanou Informací, povinnost vyrovnání či úpravy odpočtu nevzniká. V opačném případě, pokud by odcizení majetku nebylo řádně doloženo, byl by plátce DPH povinen upravit či vyrovnat původně uplatněný odpočet u odcizeného majetku. </w:t>
      </w:r>
    </w:p>
    <w:p w14:paraId="01ABD34E" w14:textId="77777777" w:rsidR="00611BEC" w:rsidRPr="00200F92" w:rsidRDefault="00611BEC">
      <w:pPr>
        <w:pStyle w:val="Nadpis10"/>
        <w:keepLines/>
        <w:numPr>
          <w:ilvl w:val="0"/>
          <w:numId w:val="39"/>
        </w:numPr>
        <w:spacing w:after="120"/>
        <w:jc w:val="both"/>
        <w:rPr>
          <w:sz w:val="24"/>
          <w:szCs w:val="24"/>
        </w:rPr>
      </w:pPr>
      <w:r w:rsidRPr="00200F92">
        <w:rPr>
          <w:sz w:val="24"/>
          <w:szCs w:val="24"/>
        </w:rPr>
        <w:t>Závěr</w:t>
      </w:r>
    </w:p>
    <w:p w14:paraId="37D6124E" w14:textId="77777777" w:rsidR="00611BEC" w:rsidRPr="00200F92" w:rsidRDefault="00611BEC" w:rsidP="00611BEC">
      <w:pPr>
        <w:pStyle w:val="Zkladntext"/>
        <w:jc w:val="both"/>
        <w:rPr>
          <w:rFonts w:ascii="Arial" w:hAnsi="Arial" w:cs="Arial"/>
        </w:rPr>
      </w:pPr>
      <w:r w:rsidRPr="00200F92">
        <w:rPr>
          <w:rFonts w:ascii="Arial" w:hAnsi="Arial" w:cs="Arial"/>
        </w:rPr>
        <w:t>Navrhujeme přijmout výše uvedený sjednocující výklad uvedený v bodě 3.</w:t>
      </w:r>
    </w:p>
    <w:p w14:paraId="2A89124E" w14:textId="77777777" w:rsidR="00611BEC" w:rsidRDefault="00611BEC" w:rsidP="00611BEC">
      <w:pPr>
        <w:rPr>
          <w:lang w:val="cs-CZ" w:eastAsia="cs-CZ"/>
        </w:rPr>
      </w:pPr>
      <w:r>
        <w:br w:type="page"/>
      </w:r>
    </w:p>
    <w:p w14:paraId="4A4B9921" w14:textId="77777777" w:rsidR="00EA2919" w:rsidRDefault="00EA2919" w:rsidP="00EA2919">
      <w:pPr>
        <w:jc w:val="both"/>
        <w:rPr>
          <w:rFonts w:ascii="Arial" w:hAnsi="Arial" w:cs="Arial"/>
          <w:b/>
          <w:sz w:val="32"/>
          <w:szCs w:val="32"/>
          <w:u w:val="single"/>
          <w:lang w:val="cs-CZ" w:eastAsia="cs-CZ"/>
        </w:rPr>
      </w:pPr>
      <w:r>
        <w:rPr>
          <w:rFonts w:ascii="Arial" w:hAnsi="Arial" w:cs="Arial"/>
          <w:b/>
          <w:sz w:val="32"/>
          <w:szCs w:val="32"/>
          <w:highlight w:val="yellow"/>
          <w:u w:val="single"/>
          <w:lang w:val="cs-CZ" w:eastAsia="cs-CZ"/>
        </w:rPr>
        <w:lastRenderedPageBreak/>
        <w:t>PŘÍSPĚVEK UZAVŘEN BEZ ROZPORU KE DNI 9. 10. 2024</w:t>
      </w:r>
    </w:p>
    <w:p w14:paraId="1C7FBE3D" w14:textId="77777777" w:rsidR="00611BEC" w:rsidRPr="00CE2D1F" w:rsidRDefault="00611BEC" w:rsidP="00611BEC">
      <w:pPr>
        <w:jc w:val="center"/>
        <w:rPr>
          <w:rFonts w:ascii="Arial" w:hAnsi="Arial" w:cs="Arial"/>
          <w:b/>
          <w:color w:val="000000"/>
          <w:u w:val="single"/>
          <w:shd w:val="clear" w:color="auto" w:fill="FFFFFF"/>
          <w:lang w:val="cs-CZ"/>
        </w:rPr>
      </w:pPr>
      <w:r w:rsidRPr="00CE2D1F">
        <w:rPr>
          <w:rFonts w:ascii="Arial" w:hAnsi="Arial" w:cs="Arial"/>
          <w:b/>
          <w:color w:val="000000"/>
          <w:u w:val="single"/>
          <w:shd w:val="clear" w:color="auto" w:fill="FFFFFF"/>
          <w:lang w:val="cs-CZ"/>
        </w:rPr>
        <w:t>DPH</w:t>
      </w:r>
    </w:p>
    <w:p w14:paraId="6BB1EFD7" w14:textId="77777777" w:rsidR="00611BEC" w:rsidRPr="00CE2D1F" w:rsidRDefault="00611BEC" w:rsidP="00611BEC">
      <w:pPr>
        <w:rPr>
          <w:rFonts w:ascii="Arial" w:hAnsi="Arial" w:cs="Arial"/>
          <w:b/>
          <w:color w:val="000000"/>
          <w:shd w:val="clear" w:color="auto" w:fill="FFFFFF"/>
          <w:lang w:val="cs-CZ"/>
        </w:rPr>
      </w:pPr>
    </w:p>
    <w:p w14:paraId="244B0876" w14:textId="77777777" w:rsidR="00611BEC" w:rsidRPr="00CE2D1F" w:rsidRDefault="00611BEC" w:rsidP="00611BEC">
      <w:pPr>
        <w:rPr>
          <w:rFonts w:ascii="Arial" w:hAnsi="Arial" w:cs="Arial"/>
          <w:b/>
          <w:color w:val="000000"/>
          <w:shd w:val="clear" w:color="auto" w:fill="FFFFFF"/>
          <w:lang w:val="cs-CZ"/>
        </w:rPr>
      </w:pPr>
      <w:r w:rsidRPr="00CE2D1F">
        <w:rPr>
          <w:rFonts w:ascii="Arial" w:hAnsi="Arial" w:cs="Arial"/>
          <w:b/>
          <w:color w:val="000000"/>
          <w:shd w:val="clear" w:color="auto" w:fill="FFFFFF"/>
          <w:lang w:val="cs-CZ"/>
        </w:rPr>
        <w:t>617/28.02.24 Charakter plnění přijímaných a uskutečňovaných vydavateli palivových karet</w:t>
      </w:r>
    </w:p>
    <w:p w14:paraId="6D906C5C" w14:textId="77777777" w:rsidR="00611BEC" w:rsidRPr="00CE2D1F" w:rsidRDefault="00611BEC" w:rsidP="00611BEC">
      <w:pPr>
        <w:jc w:val="both"/>
        <w:rPr>
          <w:rFonts w:ascii="Arial" w:hAnsi="Arial" w:cs="Arial"/>
          <w:lang w:val="cs-CZ"/>
        </w:rPr>
      </w:pPr>
      <w:r w:rsidRPr="00CE2D1F">
        <w:rPr>
          <w:rFonts w:ascii="Arial" w:hAnsi="Arial" w:cs="Arial"/>
          <w:color w:val="000000"/>
          <w:shd w:val="clear" w:color="auto" w:fill="FFFFFF"/>
          <w:lang w:val="cs-CZ"/>
        </w:rPr>
        <w:br/>
        <w:t>Předkládají:</w:t>
      </w:r>
      <w:r w:rsidRPr="00CE2D1F">
        <w:rPr>
          <w:rFonts w:ascii="Arial" w:hAnsi="Arial" w:cs="Arial"/>
          <w:b/>
          <w:color w:val="000000"/>
          <w:shd w:val="clear" w:color="auto" w:fill="FFFFFF"/>
          <w:lang w:val="cs-CZ"/>
        </w:rPr>
        <w:tab/>
      </w:r>
      <w:r w:rsidRPr="00CE2D1F">
        <w:rPr>
          <w:rFonts w:ascii="Arial" w:hAnsi="Arial" w:cs="Arial"/>
          <w:lang w:val="cs-CZ"/>
        </w:rPr>
        <w:t>Ing. Stanislav Kryl, daňový poradce, č. osv. 3353</w:t>
      </w:r>
    </w:p>
    <w:p w14:paraId="5899E8ED" w14:textId="77777777" w:rsidR="00611BEC" w:rsidRPr="00CE2D1F" w:rsidRDefault="00611BEC" w:rsidP="00611BEC">
      <w:pPr>
        <w:jc w:val="both"/>
        <w:rPr>
          <w:rFonts w:ascii="Arial" w:hAnsi="Arial" w:cs="Arial"/>
          <w:lang w:val="cs-CZ"/>
        </w:rPr>
      </w:pPr>
      <w:r w:rsidRPr="00CE2D1F">
        <w:rPr>
          <w:rFonts w:ascii="Arial" w:hAnsi="Arial" w:cs="Arial"/>
          <w:lang w:val="cs-CZ"/>
        </w:rPr>
        <w:tab/>
      </w:r>
      <w:r w:rsidRPr="00CE2D1F">
        <w:rPr>
          <w:rFonts w:ascii="Arial" w:hAnsi="Arial" w:cs="Arial"/>
          <w:lang w:val="cs-CZ"/>
        </w:rPr>
        <w:tab/>
        <w:t>Ing. Jakub Šindelář, daňový poradce, č. osv. 4784</w:t>
      </w:r>
    </w:p>
    <w:p w14:paraId="2389AE55" w14:textId="77777777" w:rsidR="00611BEC" w:rsidRPr="00CE2D1F" w:rsidRDefault="00611BEC" w:rsidP="00611BEC">
      <w:pPr>
        <w:rPr>
          <w:rFonts w:ascii="Arial" w:hAnsi="Arial" w:cs="Arial"/>
          <w:b/>
          <w:color w:val="000000"/>
          <w:shd w:val="clear" w:color="auto" w:fill="FFFFFF"/>
          <w:lang w:val="cs-CZ"/>
        </w:rPr>
      </w:pPr>
    </w:p>
    <w:p w14:paraId="73F1AB5F" w14:textId="77777777" w:rsidR="00611BEC" w:rsidRPr="00CE2D1F" w:rsidRDefault="00611BEC" w:rsidP="00611BEC">
      <w:pPr>
        <w:rPr>
          <w:rFonts w:ascii="Arial" w:hAnsi="Arial" w:cs="Arial"/>
          <w:b/>
          <w:color w:val="000000"/>
          <w:shd w:val="clear" w:color="auto" w:fill="FFFFFF"/>
          <w:lang w:val="cs-CZ"/>
        </w:rPr>
      </w:pPr>
    </w:p>
    <w:p w14:paraId="19485A11" w14:textId="77777777" w:rsidR="00611BEC" w:rsidRPr="00CE2D1F" w:rsidRDefault="00611BEC">
      <w:pPr>
        <w:pStyle w:val="Odstavecseseznamem"/>
        <w:numPr>
          <w:ilvl w:val="0"/>
          <w:numId w:val="30"/>
        </w:numPr>
        <w:spacing w:after="160" w:line="259" w:lineRule="auto"/>
        <w:contextualSpacing/>
        <w:rPr>
          <w:rFonts w:ascii="Arial" w:hAnsi="Arial" w:cs="Arial"/>
          <w:b/>
          <w:bCs/>
          <w:sz w:val="24"/>
          <w:szCs w:val="24"/>
          <w:lang w:val="cs-CZ"/>
        </w:rPr>
      </w:pPr>
      <w:r w:rsidRPr="00CE2D1F">
        <w:rPr>
          <w:rFonts w:ascii="Arial" w:hAnsi="Arial" w:cs="Arial"/>
          <w:b/>
          <w:bCs/>
          <w:sz w:val="24"/>
          <w:szCs w:val="24"/>
          <w:lang w:val="cs-CZ"/>
        </w:rPr>
        <w:t>Účel příspěvku</w:t>
      </w:r>
    </w:p>
    <w:p w14:paraId="07B41013"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Cílem tohoto příspěvku je vyjasnění a sjednocení výkladu ve věci uplatnění DPH </w:t>
      </w:r>
      <w:r w:rsidRPr="00CE2D1F">
        <w:rPr>
          <w:rFonts w:ascii="Arial" w:hAnsi="Arial" w:cs="Arial"/>
          <w:lang w:val="cs-CZ"/>
        </w:rPr>
        <w:br/>
        <w:t xml:space="preserve">u palivových karet v návaznosti na pokyny Výboru pro DPH (VAT Committee) ze dne </w:t>
      </w:r>
      <w:r w:rsidRPr="00CE2D1F">
        <w:rPr>
          <w:rFonts w:ascii="Arial" w:hAnsi="Arial" w:cs="Arial"/>
          <w:lang w:val="cs-CZ"/>
        </w:rPr>
        <w:br/>
        <w:t>6. září 2023</w:t>
      </w:r>
      <w:r w:rsidRPr="00CE2D1F">
        <w:rPr>
          <w:rStyle w:val="Znakapoznpodarou"/>
          <w:rFonts w:ascii="Arial" w:hAnsi="Arial" w:cs="Arial"/>
          <w:lang w:val="cs-CZ"/>
        </w:rPr>
        <w:footnoteReference w:id="4"/>
      </w:r>
      <w:r w:rsidRPr="00CE2D1F">
        <w:rPr>
          <w:rFonts w:ascii="Arial" w:hAnsi="Arial" w:cs="Arial"/>
          <w:lang w:val="cs-CZ"/>
        </w:rPr>
        <w:t xml:space="preserve"> (dále jen „Pokyny“). </w:t>
      </w:r>
    </w:p>
    <w:p w14:paraId="21D970D6" w14:textId="77777777" w:rsidR="00611BEC" w:rsidRPr="00CE2D1F" w:rsidRDefault="00611BEC" w:rsidP="00611BEC">
      <w:pPr>
        <w:jc w:val="both"/>
        <w:rPr>
          <w:rFonts w:ascii="Arial" w:hAnsi="Arial" w:cs="Arial"/>
          <w:lang w:val="cs-CZ"/>
        </w:rPr>
      </w:pPr>
    </w:p>
    <w:p w14:paraId="2DCA839B" w14:textId="77777777" w:rsidR="00611BEC" w:rsidRPr="00CE2D1F" w:rsidRDefault="00611BEC" w:rsidP="00611BEC">
      <w:pPr>
        <w:jc w:val="both"/>
        <w:rPr>
          <w:rFonts w:ascii="Arial" w:hAnsi="Arial" w:cs="Arial"/>
          <w:lang w:val="cs-CZ"/>
        </w:rPr>
      </w:pPr>
      <w:r w:rsidRPr="00CE2D1F">
        <w:rPr>
          <w:rFonts w:ascii="Arial" w:hAnsi="Arial" w:cs="Arial"/>
          <w:lang w:val="cs-CZ"/>
        </w:rPr>
        <w:t>Pokyny byly vydané poté, co Výbor pro DPH opakovaně diskutoval rozsudek Soudního dvora EU ve věci Vega International</w:t>
      </w:r>
      <w:r w:rsidRPr="00CE2D1F">
        <w:rPr>
          <w:rStyle w:val="Znakapoznpodarou"/>
          <w:rFonts w:ascii="Arial" w:hAnsi="Arial" w:cs="Arial"/>
          <w:lang w:val="en-GB"/>
        </w:rPr>
        <w:footnoteReference w:id="5"/>
      </w:r>
      <w:r w:rsidRPr="00CE2D1F">
        <w:rPr>
          <w:rFonts w:ascii="Arial" w:hAnsi="Arial" w:cs="Arial"/>
          <w:lang w:val="cs-CZ"/>
        </w:rPr>
        <w:t xml:space="preserve"> a související judikaturu s cílem umožnit zachování stávajícího obchodního modelu kartových společností. </w:t>
      </w:r>
    </w:p>
    <w:p w14:paraId="4D279E2F" w14:textId="77777777" w:rsidR="00611BEC" w:rsidRPr="00CE2D1F" w:rsidRDefault="00611BEC" w:rsidP="00611BEC">
      <w:pPr>
        <w:jc w:val="both"/>
        <w:rPr>
          <w:rFonts w:ascii="Arial" w:hAnsi="Arial" w:cs="Arial"/>
          <w:lang w:val="cs-CZ"/>
        </w:rPr>
      </w:pPr>
    </w:p>
    <w:p w14:paraId="03EC58DB"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Pokyny Výboru pro DPH potvrdily, že činnost vydavatelů palivových karet lze obecně považovat za osvobozenou finanční službu. Vydavatelé palivových karet však mohou při správném nastavení struktury vystupovat v pozici odběratele a prodávajícího pohonných hmot. </w:t>
      </w:r>
    </w:p>
    <w:p w14:paraId="1D196CA1" w14:textId="77777777" w:rsidR="00611BEC" w:rsidRPr="00CE2D1F" w:rsidRDefault="00611BEC" w:rsidP="00611BEC">
      <w:pPr>
        <w:jc w:val="both"/>
        <w:rPr>
          <w:rFonts w:ascii="Arial" w:hAnsi="Arial" w:cs="Arial"/>
          <w:lang w:val="cs-CZ"/>
        </w:rPr>
      </w:pPr>
    </w:p>
    <w:p w14:paraId="73691043"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Příspěvek popisuje běžnou praxi vydavatelů palivových karet v České republice a hodnotí, zda ve světle Pokynů vystupují v pozici odběratele a prodávajícího pohonných hmot, nebo zda poskytují osvobozené finanční služby. </w:t>
      </w:r>
    </w:p>
    <w:p w14:paraId="20A1C7E3" w14:textId="77777777" w:rsidR="00611BEC" w:rsidRPr="00CE2D1F" w:rsidRDefault="00611BEC" w:rsidP="00611BEC">
      <w:pPr>
        <w:jc w:val="both"/>
        <w:rPr>
          <w:rFonts w:ascii="Arial" w:hAnsi="Arial" w:cs="Arial"/>
          <w:lang w:val="cs-CZ"/>
        </w:rPr>
      </w:pPr>
    </w:p>
    <w:p w14:paraId="797E1884" w14:textId="77777777" w:rsidR="00611BEC" w:rsidRPr="00CE2D1F" w:rsidRDefault="00611BEC" w:rsidP="00611BEC">
      <w:pPr>
        <w:jc w:val="both"/>
        <w:rPr>
          <w:rFonts w:ascii="Arial" w:hAnsi="Arial" w:cs="Arial"/>
          <w:lang w:val="cs-CZ"/>
        </w:rPr>
      </w:pPr>
      <w:r w:rsidRPr="00CE2D1F">
        <w:rPr>
          <w:rFonts w:ascii="Arial" w:hAnsi="Arial" w:cs="Arial"/>
          <w:lang w:val="cs-CZ"/>
        </w:rPr>
        <w:t>Příspěvek neřeší uplatnění DPH u nabíjení elektrických vozidel, jelikož tato problematika je řešena na úrovni EU samostatně</w:t>
      </w:r>
      <w:r w:rsidRPr="00CE2D1F">
        <w:rPr>
          <w:rStyle w:val="Znakapoznpodarou"/>
          <w:rFonts w:ascii="Arial" w:hAnsi="Arial" w:cs="Arial"/>
          <w:lang w:val="cs-CZ"/>
        </w:rPr>
        <w:footnoteReference w:id="6"/>
      </w:r>
      <w:r w:rsidRPr="00CE2D1F">
        <w:rPr>
          <w:rFonts w:ascii="Arial" w:hAnsi="Arial" w:cs="Arial"/>
          <w:lang w:val="cs-CZ"/>
        </w:rPr>
        <w:t xml:space="preserve">. </w:t>
      </w:r>
    </w:p>
    <w:p w14:paraId="757F83F9" w14:textId="77777777" w:rsidR="00611BEC" w:rsidRPr="00CE2D1F" w:rsidRDefault="00611BEC" w:rsidP="00611BEC">
      <w:pPr>
        <w:jc w:val="both"/>
        <w:rPr>
          <w:rFonts w:ascii="Arial" w:hAnsi="Arial" w:cs="Arial"/>
          <w:lang w:val="cs-CZ"/>
        </w:rPr>
      </w:pPr>
    </w:p>
    <w:p w14:paraId="37F6E9C2" w14:textId="77777777" w:rsidR="00611BEC" w:rsidRPr="00CE2D1F" w:rsidRDefault="00611BEC">
      <w:pPr>
        <w:pStyle w:val="Odstavecseseznamem"/>
        <w:numPr>
          <w:ilvl w:val="0"/>
          <w:numId w:val="30"/>
        </w:numPr>
        <w:spacing w:after="160" w:line="259" w:lineRule="auto"/>
        <w:contextualSpacing/>
        <w:rPr>
          <w:rFonts w:ascii="Arial" w:hAnsi="Arial" w:cs="Arial"/>
          <w:b/>
          <w:bCs/>
          <w:sz w:val="24"/>
          <w:szCs w:val="24"/>
          <w:lang w:val="cs-CZ"/>
        </w:rPr>
      </w:pPr>
      <w:r w:rsidRPr="00CE2D1F">
        <w:rPr>
          <w:rFonts w:ascii="Arial" w:hAnsi="Arial" w:cs="Arial"/>
          <w:b/>
          <w:bCs/>
          <w:sz w:val="24"/>
          <w:szCs w:val="24"/>
          <w:lang w:val="cs-CZ"/>
        </w:rPr>
        <w:t>Popis situace</w:t>
      </w:r>
      <w:r w:rsidRPr="00CE2D1F">
        <w:rPr>
          <w:rFonts w:ascii="Arial" w:hAnsi="Arial" w:cs="Arial"/>
          <w:sz w:val="24"/>
          <w:szCs w:val="24"/>
          <w:lang w:val="cs-CZ"/>
        </w:rPr>
        <w:t xml:space="preserve"> </w:t>
      </w:r>
    </w:p>
    <w:p w14:paraId="16728C86" w14:textId="77777777" w:rsidR="00611BEC" w:rsidRPr="00CE2D1F" w:rsidRDefault="00611BEC">
      <w:pPr>
        <w:pStyle w:val="Odstavecseseznamem"/>
        <w:numPr>
          <w:ilvl w:val="1"/>
          <w:numId w:val="31"/>
        </w:numPr>
        <w:spacing w:before="360" w:after="120"/>
        <w:jc w:val="both"/>
        <w:rPr>
          <w:rFonts w:ascii="Arial" w:hAnsi="Arial" w:cs="Arial"/>
          <w:b/>
          <w:bCs/>
          <w:sz w:val="24"/>
          <w:szCs w:val="24"/>
          <w:lang w:val="cs-CZ"/>
        </w:rPr>
      </w:pPr>
      <w:r w:rsidRPr="00CE2D1F">
        <w:rPr>
          <w:rFonts w:ascii="Arial" w:hAnsi="Arial" w:cs="Arial"/>
          <w:b/>
          <w:bCs/>
          <w:sz w:val="24"/>
          <w:szCs w:val="24"/>
          <w:lang w:val="cs-CZ"/>
        </w:rPr>
        <w:t>Obchodní model</w:t>
      </w:r>
    </w:p>
    <w:p w14:paraId="4385AA60" w14:textId="77777777" w:rsidR="00611BEC" w:rsidRPr="00CE2D1F" w:rsidRDefault="00611BEC" w:rsidP="00611BEC">
      <w:pPr>
        <w:jc w:val="both"/>
        <w:rPr>
          <w:rFonts w:ascii="Arial" w:hAnsi="Arial" w:cs="Arial"/>
          <w:lang w:val="cs-CZ"/>
        </w:rPr>
      </w:pPr>
      <w:r w:rsidRPr="00CE2D1F">
        <w:rPr>
          <w:rFonts w:ascii="Arial" w:hAnsi="Arial" w:cs="Arial"/>
          <w:lang w:val="cs-CZ"/>
        </w:rPr>
        <w:t>V obchodním modelu jsou zapojeny následující subjekty:</w:t>
      </w:r>
    </w:p>
    <w:p w14:paraId="79E5F977" w14:textId="77777777" w:rsidR="00611BEC" w:rsidRPr="00CE2D1F" w:rsidRDefault="00611BEC" w:rsidP="00611BEC">
      <w:pPr>
        <w:jc w:val="both"/>
        <w:rPr>
          <w:rFonts w:ascii="Arial" w:hAnsi="Arial" w:cs="Arial"/>
          <w:lang w:val="cs-CZ"/>
        </w:rPr>
      </w:pPr>
    </w:p>
    <w:p w14:paraId="06A04D35" w14:textId="77777777" w:rsidR="00611BEC" w:rsidRPr="00CE2D1F" w:rsidRDefault="00611BEC">
      <w:pPr>
        <w:pStyle w:val="Odstavecseseznamem"/>
        <w:numPr>
          <w:ilvl w:val="0"/>
          <w:numId w:val="32"/>
        </w:numPr>
        <w:jc w:val="both"/>
        <w:rPr>
          <w:rFonts w:ascii="Arial" w:hAnsi="Arial" w:cs="Arial"/>
          <w:sz w:val="24"/>
          <w:szCs w:val="24"/>
          <w:lang w:val="cs-CZ"/>
        </w:rPr>
      </w:pPr>
      <w:r w:rsidRPr="00CE2D1F">
        <w:rPr>
          <w:rFonts w:ascii="Arial" w:hAnsi="Arial" w:cs="Arial"/>
          <w:sz w:val="24"/>
          <w:szCs w:val="24"/>
          <w:lang w:val="cs-CZ"/>
        </w:rPr>
        <w:t>Vydavatel palivových karet je společnost, která vydává tzv. palivové karty, které poskytuje držitelům palivových karet. Držitel palivové karty předkládá palivovou kartu při nákupu pohonných hmot, resp. jiného zboží (dále jen „pohonné hmoty“) dodavateli, čímž prokazuje, že jedná v rámci smluvních ujednání mezi vydavatelem palivových karet a dodavatelem.</w:t>
      </w:r>
    </w:p>
    <w:p w14:paraId="4EBEB136" w14:textId="77777777" w:rsidR="00611BEC" w:rsidRPr="00CE2D1F" w:rsidRDefault="00611BEC">
      <w:pPr>
        <w:pStyle w:val="Odstavecseseznamem"/>
        <w:numPr>
          <w:ilvl w:val="0"/>
          <w:numId w:val="32"/>
        </w:numPr>
        <w:jc w:val="both"/>
        <w:rPr>
          <w:rFonts w:ascii="Arial" w:hAnsi="Arial" w:cs="Arial"/>
          <w:sz w:val="24"/>
          <w:szCs w:val="24"/>
          <w:lang w:val="cs-CZ"/>
        </w:rPr>
      </w:pPr>
      <w:r w:rsidRPr="00CE2D1F">
        <w:rPr>
          <w:rFonts w:ascii="Arial" w:hAnsi="Arial" w:cs="Arial"/>
          <w:sz w:val="24"/>
          <w:szCs w:val="24"/>
          <w:lang w:val="cs-CZ"/>
        </w:rPr>
        <w:lastRenderedPageBreak/>
        <w:t xml:space="preserve">Držitelé palivových karet jsou ve smluvním vztahu s vydavatelem palivových karet a disponují jeho palivovými kartami. Držitelé palivových karet svěřují karty svým pracovníkům – řidičům, nebo jiným osobám. </w:t>
      </w:r>
    </w:p>
    <w:p w14:paraId="04A13EFC" w14:textId="77777777" w:rsidR="00611BEC" w:rsidRPr="00CE2D1F" w:rsidRDefault="00611BEC">
      <w:pPr>
        <w:pStyle w:val="Odstavecseseznamem"/>
        <w:numPr>
          <w:ilvl w:val="0"/>
          <w:numId w:val="32"/>
        </w:numPr>
        <w:jc w:val="both"/>
        <w:rPr>
          <w:rFonts w:ascii="Arial" w:hAnsi="Arial" w:cs="Arial"/>
          <w:sz w:val="24"/>
          <w:szCs w:val="24"/>
          <w:lang w:val="cs-CZ"/>
        </w:rPr>
      </w:pPr>
      <w:r w:rsidRPr="00CE2D1F">
        <w:rPr>
          <w:rFonts w:ascii="Arial" w:hAnsi="Arial" w:cs="Arial"/>
          <w:sz w:val="24"/>
          <w:szCs w:val="24"/>
          <w:lang w:val="cs-CZ"/>
        </w:rPr>
        <w:t>Dodavatelé jsou vybrané čerpací stanice, které mají s vydavatelem palivových karet uzavřenou smlouvu.</w:t>
      </w:r>
    </w:p>
    <w:p w14:paraId="38F9FF45"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Vydavatelé palivových karet uzavírají s dodavateli rámcové smlouvy na nákup a prodej pohonných hmot. Na základě těchto smluv nakupují od dodavatelů pohonné hmoty za účelem jejich dalšího prodeje. Dodavatelé se ve smlouvě zavazují přijímat palivové karty vystavené vydavatelem palivových karet a po jejich předložení fyzicky dodat sjednané zboží. </w:t>
      </w:r>
    </w:p>
    <w:p w14:paraId="69C2DCF8" w14:textId="77777777" w:rsidR="00611BEC" w:rsidRPr="00CE2D1F" w:rsidRDefault="00611BEC" w:rsidP="00611BEC">
      <w:pPr>
        <w:jc w:val="both"/>
        <w:rPr>
          <w:rFonts w:ascii="Arial" w:hAnsi="Arial" w:cs="Arial"/>
          <w:lang w:val="cs-CZ"/>
        </w:rPr>
      </w:pPr>
    </w:p>
    <w:p w14:paraId="73A40D4D"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Vydavatelé palivových karet dále uzavírají smlouvy na nákup a prodej pohonných hmot s držiteli palivových karet. Na základě těchto smluv poskytují vydavatelé palivových karet palivové karty držitelům palivových karet a dodávají jim pohonné hmoty. Hlavním předmětem smluv není poskytování úvěru, ani služeb souvisejících s administrativním zpracováním dodávek pohonných hmot. </w:t>
      </w:r>
    </w:p>
    <w:p w14:paraId="779F42CC" w14:textId="77777777" w:rsidR="00611BEC" w:rsidRPr="00CE2D1F" w:rsidRDefault="00611BEC" w:rsidP="00611BEC">
      <w:pPr>
        <w:jc w:val="both"/>
        <w:rPr>
          <w:rFonts w:ascii="Arial" w:hAnsi="Arial" w:cs="Arial"/>
          <w:lang w:val="cs-CZ"/>
        </w:rPr>
      </w:pPr>
    </w:p>
    <w:p w14:paraId="33D287D1"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Mezi držiteli palivových karet a dodavateli neexistuje žádný smluvní vztah. Tyto strany se zpravidla ani neznají. </w:t>
      </w:r>
    </w:p>
    <w:p w14:paraId="2EB13292" w14:textId="77777777" w:rsidR="00611BEC" w:rsidRPr="00CE2D1F" w:rsidRDefault="00611BEC">
      <w:pPr>
        <w:pStyle w:val="Odstavecseseznamem"/>
        <w:numPr>
          <w:ilvl w:val="1"/>
          <w:numId w:val="31"/>
        </w:numPr>
        <w:spacing w:before="360" w:after="120"/>
        <w:jc w:val="both"/>
        <w:rPr>
          <w:rFonts w:ascii="Arial" w:hAnsi="Arial" w:cs="Arial"/>
          <w:b/>
          <w:bCs/>
          <w:sz w:val="24"/>
          <w:szCs w:val="24"/>
          <w:lang w:val="cs-CZ"/>
        </w:rPr>
      </w:pPr>
      <w:r w:rsidRPr="00CE2D1F">
        <w:rPr>
          <w:rFonts w:ascii="Arial" w:hAnsi="Arial" w:cs="Arial"/>
          <w:b/>
          <w:bCs/>
          <w:sz w:val="24"/>
          <w:szCs w:val="24"/>
          <w:lang w:val="cs-CZ"/>
        </w:rPr>
        <w:t>Dodání pohonných hmot</w:t>
      </w:r>
    </w:p>
    <w:p w14:paraId="5EEDD61E" w14:textId="77777777" w:rsidR="00611BEC" w:rsidRPr="00CE2D1F" w:rsidRDefault="00611BEC" w:rsidP="00611BEC">
      <w:pPr>
        <w:jc w:val="both"/>
        <w:rPr>
          <w:rFonts w:ascii="Arial" w:hAnsi="Arial" w:cs="Arial"/>
          <w:lang w:val="cs-CZ"/>
        </w:rPr>
      </w:pPr>
      <w:r w:rsidRPr="00CE2D1F">
        <w:rPr>
          <w:rFonts w:ascii="Arial" w:hAnsi="Arial" w:cs="Arial"/>
          <w:lang w:val="cs-CZ"/>
        </w:rPr>
        <w:t>Plnění na základě výše uvedených smluv probíhá tak, že držitel palivové karty (respektive jeho pracovník – řidič nebo jiná osoba) předloží při čerpání pohonných hmot (nejpozději před opuštěním prostoru čerpací stanice) dodavateli na čerpací stanici palivovou kartu, která vydavatele palivových karet opravňuje k odběru pohonných hmot. Předložením palivové karty prezentuje, že jedná v rámci smluvních ujednání mezi vydavatelem palivové karty a příslušným dodavatelem.</w:t>
      </w:r>
    </w:p>
    <w:p w14:paraId="653C16E3" w14:textId="77777777" w:rsidR="00611BEC" w:rsidRPr="00CE2D1F" w:rsidRDefault="00611BEC" w:rsidP="00611BEC">
      <w:pPr>
        <w:jc w:val="both"/>
        <w:rPr>
          <w:rFonts w:ascii="Arial" w:hAnsi="Arial" w:cs="Arial"/>
          <w:lang w:val="cs-CZ"/>
        </w:rPr>
      </w:pPr>
    </w:p>
    <w:p w14:paraId="4D46E213" w14:textId="77777777" w:rsidR="00611BEC" w:rsidRPr="00CE2D1F" w:rsidRDefault="00611BEC" w:rsidP="00611BEC">
      <w:pPr>
        <w:jc w:val="both"/>
        <w:rPr>
          <w:rFonts w:ascii="Arial" w:hAnsi="Arial" w:cs="Arial"/>
          <w:lang w:val="cs-CZ"/>
        </w:rPr>
      </w:pPr>
      <w:r w:rsidRPr="00CE2D1F">
        <w:rPr>
          <w:rFonts w:ascii="Arial" w:hAnsi="Arial" w:cs="Arial"/>
          <w:lang w:val="cs-CZ"/>
        </w:rPr>
        <w:t>Dodavatel palivovou kartu ověří a pokud nenarazí na žádné nesrovnalosti, schválí čerpání pohonných hmot jménem vydavatele karty. Držitel palivové karty (respektive jeho pracovník – řidič nebo jiná osoba) čerpá pohonné hmoty fyzicky přímo do nádrže dopravního prostředku. Vydavatel palivových karet žádným způsobem nemění kvalitu pohonných hmot (ani nemůže).</w:t>
      </w:r>
    </w:p>
    <w:p w14:paraId="335BC40D" w14:textId="77777777" w:rsidR="00611BEC" w:rsidRPr="00CE2D1F" w:rsidRDefault="00611BEC" w:rsidP="00611BEC">
      <w:pPr>
        <w:jc w:val="both"/>
        <w:rPr>
          <w:rFonts w:ascii="Arial" w:hAnsi="Arial" w:cs="Arial"/>
          <w:lang w:val="cs-CZ"/>
        </w:rPr>
      </w:pPr>
    </w:p>
    <w:p w14:paraId="627CF5B2"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Dodavatelé jsou povinni provozovat terminály pro čtení palivových karet. Prostřednictvím terminálu získá vydavatel palivové karty okamžitě (v režimu on-line) potřebné informace o použité palivové kartě a o dodávaném zboží. Vydavatel palivové karty u každé dodávky pohonných hmot pomocí svého automatizovaného systému ověřuje splnění podmínek pro nákup a dodání pohonných hmot, které sjednal ve smlouvě s držitelem karty. </w:t>
      </w:r>
    </w:p>
    <w:p w14:paraId="6EEA98BC" w14:textId="77777777" w:rsidR="00611BEC" w:rsidRPr="00CE2D1F" w:rsidRDefault="00611BEC" w:rsidP="00611BEC">
      <w:pPr>
        <w:jc w:val="both"/>
        <w:rPr>
          <w:rFonts w:ascii="Arial" w:hAnsi="Arial" w:cs="Arial"/>
          <w:lang w:val="cs-CZ"/>
        </w:rPr>
      </w:pPr>
    </w:p>
    <w:p w14:paraId="38F253CA"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Každá vydaná palivová karta má své unikátní identifikační číslo. Podle tohoto čísla je systém vydavatele palivové karty schopen identifikovat držitele palivové karty, který na tuto kartu nakupuje pohonné hmoty. Držitel karty (respektive pověřený pracovník – řidič nebo jiná osoba) ověřuje svou totožnost zadáním osobního identifikačního čísla (PIN) na terminálu čerpací stanice. </w:t>
      </w:r>
    </w:p>
    <w:p w14:paraId="43855103" w14:textId="77777777" w:rsidR="00611BEC" w:rsidRPr="00CE2D1F" w:rsidRDefault="00611BEC" w:rsidP="00611BEC">
      <w:pPr>
        <w:jc w:val="both"/>
        <w:rPr>
          <w:rFonts w:ascii="Arial" w:hAnsi="Arial" w:cs="Arial"/>
          <w:lang w:val="cs-CZ"/>
        </w:rPr>
      </w:pPr>
    </w:p>
    <w:p w14:paraId="6C81B7C1" w14:textId="77777777" w:rsidR="00611BEC" w:rsidRPr="00CE2D1F" w:rsidRDefault="00611BEC" w:rsidP="00611BEC">
      <w:pPr>
        <w:jc w:val="both"/>
        <w:rPr>
          <w:rFonts w:ascii="Arial" w:hAnsi="Arial" w:cs="Arial"/>
          <w:lang w:val="cs-CZ"/>
        </w:rPr>
      </w:pPr>
      <w:r w:rsidRPr="00CE2D1F">
        <w:rPr>
          <w:rFonts w:ascii="Arial" w:hAnsi="Arial" w:cs="Arial"/>
          <w:lang w:val="cs-CZ"/>
        </w:rPr>
        <w:lastRenderedPageBreak/>
        <w:t xml:space="preserve">Vydavatel palivové karty u každé dodávky ověří například zda dodané množství pohonných hmot nepřekračuje sjednaný limit pro jednu dodávku nebo limit za určité období, zda odpovídá druh odebíraných pohonných hmot a čerpací stanice a zda byly pohonné hmoty odebrány v možném čase (odběr pohonných hmot může být omezen na pracovní dny, pracovní dobu či jinak). Pokud jsou všechny podmínky splněny, vydavatel palivové karty transakci v systému automaticky schválí. </w:t>
      </w:r>
    </w:p>
    <w:p w14:paraId="477354E2" w14:textId="77777777" w:rsidR="00611BEC" w:rsidRPr="00CE2D1F" w:rsidRDefault="00611BEC" w:rsidP="00611BEC">
      <w:pPr>
        <w:jc w:val="both"/>
        <w:rPr>
          <w:rFonts w:ascii="Arial" w:hAnsi="Arial" w:cs="Arial"/>
          <w:lang w:val="cs-CZ"/>
        </w:rPr>
      </w:pPr>
    </w:p>
    <w:p w14:paraId="2E8C3FFD"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 praxi může dojít k tomu, že ověření v režimu on-line není možné. V takových případech nemůže vydavatel karty zpravidla pohonné hmoty zakoupit. Pouze ve výjimečných případech vydavatel palivových karet ověří, že jsou splněny podmínky pro čerpání pohonných hmot jiným způsobem, např. vydáním seznamu čísel palivových karet, na základě kterých není možné čerpat pohonné hmoty na jeho účet. </w:t>
      </w:r>
    </w:p>
    <w:p w14:paraId="557F973D" w14:textId="77777777" w:rsidR="00611BEC" w:rsidRPr="00CE2D1F" w:rsidRDefault="00611BEC" w:rsidP="00611BEC">
      <w:pPr>
        <w:jc w:val="both"/>
        <w:rPr>
          <w:rFonts w:ascii="Arial" w:hAnsi="Arial" w:cs="Arial"/>
          <w:lang w:val="cs-CZ"/>
        </w:rPr>
      </w:pPr>
    </w:p>
    <w:p w14:paraId="1AD9E032"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 palivových karet vystavuje držitelům palivových karet faktury za pohonné hmoty dodané za určité období, zpravidla jednou nebo dvakrát za kalendářní měsíc. </w:t>
      </w:r>
    </w:p>
    <w:p w14:paraId="337A9A42" w14:textId="77777777" w:rsidR="00611BEC" w:rsidRPr="00CE2D1F" w:rsidRDefault="00611BEC">
      <w:pPr>
        <w:pStyle w:val="Odstavecseseznamem"/>
        <w:keepNext/>
        <w:numPr>
          <w:ilvl w:val="1"/>
          <w:numId w:val="31"/>
        </w:numPr>
        <w:spacing w:before="360" w:after="120"/>
        <w:jc w:val="both"/>
        <w:rPr>
          <w:rFonts w:ascii="Arial" w:hAnsi="Arial" w:cs="Arial"/>
          <w:b/>
          <w:bCs/>
          <w:sz w:val="24"/>
          <w:szCs w:val="24"/>
          <w:lang w:val="cs-CZ"/>
        </w:rPr>
      </w:pPr>
      <w:r w:rsidRPr="00CE2D1F">
        <w:rPr>
          <w:rFonts w:ascii="Arial" w:hAnsi="Arial" w:cs="Arial"/>
          <w:b/>
          <w:bCs/>
          <w:sz w:val="24"/>
          <w:szCs w:val="24"/>
          <w:lang w:val="cs-CZ"/>
        </w:rPr>
        <w:t>Ceny pohonných hmot</w:t>
      </w:r>
    </w:p>
    <w:p w14:paraId="017CA362" w14:textId="77777777" w:rsidR="00611BEC" w:rsidRPr="00CE2D1F" w:rsidRDefault="00611BEC" w:rsidP="00611BEC">
      <w:pPr>
        <w:jc w:val="both"/>
        <w:rPr>
          <w:rFonts w:ascii="Arial" w:hAnsi="Arial" w:cs="Arial"/>
          <w:lang w:val="cs-CZ"/>
        </w:rPr>
      </w:pPr>
      <w:r w:rsidRPr="00CE2D1F">
        <w:rPr>
          <w:rFonts w:ascii="Arial" w:hAnsi="Arial" w:cs="Arial"/>
          <w:lang w:val="cs-CZ"/>
        </w:rPr>
        <w:t>Vydavatelé palivových karet sjednávají ceny pohonných hmot, resp. mechanismus pro jejich stanovení, s dodavateli a s držiteli palivových karet nezávisle na sobě. Z rozdílu mezi cenou, kterou účtují držitelům palivových karet, a cenou, za kterou nakupují pohonné hmoty od dodavatelů, generují vydavatelé palivových karet ziskovou marži.</w:t>
      </w:r>
    </w:p>
    <w:p w14:paraId="25948C11"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 </w:t>
      </w:r>
    </w:p>
    <w:p w14:paraId="4ECE3B1F" w14:textId="77777777" w:rsidR="00611BEC" w:rsidRPr="00CE2D1F" w:rsidRDefault="00611BEC">
      <w:pPr>
        <w:pStyle w:val="Odstavecseseznamem"/>
        <w:keepNext/>
        <w:numPr>
          <w:ilvl w:val="0"/>
          <w:numId w:val="36"/>
        </w:numPr>
        <w:ind w:left="714" w:hanging="357"/>
        <w:jc w:val="both"/>
        <w:rPr>
          <w:rFonts w:ascii="Arial" w:hAnsi="Arial" w:cs="Arial"/>
          <w:i/>
          <w:iCs/>
          <w:sz w:val="24"/>
          <w:szCs w:val="24"/>
          <w:lang w:val="cs-CZ"/>
        </w:rPr>
      </w:pPr>
      <w:r w:rsidRPr="00CE2D1F">
        <w:rPr>
          <w:rFonts w:ascii="Arial" w:hAnsi="Arial" w:cs="Arial"/>
          <w:i/>
          <w:iCs/>
          <w:sz w:val="24"/>
          <w:szCs w:val="24"/>
          <w:lang w:val="cs-CZ"/>
        </w:rPr>
        <w:t>Ceny sjednané s dodavateli</w:t>
      </w:r>
    </w:p>
    <w:p w14:paraId="58BEFC86"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Na způsob stanovení ceny pohonných hmot nakupovaných od dodavatelů má vliv řada faktorů. Jako příklad uvádíme velikost dodavatele, síť jeho čerpacích stanic, obrat obchodu s konkrétním dodavatelem, měna, v jaké jsou pohonné hmoty dodavateli hrazeny (pokud se liší od měny, ve které platí pohonné hmoty držitel palivové karty, vydavatel palivových karet nese kurzové riziko), apod. </w:t>
      </w:r>
    </w:p>
    <w:p w14:paraId="31EA8430" w14:textId="77777777" w:rsidR="00611BEC" w:rsidRPr="00CE2D1F" w:rsidRDefault="00611BEC" w:rsidP="00611BEC">
      <w:pPr>
        <w:jc w:val="both"/>
        <w:rPr>
          <w:rFonts w:ascii="Arial" w:hAnsi="Arial" w:cs="Arial"/>
          <w:lang w:val="cs-CZ"/>
        </w:rPr>
      </w:pPr>
    </w:p>
    <w:p w14:paraId="0CDDE14F"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Ceny se často odvíjí od velkoobchodních spotových cen nebo od cen ropy na burze. V případě menších dodavatelů bývají ceny stanoveny i formou slevy z cen, za kterou daný dodavatel prodává pohonné hmoty na dané čerpací stanici běžným zákazníkům (tzv. totemová cena). </w:t>
      </w:r>
    </w:p>
    <w:p w14:paraId="37194C32" w14:textId="77777777" w:rsidR="00611BEC" w:rsidRPr="00CE2D1F" w:rsidRDefault="00611BEC" w:rsidP="00611BEC">
      <w:pPr>
        <w:jc w:val="both"/>
        <w:rPr>
          <w:rFonts w:ascii="Arial" w:hAnsi="Arial" w:cs="Arial"/>
          <w:lang w:val="cs-CZ"/>
        </w:rPr>
      </w:pPr>
    </w:p>
    <w:p w14:paraId="608CF25A" w14:textId="77777777" w:rsidR="00611BEC" w:rsidRPr="00CE2D1F" w:rsidRDefault="00611BEC">
      <w:pPr>
        <w:pStyle w:val="Odstavecseseznamem"/>
        <w:keepNext/>
        <w:numPr>
          <w:ilvl w:val="0"/>
          <w:numId w:val="36"/>
        </w:numPr>
        <w:ind w:left="714" w:hanging="357"/>
        <w:jc w:val="both"/>
        <w:rPr>
          <w:rFonts w:ascii="Arial" w:hAnsi="Arial" w:cs="Arial"/>
          <w:i/>
          <w:iCs/>
          <w:sz w:val="24"/>
          <w:szCs w:val="24"/>
          <w:lang w:val="cs-CZ"/>
        </w:rPr>
      </w:pPr>
      <w:r w:rsidRPr="00CE2D1F">
        <w:rPr>
          <w:rFonts w:ascii="Arial" w:hAnsi="Arial" w:cs="Arial"/>
          <w:i/>
          <w:iCs/>
          <w:sz w:val="24"/>
          <w:szCs w:val="24"/>
          <w:lang w:val="cs-CZ"/>
        </w:rPr>
        <w:t>Ceny sjednané s držiteli palivových karet</w:t>
      </w:r>
    </w:p>
    <w:p w14:paraId="1A3A5EE2"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Ceny sjednané s držiteli palivových karet se často odvíjí od tzv. totemových cen, které vydavatel palivových karet modifikuje určitými slevami. Výše slevy a podmínky, za kterých je poskytována, vždy závisí na konkrétním držiteli palivové karty a na obchodním rozhodnutí vydavatele palivových karet. V praxi mohou být ceny sjednány například tak, že vydavatelé palivových karet prodávají za nižší cenu pohonné hmoty čerpané u vybraných čerpacích stanic, zatímco pohonné hmoty čerpané u jiných čerpacích stanic jsou prodávány za vyšší cenu (přirážka k totemové ceně). Na výši slevy (či přirážky) z totemové ceny může mít vliv například držitel palivové karty, objem odebraných pohonných hmot nebo to, zda byly pohonné hmoty dodány v tuzemsku či v zahraničí. Slevy mohou mít podobu absolutní částky nebo mohou být vyjádřeny v procentech. V případě, že vydavatelé palivových karet poskytují slevy v závislosti na objemu dodaných pohonných hmot, zpravidla nerozlišují, u kterých dodavatelů držitelé palivových karet pohonné hmoty načerpali. </w:t>
      </w:r>
    </w:p>
    <w:p w14:paraId="4C56C510" w14:textId="77777777" w:rsidR="00611BEC" w:rsidRPr="00CE2D1F" w:rsidRDefault="00611BEC" w:rsidP="00611BEC">
      <w:pPr>
        <w:jc w:val="both"/>
        <w:rPr>
          <w:rFonts w:ascii="Arial" w:hAnsi="Arial" w:cs="Arial"/>
          <w:lang w:val="cs-CZ"/>
        </w:rPr>
      </w:pPr>
      <w:r w:rsidRPr="00CE2D1F">
        <w:rPr>
          <w:rFonts w:ascii="Arial" w:hAnsi="Arial" w:cs="Arial"/>
          <w:lang w:val="cs-CZ"/>
        </w:rPr>
        <w:lastRenderedPageBreak/>
        <w:t xml:space="preserve">Prodejní ceny mohou být sjednány i jako ceníkové ceny, tj. ceny sjednané mezi vydavateli a držiteli palivových karet, které nemusí být vázané na totemové ceny. Ceníky pohonných hmot mohou být pravidelně aktualizovány v závislosti na změnách předem stanovených proměnných (např. cen ropy na burze) nebo mohou být ceny fixované na určité časové období. </w:t>
      </w:r>
    </w:p>
    <w:p w14:paraId="37D2E329" w14:textId="77777777" w:rsidR="00611BEC" w:rsidRPr="00CE2D1F" w:rsidRDefault="00611BEC" w:rsidP="00611BEC">
      <w:pPr>
        <w:jc w:val="both"/>
        <w:rPr>
          <w:rFonts w:ascii="Arial" w:hAnsi="Arial" w:cs="Arial"/>
          <w:lang w:val="cs-CZ"/>
        </w:rPr>
      </w:pPr>
    </w:p>
    <w:p w14:paraId="30616866"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Vydavatelé palivových karet mohou držitelům palivových karet účtovat nad rámec cen za pohonné hmoty poplatek za poskytnuté služby. </w:t>
      </w:r>
    </w:p>
    <w:p w14:paraId="23EED5FE" w14:textId="77777777" w:rsidR="00611BEC" w:rsidRPr="00CE2D1F" w:rsidRDefault="00611BEC" w:rsidP="00611BEC">
      <w:pPr>
        <w:jc w:val="both"/>
        <w:rPr>
          <w:rFonts w:ascii="Arial" w:hAnsi="Arial" w:cs="Arial"/>
          <w:lang w:val="cs-CZ"/>
        </w:rPr>
      </w:pPr>
    </w:p>
    <w:p w14:paraId="1C9428F3" w14:textId="77777777" w:rsidR="00611BEC" w:rsidRPr="00CE2D1F" w:rsidRDefault="00611BEC">
      <w:pPr>
        <w:pStyle w:val="Odstavecseseznamem"/>
        <w:keepNext/>
        <w:numPr>
          <w:ilvl w:val="0"/>
          <w:numId w:val="30"/>
        </w:numPr>
        <w:spacing w:after="160" w:line="259" w:lineRule="auto"/>
        <w:contextualSpacing/>
        <w:rPr>
          <w:rFonts w:ascii="Arial" w:hAnsi="Arial" w:cs="Arial"/>
          <w:b/>
          <w:bCs/>
          <w:sz w:val="24"/>
          <w:szCs w:val="24"/>
          <w:lang w:val="cs-CZ"/>
        </w:rPr>
      </w:pPr>
      <w:r w:rsidRPr="00CE2D1F">
        <w:rPr>
          <w:rFonts w:ascii="Arial" w:hAnsi="Arial" w:cs="Arial"/>
          <w:b/>
          <w:bCs/>
          <w:sz w:val="24"/>
          <w:szCs w:val="24"/>
          <w:lang w:val="cs-CZ"/>
        </w:rPr>
        <w:t>Pokyny Výboru pro DPH</w:t>
      </w:r>
    </w:p>
    <w:p w14:paraId="7AF3A42D" w14:textId="77777777" w:rsidR="00611BEC" w:rsidRPr="00CE2D1F" w:rsidRDefault="00611BEC" w:rsidP="00611BEC">
      <w:pPr>
        <w:jc w:val="both"/>
        <w:rPr>
          <w:rFonts w:ascii="Arial" w:hAnsi="Arial" w:cs="Arial"/>
          <w:lang w:val="cs-CZ"/>
        </w:rPr>
      </w:pPr>
      <w:r w:rsidRPr="00CE2D1F">
        <w:rPr>
          <w:rFonts w:ascii="Arial" w:hAnsi="Arial" w:cs="Arial"/>
          <w:lang w:val="cs-CZ"/>
        </w:rPr>
        <w:t>Výbor pro DPH v Pokynech potvrdil, že činnost vydavatelů palivových karet lze obecně považovat za osvobozenou finanční službu v souladu s rozsudkem Soudního dvora EU č. C-235/2018 Vega International, s výjimkou situace, kdy jsou pohonné hmoty dodávány v souladu s čl. 14 odst. 2 písm. c) Směrnice</w:t>
      </w:r>
      <w:r w:rsidRPr="00CE2D1F">
        <w:rPr>
          <w:rStyle w:val="Znakapoznpodarou"/>
          <w:rFonts w:ascii="Arial" w:eastAsiaTheme="minorHAnsi" w:hAnsi="Arial" w:cs="Arial"/>
          <w:lang w:eastAsia="cs-CZ"/>
        </w:rPr>
        <w:footnoteReference w:id="7"/>
      </w:r>
      <w:r w:rsidRPr="00CE2D1F">
        <w:rPr>
          <w:rFonts w:ascii="Arial" w:hAnsi="Arial" w:cs="Arial"/>
          <w:lang w:val="cs-CZ"/>
        </w:rPr>
        <w:t xml:space="preserve">. V takovém případě jednají vydavatelé palivových karet jako odběratelé a prodávající pohonných hmot, nikoli jako poskytovatelé finančních služeb. </w:t>
      </w:r>
    </w:p>
    <w:p w14:paraId="6FEE5180" w14:textId="77777777" w:rsidR="00611BEC" w:rsidRPr="00CE2D1F" w:rsidRDefault="00611BEC" w:rsidP="00611BEC">
      <w:pPr>
        <w:jc w:val="both"/>
        <w:rPr>
          <w:rFonts w:ascii="Arial" w:hAnsi="Arial" w:cs="Arial"/>
          <w:lang w:val="cs-CZ"/>
        </w:rPr>
      </w:pPr>
    </w:p>
    <w:p w14:paraId="24B97EC8" w14:textId="77777777" w:rsidR="00611BEC" w:rsidRPr="00CE2D1F" w:rsidRDefault="00611BEC" w:rsidP="00611BEC">
      <w:pPr>
        <w:jc w:val="both"/>
        <w:rPr>
          <w:rFonts w:ascii="Arial" w:hAnsi="Arial" w:cs="Arial"/>
          <w:lang w:val="cs-CZ"/>
        </w:rPr>
      </w:pPr>
      <w:r w:rsidRPr="00CE2D1F">
        <w:rPr>
          <w:rFonts w:ascii="Arial" w:hAnsi="Arial" w:cs="Arial"/>
          <w:lang w:val="cs-CZ"/>
        </w:rPr>
        <w:t>Pokyny uvádějí podmínky, při jejichž splnění jsou pohonné hmoty dodávány v souladu s čl. 14 odst. 2 písm. c) Směrnice (tj. § 13 odst. 3 písm. b) českého zákona o DPH</w:t>
      </w:r>
      <w:r w:rsidRPr="00CE2D1F">
        <w:rPr>
          <w:rStyle w:val="Znakapoznpodarou"/>
          <w:rFonts w:ascii="Arial" w:hAnsi="Arial" w:cs="Arial"/>
          <w:lang w:val="cs-CZ"/>
        </w:rPr>
        <w:footnoteReference w:id="8"/>
      </w:r>
      <w:r w:rsidRPr="00CE2D1F">
        <w:rPr>
          <w:rFonts w:ascii="Arial" w:hAnsi="Arial" w:cs="Arial"/>
          <w:lang w:val="cs-CZ"/>
        </w:rPr>
        <w:t xml:space="preserve">) a minimální kritéria, která musí být splněna, aby ke splnění jednotlivých podmínek došlo.  </w:t>
      </w:r>
    </w:p>
    <w:p w14:paraId="7B418C0E" w14:textId="77777777" w:rsidR="00611BEC" w:rsidRPr="00CE2D1F" w:rsidRDefault="00611BEC">
      <w:pPr>
        <w:pStyle w:val="Odstavecseseznamem"/>
        <w:keepNext/>
        <w:numPr>
          <w:ilvl w:val="0"/>
          <w:numId w:val="30"/>
        </w:numPr>
        <w:spacing w:before="360" w:after="160" w:line="259" w:lineRule="auto"/>
        <w:ind w:left="714" w:hanging="357"/>
        <w:rPr>
          <w:rFonts w:ascii="Arial" w:hAnsi="Arial" w:cs="Arial"/>
          <w:b/>
          <w:bCs/>
          <w:sz w:val="24"/>
          <w:szCs w:val="24"/>
          <w:lang w:val="cs-CZ"/>
        </w:rPr>
      </w:pPr>
      <w:r w:rsidRPr="00CE2D1F">
        <w:rPr>
          <w:rFonts w:ascii="Arial" w:hAnsi="Arial" w:cs="Arial"/>
          <w:b/>
          <w:bCs/>
          <w:sz w:val="24"/>
          <w:szCs w:val="24"/>
          <w:lang w:val="cs-CZ"/>
        </w:rPr>
        <w:t>Podmínky a kritéria stanovené Výborem pro DPH a jejich plnění</w:t>
      </w:r>
    </w:p>
    <w:p w14:paraId="1CA6E747" w14:textId="77777777" w:rsidR="00611BEC" w:rsidRPr="00CE2D1F" w:rsidRDefault="00611BEC" w:rsidP="00611BEC">
      <w:pPr>
        <w:keepNext/>
        <w:jc w:val="both"/>
        <w:rPr>
          <w:rFonts w:ascii="Arial" w:hAnsi="Arial" w:cs="Arial"/>
          <w:b/>
          <w:bCs/>
          <w:i/>
          <w:iCs/>
          <w:lang w:val="cs-CZ"/>
        </w:rPr>
      </w:pPr>
      <w:r w:rsidRPr="00CE2D1F">
        <w:rPr>
          <w:rFonts w:ascii="Arial" w:hAnsi="Arial" w:cs="Arial"/>
          <w:b/>
          <w:bCs/>
          <w:i/>
          <w:iCs/>
          <w:u w:val="single"/>
          <w:lang w:val="cs-CZ"/>
        </w:rPr>
        <w:t>Podmínka 1</w:t>
      </w:r>
      <w:r w:rsidRPr="00CE2D1F">
        <w:rPr>
          <w:rFonts w:ascii="Arial" w:hAnsi="Arial" w:cs="Arial"/>
          <w:b/>
          <w:bCs/>
          <w:i/>
          <w:iCs/>
          <w:lang w:val="cs-CZ"/>
        </w:rPr>
        <w:t xml:space="preserve">: Právní vlastnictví k pohonným hmotám je převedeno na vydavatele palivových karet (prostředníka). </w:t>
      </w:r>
    </w:p>
    <w:p w14:paraId="4A0361BD" w14:textId="77777777" w:rsidR="00611BEC" w:rsidRPr="00CE2D1F" w:rsidRDefault="00611BEC" w:rsidP="00611BEC">
      <w:pPr>
        <w:keepNext/>
        <w:jc w:val="both"/>
        <w:rPr>
          <w:rFonts w:ascii="Arial" w:hAnsi="Arial" w:cs="Arial"/>
          <w:lang w:val="cs-CZ"/>
        </w:rPr>
      </w:pPr>
    </w:p>
    <w:p w14:paraId="7EC96C6B" w14:textId="77777777" w:rsidR="00611BEC" w:rsidRPr="00CE2D1F" w:rsidRDefault="00611BEC">
      <w:pPr>
        <w:pStyle w:val="Odstavecseseznamem"/>
        <w:numPr>
          <w:ilvl w:val="0"/>
          <w:numId w:val="33"/>
        </w:numPr>
        <w:jc w:val="both"/>
        <w:rPr>
          <w:rFonts w:ascii="Arial" w:hAnsi="Arial" w:cs="Arial"/>
          <w:i/>
          <w:iCs/>
          <w:sz w:val="24"/>
          <w:szCs w:val="24"/>
          <w:lang w:val="cs-CZ"/>
        </w:rPr>
      </w:pPr>
      <w:r w:rsidRPr="00CE2D1F">
        <w:rPr>
          <w:rFonts w:ascii="Arial" w:hAnsi="Arial" w:cs="Arial"/>
          <w:i/>
          <w:iCs/>
          <w:sz w:val="24"/>
          <w:szCs w:val="24"/>
          <w:lang w:val="cs-CZ"/>
        </w:rPr>
        <w:t xml:space="preserve">Strany nesou riziko nezaplacení na úrovni domnělé dodávky (tj. dodávky, které jsou fikcí pro účely DPH) nebo dodávky zboží, a to dodavatelé na úrovni dodávek vydavatelům palivových karet, a vydavatelé palivových karet na úrovni dodávek držitelům palivových karet. </w:t>
      </w:r>
    </w:p>
    <w:p w14:paraId="10514022"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Riziko, že držitelé palivových karet neuhradí své závazky, nesou výhradně vydavatelé palivových karet. Vydavatelé palivových karet se snaží toto riziko řídit, resp. snížit na přijatelnou úroveň, přijímáním různých opatření. Sledují například bonitu držitelů palivových karet, vyžadují depozita, zálohy, různé záruky, zástavy či se proti riziku neplacení ze strany držitelů palivových karet pojišťují. V žádném případě držitelé palivových karet nepřenáší riziko neplacení na dodavatele. </w:t>
      </w:r>
    </w:p>
    <w:p w14:paraId="18160430" w14:textId="77777777" w:rsidR="00611BEC" w:rsidRPr="00CE2D1F" w:rsidRDefault="00611BEC" w:rsidP="00611BEC">
      <w:pPr>
        <w:jc w:val="both"/>
        <w:rPr>
          <w:rFonts w:ascii="Arial" w:hAnsi="Arial" w:cs="Arial"/>
          <w:lang w:val="cs-CZ"/>
        </w:rPr>
      </w:pPr>
    </w:p>
    <w:p w14:paraId="1FAB62E2"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Riziko nezaplacení na straně vydavatelů palivových karet nesou dodavatelé. Dodavatelé nedokážou toto riziko přenést na držitele palivových karet, protože mezi nimi neexistuje žádný smluvní vztah. </w:t>
      </w:r>
    </w:p>
    <w:p w14:paraId="0CFD297C" w14:textId="77777777" w:rsidR="00611BEC" w:rsidRPr="00CE2D1F" w:rsidRDefault="00611BEC" w:rsidP="00611BEC">
      <w:pPr>
        <w:jc w:val="both"/>
        <w:rPr>
          <w:rFonts w:ascii="Arial" w:hAnsi="Arial" w:cs="Arial"/>
          <w:lang w:val="cs-CZ"/>
        </w:rPr>
      </w:pPr>
    </w:p>
    <w:p w14:paraId="672D220E" w14:textId="77777777" w:rsidR="00611BEC" w:rsidRPr="00CE2D1F" w:rsidRDefault="00611BEC" w:rsidP="00611BEC">
      <w:pPr>
        <w:jc w:val="both"/>
        <w:rPr>
          <w:rFonts w:ascii="Arial" w:hAnsi="Arial" w:cs="Arial"/>
          <w:lang w:val="cs-CZ"/>
        </w:rPr>
      </w:pPr>
      <w:r w:rsidRPr="00CE2D1F">
        <w:rPr>
          <w:rFonts w:ascii="Arial" w:hAnsi="Arial" w:cs="Arial"/>
          <w:lang w:val="cs-CZ"/>
        </w:rPr>
        <w:t>Dané kritérium je tedy splněné.</w:t>
      </w:r>
    </w:p>
    <w:p w14:paraId="49807323" w14:textId="77777777" w:rsidR="00611BEC" w:rsidRPr="00CE2D1F" w:rsidRDefault="00611BEC" w:rsidP="00611BEC">
      <w:pPr>
        <w:jc w:val="both"/>
        <w:rPr>
          <w:rFonts w:ascii="Arial" w:hAnsi="Arial" w:cs="Arial"/>
          <w:lang w:val="cs-CZ"/>
        </w:rPr>
      </w:pPr>
    </w:p>
    <w:p w14:paraId="5FCDEFD0" w14:textId="77777777" w:rsidR="00611BEC" w:rsidRPr="00CE2D1F" w:rsidRDefault="00611BEC">
      <w:pPr>
        <w:pStyle w:val="Odstavecseseznamem"/>
        <w:numPr>
          <w:ilvl w:val="0"/>
          <w:numId w:val="33"/>
        </w:numPr>
        <w:jc w:val="both"/>
        <w:rPr>
          <w:rFonts w:ascii="Arial" w:hAnsi="Arial" w:cs="Arial"/>
          <w:i/>
          <w:iCs/>
          <w:sz w:val="24"/>
          <w:szCs w:val="24"/>
          <w:lang w:val="cs-CZ"/>
        </w:rPr>
      </w:pPr>
      <w:r w:rsidRPr="00CE2D1F">
        <w:rPr>
          <w:rFonts w:ascii="Arial" w:hAnsi="Arial" w:cs="Arial"/>
          <w:i/>
          <w:iCs/>
          <w:sz w:val="24"/>
          <w:szCs w:val="24"/>
          <w:lang w:val="cs-CZ"/>
        </w:rPr>
        <w:lastRenderedPageBreak/>
        <w:t xml:space="preserve">Smluvní riziko škody pro držitele palivové karty nese vydavatel palivové karty. To znamená, že v případě, že podstatné vady paliva způsobí držiteli palivové karty škodu (např. v podobě poškození motoru způsobeného dodaným palivem), bude držitel palivové karty uplatňovat veškeré smluvní nároky, včetně nároků souvisejících s výrobkem, u vydavatele palivové karty, a nikoli u dodavatele. </w:t>
      </w:r>
    </w:p>
    <w:p w14:paraId="7A75E031"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Za kvalitu dodaného zboží ručí držitelům palivových karet vydavatelé palivových karet. Vydavatelé palivových karet omezují toto riziko tím, že ve smlouvách uzavíraných s držiteli palivových karet sjednávají maximální částku své odpovědnosti za škody. </w:t>
      </w:r>
    </w:p>
    <w:p w14:paraId="1726ABA5" w14:textId="77777777" w:rsidR="00611BEC" w:rsidRPr="00CE2D1F" w:rsidRDefault="00611BEC" w:rsidP="00611BEC">
      <w:pPr>
        <w:jc w:val="both"/>
        <w:rPr>
          <w:rFonts w:ascii="Arial" w:hAnsi="Arial" w:cs="Arial"/>
          <w:lang w:val="cs-CZ"/>
        </w:rPr>
      </w:pPr>
    </w:p>
    <w:p w14:paraId="41938586"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Pokud tedy držiteli palivové karty vznikne škoda způsobená např. nekvalitním palivem, držitel palivové karty uplatňuje nárok na náhradu vzniklé škody u vydavatele palivových karet. Vydavatel palivových karet nárok držitele palivové karty posoudí, a je-li oprávněný, jeho smluvní nároky uhradí. Vydavatel palivových karet následně uplatní nárok na náhradu prostředků vynaložených na náhradu vzniklé škody u příslušného dodavatele v souladu s podmínkami sjednanými s dodavatelem. </w:t>
      </w:r>
    </w:p>
    <w:p w14:paraId="53764271" w14:textId="77777777" w:rsidR="00611BEC" w:rsidRPr="00CE2D1F" w:rsidRDefault="00611BEC" w:rsidP="00611BEC">
      <w:pPr>
        <w:jc w:val="both"/>
        <w:rPr>
          <w:rFonts w:ascii="Arial" w:hAnsi="Arial" w:cs="Arial"/>
          <w:lang w:val="cs-CZ"/>
        </w:rPr>
      </w:pPr>
    </w:p>
    <w:p w14:paraId="7ADFBDF1"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 praxi někteří vydavatelé palivových karet zmocňují dodavatele, aby jejich jménem uplatněné nároky na náhrady škod vyřizovali. I za těchto okolností ale platí, že smluvní riziko škody pro držitele palivové karty nese vydavatel palivové karty. Pouze k vyřízení uplatněného nároku na náhradu vzniklé škody zmocnil jinou osobu (v daném případě dodavatele). </w:t>
      </w:r>
    </w:p>
    <w:p w14:paraId="7486BF08" w14:textId="77777777" w:rsidR="00611BEC" w:rsidRPr="00CE2D1F" w:rsidRDefault="00611BEC" w:rsidP="00611BEC">
      <w:pPr>
        <w:jc w:val="both"/>
        <w:rPr>
          <w:rFonts w:ascii="Arial" w:hAnsi="Arial" w:cs="Arial"/>
          <w:lang w:val="cs-CZ"/>
        </w:rPr>
      </w:pPr>
    </w:p>
    <w:p w14:paraId="705B991A" w14:textId="77777777" w:rsidR="00611BEC" w:rsidRPr="00CE2D1F" w:rsidRDefault="00611BEC" w:rsidP="00611BEC">
      <w:pPr>
        <w:jc w:val="both"/>
        <w:rPr>
          <w:rFonts w:ascii="Arial" w:hAnsi="Arial" w:cs="Arial"/>
          <w:lang w:val="cs-CZ"/>
        </w:rPr>
      </w:pPr>
      <w:r w:rsidRPr="00CE2D1F">
        <w:rPr>
          <w:rFonts w:ascii="Arial" w:hAnsi="Arial" w:cs="Arial"/>
          <w:lang w:val="cs-CZ"/>
        </w:rPr>
        <w:t>Dané kritérium je tedy splněné.</w:t>
      </w:r>
    </w:p>
    <w:p w14:paraId="050D7CC0" w14:textId="77777777" w:rsidR="00611BEC" w:rsidRPr="00CE2D1F" w:rsidRDefault="00611BEC" w:rsidP="00611BEC">
      <w:pPr>
        <w:jc w:val="both"/>
        <w:rPr>
          <w:rFonts w:ascii="Arial" w:hAnsi="Arial" w:cs="Arial"/>
          <w:lang w:val="cs-CZ"/>
        </w:rPr>
      </w:pPr>
    </w:p>
    <w:p w14:paraId="7177806D" w14:textId="77777777" w:rsidR="00611BEC" w:rsidRPr="00CE2D1F" w:rsidRDefault="00611BEC">
      <w:pPr>
        <w:pStyle w:val="Odstavecseseznamem"/>
        <w:numPr>
          <w:ilvl w:val="0"/>
          <w:numId w:val="33"/>
        </w:numPr>
        <w:jc w:val="both"/>
        <w:rPr>
          <w:rFonts w:ascii="Arial" w:hAnsi="Arial" w:cs="Arial"/>
          <w:i/>
          <w:iCs/>
          <w:sz w:val="24"/>
          <w:szCs w:val="24"/>
          <w:lang w:val="cs-CZ"/>
        </w:rPr>
      </w:pPr>
      <w:r w:rsidRPr="00CE2D1F">
        <w:rPr>
          <w:rFonts w:ascii="Arial" w:hAnsi="Arial" w:cs="Arial"/>
          <w:i/>
          <w:iCs/>
          <w:sz w:val="24"/>
          <w:szCs w:val="24"/>
          <w:lang w:val="cs-CZ"/>
        </w:rPr>
        <w:t xml:space="preserve">Strany stanoví nezávisle na sobě cenu na každém článku řetězce, a to na úrovni společnosti obchodující s minerálními oleji a na úrovni vydavatele palivové karty. </w:t>
      </w:r>
    </w:p>
    <w:p w14:paraId="1086DC06"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Vydavatelé palivových karet sjednávají ceny, za které nakupují pohonné hmoty od dodavatelů, zcela nezávisle od cen, za které prodávají pohonné hmoty držitelům palivových karet. Rozdíl mezi nákupní a prodejní cenou pohonných hmot je ziskovou marží vydavatele palivových karet. </w:t>
      </w:r>
    </w:p>
    <w:p w14:paraId="20B38090" w14:textId="77777777" w:rsidR="00611BEC" w:rsidRPr="00CE2D1F" w:rsidRDefault="00611BEC" w:rsidP="00611BEC">
      <w:pPr>
        <w:jc w:val="both"/>
        <w:rPr>
          <w:rFonts w:ascii="Arial" w:hAnsi="Arial" w:cs="Arial"/>
          <w:lang w:val="cs-CZ"/>
        </w:rPr>
      </w:pPr>
    </w:p>
    <w:p w14:paraId="2157D880"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Jelikož ceny jsou v obou případech sjednávány individuálně a vydavatelé palivových karet nejsou při sjednávání cen vázáni žádnými podmínkami, v praxi existuje široké spektrum způsobů, jak lze ceny stanovit (blíže viz komentář v části 2.3). </w:t>
      </w:r>
    </w:p>
    <w:p w14:paraId="42196537" w14:textId="77777777" w:rsidR="00611BEC" w:rsidRPr="00CE2D1F" w:rsidRDefault="00611BEC" w:rsidP="00611BEC">
      <w:pPr>
        <w:jc w:val="both"/>
        <w:rPr>
          <w:rFonts w:ascii="Arial" w:hAnsi="Arial" w:cs="Arial"/>
          <w:lang w:val="cs-CZ"/>
        </w:rPr>
      </w:pPr>
    </w:p>
    <w:p w14:paraId="634CCA17" w14:textId="77777777" w:rsidR="00611BEC" w:rsidRPr="00CE2D1F" w:rsidRDefault="00611BEC" w:rsidP="00611BEC">
      <w:pPr>
        <w:jc w:val="both"/>
        <w:rPr>
          <w:rFonts w:ascii="Arial" w:hAnsi="Arial" w:cs="Arial"/>
          <w:lang w:val="cs-CZ"/>
        </w:rPr>
      </w:pPr>
      <w:r w:rsidRPr="00CE2D1F">
        <w:rPr>
          <w:rFonts w:ascii="Arial" w:hAnsi="Arial" w:cs="Arial"/>
          <w:lang w:val="cs-CZ"/>
        </w:rPr>
        <w:t>Dané kritérium je tedy splněné.</w:t>
      </w:r>
    </w:p>
    <w:p w14:paraId="13F1CFC4" w14:textId="77777777" w:rsidR="00611BEC" w:rsidRPr="00CE2D1F" w:rsidRDefault="00611BEC" w:rsidP="00611BEC">
      <w:pPr>
        <w:jc w:val="both"/>
        <w:rPr>
          <w:rFonts w:ascii="Arial" w:hAnsi="Arial" w:cs="Arial"/>
          <w:lang w:val="cs-CZ"/>
        </w:rPr>
      </w:pPr>
    </w:p>
    <w:p w14:paraId="3EBC4BE6" w14:textId="77777777" w:rsidR="00611BEC" w:rsidRPr="00CE2D1F" w:rsidRDefault="00611BEC">
      <w:pPr>
        <w:pStyle w:val="Odstavecseseznamem"/>
        <w:numPr>
          <w:ilvl w:val="0"/>
          <w:numId w:val="33"/>
        </w:numPr>
        <w:jc w:val="both"/>
        <w:rPr>
          <w:rFonts w:ascii="Arial" w:hAnsi="Arial" w:cs="Arial"/>
          <w:i/>
          <w:iCs/>
          <w:sz w:val="24"/>
          <w:szCs w:val="24"/>
          <w:lang w:val="cs-CZ"/>
        </w:rPr>
      </w:pPr>
      <w:r w:rsidRPr="00CE2D1F">
        <w:rPr>
          <w:rFonts w:ascii="Arial" w:hAnsi="Arial" w:cs="Arial"/>
          <w:i/>
          <w:iCs/>
          <w:sz w:val="24"/>
          <w:szCs w:val="24"/>
          <w:lang w:val="cs-CZ"/>
        </w:rPr>
        <w:t xml:space="preserve">Potvrzením každé jednotlivé dodávky v rámci svých smluvních ujednání s dodavateli a držiteli palivových karet, vydavatel palivové karty ověřuje podmínky nákupu jako jsou kvalita, množství, místo a čas, a potvrzuje, že držitel palivové karty má přímý přístup k palivu. </w:t>
      </w:r>
    </w:p>
    <w:p w14:paraId="58B88B26"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Jak vysvětlujeme v části 2.2. příspěvku, vydavatelé palivových karet u každé dodávky pohonných hmot ověřují pomocí svého automatizovaného systému kvalitu, množství, místo a čas dodávky. Pokud dodávky odpovídají podmínkám uvedeným ve smlouvě uzavřené s daným držitelem palivové karty, vydavatel palivové karty transakci schválí, čímž držitel palivové karty dostane přímý přístup k pohonným hmotám. </w:t>
      </w:r>
    </w:p>
    <w:p w14:paraId="3ABF0D6B" w14:textId="77777777" w:rsidR="00611BEC" w:rsidRPr="00CE2D1F" w:rsidRDefault="00611BEC" w:rsidP="00611BEC">
      <w:pPr>
        <w:jc w:val="both"/>
        <w:rPr>
          <w:rFonts w:ascii="Arial" w:hAnsi="Arial" w:cs="Arial"/>
          <w:lang w:val="cs-CZ"/>
        </w:rPr>
      </w:pPr>
      <w:r w:rsidRPr="00CE2D1F">
        <w:rPr>
          <w:rFonts w:ascii="Arial" w:hAnsi="Arial" w:cs="Arial"/>
          <w:lang w:val="cs-CZ"/>
        </w:rPr>
        <w:lastRenderedPageBreak/>
        <w:t xml:space="preserve">Pokud některá smluvní podmínka není splněna, vydavatel palivových karet prostřednictvím svého automatizovaného systému transakci neschválí a k dodání pohonných hmot nedojde. </w:t>
      </w:r>
    </w:p>
    <w:p w14:paraId="4E7288D4" w14:textId="77777777" w:rsidR="00611BEC" w:rsidRPr="00CE2D1F" w:rsidRDefault="00611BEC" w:rsidP="00611BEC">
      <w:pPr>
        <w:jc w:val="both"/>
        <w:rPr>
          <w:rFonts w:ascii="Arial" w:hAnsi="Arial" w:cs="Arial"/>
          <w:lang w:val="cs-CZ"/>
        </w:rPr>
      </w:pPr>
    </w:p>
    <w:p w14:paraId="1AF80762" w14:textId="77777777" w:rsidR="00611BEC" w:rsidRPr="00CE2D1F" w:rsidRDefault="00611BEC" w:rsidP="00611BEC">
      <w:pPr>
        <w:jc w:val="both"/>
        <w:rPr>
          <w:rFonts w:ascii="Arial" w:hAnsi="Arial" w:cs="Arial"/>
          <w:lang w:val="cs-CZ"/>
        </w:rPr>
      </w:pPr>
      <w:r w:rsidRPr="00CE2D1F">
        <w:rPr>
          <w:rFonts w:ascii="Arial" w:hAnsi="Arial" w:cs="Arial"/>
          <w:lang w:val="cs-CZ"/>
        </w:rPr>
        <w:t>Dané kritérium je tedy splněné.</w:t>
      </w:r>
    </w:p>
    <w:p w14:paraId="383FF053" w14:textId="77777777" w:rsidR="00611BEC" w:rsidRPr="00CE2D1F" w:rsidRDefault="00611BEC" w:rsidP="00611BEC">
      <w:pPr>
        <w:jc w:val="both"/>
        <w:rPr>
          <w:rFonts w:ascii="Arial" w:hAnsi="Arial" w:cs="Arial"/>
          <w:lang w:val="cs-CZ"/>
        </w:rPr>
      </w:pPr>
    </w:p>
    <w:p w14:paraId="07F38310"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Jelikož jsou splněna všechna kritéria pro podmínku 1, podmínku 1 lze považovat za splněnou. </w:t>
      </w:r>
    </w:p>
    <w:p w14:paraId="23F7A74D" w14:textId="77777777" w:rsidR="00611BEC" w:rsidRPr="00CE2D1F" w:rsidRDefault="00611BEC" w:rsidP="00611BEC">
      <w:pPr>
        <w:jc w:val="both"/>
        <w:rPr>
          <w:rFonts w:ascii="Arial" w:hAnsi="Arial" w:cs="Arial"/>
          <w:lang w:val="cs-CZ"/>
        </w:rPr>
      </w:pPr>
    </w:p>
    <w:p w14:paraId="6ED9E812" w14:textId="77777777" w:rsidR="00611BEC" w:rsidRPr="00CE2D1F" w:rsidRDefault="00611BEC" w:rsidP="00611BEC">
      <w:pPr>
        <w:keepNext/>
        <w:jc w:val="both"/>
        <w:rPr>
          <w:rFonts w:ascii="Arial" w:hAnsi="Arial" w:cs="Arial"/>
          <w:b/>
          <w:bCs/>
          <w:i/>
          <w:iCs/>
          <w:lang w:val="cs-CZ"/>
        </w:rPr>
      </w:pPr>
      <w:r w:rsidRPr="00CE2D1F">
        <w:rPr>
          <w:rFonts w:ascii="Arial" w:hAnsi="Arial" w:cs="Arial"/>
          <w:b/>
          <w:bCs/>
          <w:i/>
          <w:iCs/>
          <w:u w:val="single"/>
          <w:lang w:val="cs-CZ"/>
        </w:rPr>
        <w:t>Podmínka 2</w:t>
      </w:r>
      <w:r w:rsidRPr="00CE2D1F">
        <w:rPr>
          <w:rFonts w:ascii="Arial" w:hAnsi="Arial" w:cs="Arial"/>
          <w:b/>
          <w:bCs/>
          <w:i/>
          <w:iCs/>
          <w:lang w:val="cs-CZ"/>
        </w:rPr>
        <w:t xml:space="preserve">: Dodávky pohonných hmot vydavateli palivových karet a dodávky pohonných hmot vydavatelem palivových karet jsou obdobné. </w:t>
      </w:r>
    </w:p>
    <w:p w14:paraId="38A8F619" w14:textId="77777777" w:rsidR="00611BEC" w:rsidRPr="00CE2D1F" w:rsidRDefault="00611BEC" w:rsidP="00611BEC">
      <w:pPr>
        <w:keepNext/>
        <w:jc w:val="both"/>
        <w:rPr>
          <w:rFonts w:ascii="Arial" w:hAnsi="Arial" w:cs="Arial"/>
          <w:lang w:val="cs-CZ"/>
        </w:rPr>
      </w:pPr>
    </w:p>
    <w:p w14:paraId="44F5E4CA" w14:textId="77777777" w:rsidR="00611BEC" w:rsidRPr="00CE2D1F" w:rsidRDefault="00611BEC">
      <w:pPr>
        <w:pStyle w:val="Odstavecseseznamem"/>
        <w:keepNext/>
        <w:numPr>
          <w:ilvl w:val="0"/>
          <w:numId w:val="34"/>
        </w:numPr>
        <w:jc w:val="both"/>
        <w:rPr>
          <w:rFonts w:ascii="Arial" w:hAnsi="Arial" w:cs="Arial"/>
          <w:i/>
          <w:iCs/>
          <w:sz w:val="24"/>
          <w:szCs w:val="24"/>
          <w:lang w:val="cs-CZ"/>
        </w:rPr>
      </w:pPr>
      <w:r w:rsidRPr="00CE2D1F">
        <w:rPr>
          <w:rFonts w:ascii="Arial" w:hAnsi="Arial" w:cs="Arial"/>
          <w:i/>
          <w:iCs/>
          <w:sz w:val="24"/>
          <w:szCs w:val="24"/>
          <w:lang w:val="cs-CZ"/>
        </w:rPr>
        <w:t xml:space="preserve">Vydavatel palivové karty nemění pohonné hmoty dodávané dodavatelem. </w:t>
      </w:r>
    </w:p>
    <w:p w14:paraId="2856ECB4"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Vzhledem k tomu, že držitel palivové karty čerpá pohonné hmoty z výdejního stojanu dodavatele přímo do nádrže svého dopravního prostředku, vydavatel palivové karty nemění pohonné hmoty dodávané dodavatelem (ani nemůže). Dodávka pohonných hmot dodavatelem vydavateli palivových karet a dodávka pohonných hmot vydavatelem palivových karet držiteli palivových karet jsou tak totožné. </w:t>
      </w:r>
    </w:p>
    <w:p w14:paraId="29C38EA2" w14:textId="77777777" w:rsidR="00611BEC" w:rsidRPr="00CE2D1F" w:rsidRDefault="00611BEC" w:rsidP="00611BEC">
      <w:pPr>
        <w:jc w:val="both"/>
        <w:rPr>
          <w:rFonts w:ascii="Arial" w:hAnsi="Arial" w:cs="Arial"/>
          <w:lang w:val="cs-CZ"/>
        </w:rPr>
      </w:pPr>
    </w:p>
    <w:p w14:paraId="4E439D24"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Dané kritérium je tedy splněné a podmínku 2 tak lze také považovat za splněnou. </w:t>
      </w:r>
    </w:p>
    <w:p w14:paraId="12F04213" w14:textId="77777777" w:rsidR="00611BEC" w:rsidRPr="00CE2D1F" w:rsidRDefault="00611BEC" w:rsidP="00611BEC">
      <w:pPr>
        <w:jc w:val="both"/>
        <w:rPr>
          <w:rFonts w:ascii="Arial" w:hAnsi="Arial" w:cs="Arial"/>
          <w:lang w:val="cs-CZ"/>
        </w:rPr>
      </w:pPr>
    </w:p>
    <w:p w14:paraId="26239E22" w14:textId="77777777" w:rsidR="00611BEC" w:rsidRPr="00CE2D1F" w:rsidRDefault="00611BEC" w:rsidP="00611BEC">
      <w:pPr>
        <w:jc w:val="both"/>
        <w:rPr>
          <w:rFonts w:ascii="Arial" w:hAnsi="Arial" w:cs="Arial"/>
          <w:b/>
          <w:bCs/>
          <w:i/>
          <w:iCs/>
          <w:lang w:val="cs-CZ"/>
        </w:rPr>
      </w:pPr>
      <w:r w:rsidRPr="00CE2D1F">
        <w:rPr>
          <w:rFonts w:ascii="Arial" w:hAnsi="Arial" w:cs="Arial"/>
          <w:b/>
          <w:bCs/>
          <w:i/>
          <w:iCs/>
          <w:u w:val="single"/>
          <w:lang w:val="cs-CZ"/>
        </w:rPr>
        <w:t>Podmínka 3</w:t>
      </w:r>
      <w:r w:rsidRPr="00CE2D1F">
        <w:rPr>
          <w:rFonts w:ascii="Arial" w:hAnsi="Arial" w:cs="Arial"/>
          <w:b/>
          <w:bCs/>
          <w:i/>
          <w:iCs/>
          <w:lang w:val="cs-CZ"/>
        </w:rPr>
        <w:t xml:space="preserve">: Mezi zprostředkovatelem a příkazcem existuje smlouva. </w:t>
      </w:r>
    </w:p>
    <w:p w14:paraId="3F763FEA" w14:textId="77777777" w:rsidR="00611BEC" w:rsidRPr="00CE2D1F" w:rsidRDefault="00611BEC" w:rsidP="00611BEC">
      <w:pPr>
        <w:jc w:val="both"/>
        <w:rPr>
          <w:rFonts w:ascii="Arial" w:hAnsi="Arial" w:cs="Arial"/>
          <w:lang w:val="cs-CZ"/>
        </w:rPr>
      </w:pPr>
    </w:p>
    <w:p w14:paraId="367ECB60" w14:textId="77777777" w:rsidR="00611BEC" w:rsidRPr="00CE2D1F" w:rsidRDefault="00611BEC">
      <w:pPr>
        <w:pStyle w:val="Odstavecseseznamem"/>
        <w:numPr>
          <w:ilvl w:val="0"/>
          <w:numId w:val="35"/>
        </w:numPr>
        <w:jc w:val="both"/>
        <w:rPr>
          <w:rFonts w:ascii="Arial" w:hAnsi="Arial" w:cs="Arial"/>
          <w:i/>
          <w:iCs/>
          <w:sz w:val="24"/>
          <w:szCs w:val="24"/>
          <w:lang w:val="cs-CZ"/>
        </w:rPr>
      </w:pPr>
      <w:r w:rsidRPr="00CE2D1F">
        <w:rPr>
          <w:rFonts w:ascii="Arial" w:hAnsi="Arial" w:cs="Arial"/>
          <w:i/>
          <w:iCs/>
          <w:sz w:val="24"/>
          <w:szCs w:val="24"/>
          <w:lang w:val="cs-CZ"/>
        </w:rPr>
        <w:t xml:space="preserve">Vydavatel palivové karty dodává na účet dodavatele nebo nakupuje na účet držitele palivové karty pohonné hmoty a zvolená struktura se odráží v jejich smlouvě. Smlouva výslovně odkazuje na dodávku pohonných hmot a doplňkových služeb, nikoli na poskytnutí úvěru nebo správu dodávek pohonných hmot. </w:t>
      </w:r>
    </w:p>
    <w:p w14:paraId="394CF3C6" w14:textId="77777777" w:rsidR="00611BEC" w:rsidRPr="00CE2D1F" w:rsidRDefault="00611BEC" w:rsidP="00611BEC">
      <w:pPr>
        <w:jc w:val="both"/>
        <w:rPr>
          <w:rFonts w:ascii="Arial" w:hAnsi="Arial" w:cs="Arial"/>
          <w:lang w:val="cs-CZ"/>
        </w:rPr>
      </w:pPr>
      <w:r w:rsidRPr="00CE2D1F">
        <w:rPr>
          <w:rFonts w:ascii="Arial" w:hAnsi="Arial" w:cs="Arial"/>
          <w:lang w:val="cs-CZ"/>
        </w:rPr>
        <w:t>Vydavatelé palivových karet uzavírají s držiteli palivových karet písemné smlouvy o nákupu a prodeji pohonných hmot. Charakterem se bude jednat o smlouvy, které nejsou ve smyslu § 1746 odst. 2 občanského zákoníku</w:t>
      </w:r>
      <w:r w:rsidRPr="00CE2D1F">
        <w:rPr>
          <w:rStyle w:val="Znakapoznpodarou"/>
          <w:rFonts w:ascii="Arial" w:hAnsi="Arial" w:cs="Arial"/>
          <w:lang w:val="cs-CZ"/>
        </w:rPr>
        <w:footnoteReference w:id="9"/>
      </w:r>
      <w:r w:rsidRPr="00CE2D1F">
        <w:rPr>
          <w:rFonts w:ascii="Arial" w:hAnsi="Arial" w:cs="Arial"/>
          <w:lang w:val="cs-CZ"/>
        </w:rPr>
        <w:t xml:space="preserve"> jako typ smlouvy upraveny. Ačkoliv se nejedná o komisionářské smlouvy v právním smyslu, obsah těchto smluv je komisionářským smlouvám podobný. </w:t>
      </w:r>
    </w:p>
    <w:p w14:paraId="5830BADC" w14:textId="77777777" w:rsidR="00611BEC" w:rsidRPr="00CE2D1F" w:rsidRDefault="00611BEC" w:rsidP="00611BEC">
      <w:pPr>
        <w:jc w:val="both"/>
        <w:rPr>
          <w:rFonts w:ascii="Arial" w:hAnsi="Arial" w:cs="Arial"/>
          <w:lang w:val="cs-CZ"/>
        </w:rPr>
      </w:pPr>
    </w:p>
    <w:p w14:paraId="607D7225"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Vydavatelé palivových karet nakupují pohonné hmoty přesně v množství a kvalitě požadované držitelem palivové karty, a to od dodavatele, kterého zvolil držitel palivové karty. Nákupem pohonných hmot vydavatelé palivových karet pro držitele palivových karet zajišťují požadované pohonné hmoty v požadovaný čas a na požadovaném místě. Vydavatelé palivových karet tak v podstatě jednají jako zprostředkovatelé a držitelé palivových karet jako příkazci. </w:t>
      </w:r>
    </w:p>
    <w:p w14:paraId="4790E8AE" w14:textId="77777777" w:rsidR="00611BEC" w:rsidRPr="00CE2D1F" w:rsidRDefault="00611BEC" w:rsidP="00611BEC">
      <w:pPr>
        <w:jc w:val="both"/>
        <w:rPr>
          <w:rFonts w:ascii="Arial" w:hAnsi="Arial" w:cs="Arial"/>
          <w:lang w:val="cs-CZ"/>
        </w:rPr>
      </w:pPr>
    </w:p>
    <w:p w14:paraId="1D3B42FD"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Držitelé palivových karet nesou ekonomické riziko z dané transakce ve formě povinnosti zaplatit kupní cenu. Tento mechanismus je ve smlouvách uzavřených mezi vydavateli a držiteli palivových karet reflektován. </w:t>
      </w:r>
    </w:p>
    <w:p w14:paraId="0585AD58" w14:textId="77777777" w:rsidR="00611BEC" w:rsidRPr="00CE2D1F" w:rsidRDefault="00611BEC" w:rsidP="00611BEC">
      <w:pPr>
        <w:jc w:val="both"/>
        <w:rPr>
          <w:rFonts w:ascii="Arial" w:hAnsi="Arial" w:cs="Arial"/>
          <w:lang w:val="cs-CZ"/>
        </w:rPr>
      </w:pPr>
    </w:p>
    <w:p w14:paraId="7457BCBE" w14:textId="77777777" w:rsidR="00611BEC" w:rsidRPr="00CE2D1F" w:rsidRDefault="00611BEC" w:rsidP="00611BEC">
      <w:pPr>
        <w:jc w:val="both"/>
        <w:rPr>
          <w:rFonts w:ascii="Arial" w:hAnsi="Arial" w:cs="Arial"/>
          <w:lang w:val="cs-CZ"/>
        </w:rPr>
      </w:pPr>
      <w:r w:rsidRPr="00CE2D1F">
        <w:rPr>
          <w:rFonts w:ascii="Arial" w:hAnsi="Arial" w:cs="Arial"/>
          <w:lang w:val="cs-CZ"/>
        </w:rPr>
        <w:lastRenderedPageBreak/>
        <w:t xml:space="preserve">Předmětem uzavřených smluv v žádném případě není poskytování úvěrů (či jiných forem financování), ani správa dodávek pohonných hmot. </w:t>
      </w:r>
    </w:p>
    <w:p w14:paraId="64F0B291" w14:textId="77777777" w:rsidR="00611BEC" w:rsidRPr="00CE2D1F" w:rsidRDefault="00611BEC" w:rsidP="00611BEC">
      <w:pPr>
        <w:jc w:val="both"/>
        <w:rPr>
          <w:rFonts w:ascii="Arial" w:hAnsi="Arial" w:cs="Arial"/>
          <w:lang w:val="cs-CZ"/>
        </w:rPr>
      </w:pPr>
    </w:p>
    <w:p w14:paraId="00FF5419" w14:textId="77777777" w:rsidR="00611BEC" w:rsidRPr="00CE2D1F" w:rsidRDefault="00611BEC" w:rsidP="00611BEC">
      <w:pPr>
        <w:jc w:val="both"/>
        <w:rPr>
          <w:rFonts w:ascii="Arial" w:hAnsi="Arial" w:cs="Arial"/>
          <w:lang w:val="cs-CZ"/>
        </w:rPr>
      </w:pPr>
      <w:r w:rsidRPr="00CE2D1F">
        <w:rPr>
          <w:rFonts w:ascii="Arial" w:hAnsi="Arial" w:cs="Arial"/>
          <w:lang w:val="cs-CZ"/>
        </w:rPr>
        <w:t>Dané kritérium je tedy splněné.</w:t>
      </w:r>
    </w:p>
    <w:p w14:paraId="5E49FA61" w14:textId="77777777" w:rsidR="00611BEC" w:rsidRPr="00CE2D1F" w:rsidRDefault="00611BEC" w:rsidP="00611BEC">
      <w:pPr>
        <w:jc w:val="both"/>
        <w:rPr>
          <w:rFonts w:ascii="Arial" w:hAnsi="Arial" w:cs="Arial"/>
          <w:i/>
          <w:iCs/>
          <w:lang w:val="cs-CZ"/>
        </w:rPr>
      </w:pPr>
    </w:p>
    <w:p w14:paraId="57173707" w14:textId="77777777" w:rsidR="00611BEC" w:rsidRPr="00CE2D1F" w:rsidRDefault="00611BEC">
      <w:pPr>
        <w:pStyle w:val="Odstavecseseznamem"/>
        <w:numPr>
          <w:ilvl w:val="0"/>
          <w:numId w:val="35"/>
        </w:numPr>
        <w:jc w:val="both"/>
        <w:rPr>
          <w:rFonts w:ascii="Arial" w:hAnsi="Arial" w:cs="Arial"/>
          <w:i/>
          <w:iCs/>
          <w:sz w:val="24"/>
          <w:szCs w:val="24"/>
          <w:lang w:val="cs-CZ"/>
        </w:rPr>
      </w:pPr>
      <w:r w:rsidRPr="00CE2D1F">
        <w:rPr>
          <w:rFonts w:ascii="Arial" w:hAnsi="Arial" w:cs="Arial"/>
          <w:i/>
          <w:iCs/>
          <w:sz w:val="24"/>
          <w:szCs w:val="24"/>
          <w:lang w:val="cs-CZ"/>
        </w:rPr>
        <w:t>Smlouva odráží ekonomickou realitu. Na čerpací stanici prokazuje držitel palivové karty existenci smlouvy pomocí identifikačního prostředku (např. palivové karty) vydaného vydavatelem palivové karty.</w:t>
      </w:r>
    </w:p>
    <w:p w14:paraId="30A6DA0A"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Smlouvy o nákupu a prodeji pohonných hmot uzavírané mezi vydavateli a držiteli palivových karet plně odráží ekonomickou realitu předmětných transakcí. </w:t>
      </w:r>
    </w:p>
    <w:p w14:paraId="0C078AF3" w14:textId="77777777" w:rsidR="00611BEC" w:rsidRPr="00CE2D1F" w:rsidRDefault="00611BEC" w:rsidP="00611BEC">
      <w:pPr>
        <w:jc w:val="both"/>
        <w:rPr>
          <w:rFonts w:ascii="Arial" w:hAnsi="Arial" w:cs="Arial"/>
          <w:lang w:val="cs-CZ"/>
        </w:rPr>
      </w:pPr>
    </w:p>
    <w:p w14:paraId="186A5389"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Při každém nákupu pohonných hmot předkládá držitel palivové karty dodavateli palivovou kartu, čímž prokazuje, že má uzavřenou smlouvu s vydavatelem palivových karet, která zmocňuje vydavatele palivové karty odebrat pohonné hmoty od dodavatele. Pokud by držitel palivové karty dodavateli palivovou kartu nepředložil, vydavatel palivové karty by nemohl od dodavatele načerpat pohonné hmoty pro držitele. </w:t>
      </w:r>
    </w:p>
    <w:p w14:paraId="42137EA5" w14:textId="77777777" w:rsidR="00611BEC" w:rsidRPr="00CE2D1F" w:rsidRDefault="00611BEC" w:rsidP="00611BEC">
      <w:pPr>
        <w:jc w:val="both"/>
        <w:rPr>
          <w:rFonts w:ascii="Arial" w:hAnsi="Arial" w:cs="Arial"/>
          <w:i/>
          <w:iCs/>
          <w:lang w:val="cs-CZ"/>
        </w:rPr>
      </w:pPr>
    </w:p>
    <w:p w14:paraId="00EE4B8C" w14:textId="77777777" w:rsidR="00611BEC" w:rsidRPr="00CE2D1F" w:rsidRDefault="00611BEC" w:rsidP="00611BEC">
      <w:pPr>
        <w:jc w:val="both"/>
        <w:rPr>
          <w:rFonts w:ascii="Arial" w:hAnsi="Arial" w:cs="Arial"/>
          <w:lang w:val="cs-CZ"/>
        </w:rPr>
      </w:pPr>
      <w:r w:rsidRPr="00CE2D1F">
        <w:rPr>
          <w:rFonts w:ascii="Arial" w:hAnsi="Arial" w:cs="Arial"/>
          <w:lang w:val="cs-CZ"/>
        </w:rPr>
        <w:t>Dané kritérium je tedy splněné.</w:t>
      </w:r>
    </w:p>
    <w:p w14:paraId="50D4F7E6" w14:textId="77777777" w:rsidR="00611BEC" w:rsidRPr="00CE2D1F" w:rsidRDefault="00611BEC" w:rsidP="00611BEC">
      <w:pPr>
        <w:jc w:val="both"/>
        <w:rPr>
          <w:rFonts w:ascii="Arial" w:hAnsi="Arial" w:cs="Arial"/>
          <w:lang w:val="cs-CZ"/>
        </w:rPr>
      </w:pPr>
    </w:p>
    <w:p w14:paraId="15371BAF" w14:textId="77777777" w:rsidR="00611BEC" w:rsidRPr="00CE2D1F" w:rsidRDefault="00611BEC">
      <w:pPr>
        <w:pStyle w:val="Odstavecseseznamem"/>
        <w:numPr>
          <w:ilvl w:val="0"/>
          <w:numId w:val="35"/>
        </w:numPr>
        <w:jc w:val="both"/>
        <w:rPr>
          <w:rFonts w:ascii="Arial" w:hAnsi="Arial" w:cs="Arial"/>
          <w:i/>
          <w:iCs/>
          <w:sz w:val="24"/>
          <w:szCs w:val="24"/>
          <w:lang w:val="cs-CZ"/>
        </w:rPr>
      </w:pPr>
      <w:r w:rsidRPr="00CE2D1F">
        <w:rPr>
          <w:rFonts w:ascii="Arial" w:hAnsi="Arial" w:cs="Arial"/>
          <w:i/>
          <w:iCs/>
          <w:sz w:val="24"/>
          <w:szCs w:val="24"/>
          <w:lang w:val="cs-CZ"/>
        </w:rPr>
        <w:t>Vydavatel palivové karty dostává za své služby zaplaceno od zadavatele (dodavatele nebo držitele palivové karty).</w:t>
      </w:r>
    </w:p>
    <w:p w14:paraId="7E2DC171"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Vydavatelé palivových karet získávají odměnu za zajištění pohonných hmot pro držitele palivových karet v podobě marže, tedy rozdílu mezi cenou, za kterou pohonné hmoty nakupují od dodavatelů, a cenou, za kterou tyto pohonné hmoty prodávají držitelům palivových karet. </w:t>
      </w:r>
    </w:p>
    <w:p w14:paraId="3C630715" w14:textId="77777777" w:rsidR="00611BEC" w:rsidRPr="00CE2D1F" w:rsidRDefault="00611BEC" w:rsidP="00611BEC">
      <w:pPr>
        <w:jc w:val="both"/>
        <w:rPr>
          <w:rFonts w:ascii="Arial" w:hAnsi="Arial" w:cs="Arial"/>
          <w:lang w:val="cs-CZ"/>
        </w:rPr>
      </w:pPr>
    </w:p>
    <w:p w14:paraId="3E13945C" w14:textId="77777777" w:rsidR="00611BEC" w:rsidRPr="00CE2D1F" w:rsidRDefault="00611BEC" w:rsidP="00611BEC">
      <w:pPr>
        <w:jc w:val="both"/>
        <w:rPr>
          <w:rFonts w:ascii="Arial" w:hAnsi="Arial" w:cs="Arial"/>
          <w:lang w:val="cs-CZ"/>
        </w:rPr>
      </w:pPr>
      <w:r w:rsidRPr="00CE2D1F">
        <w:rPr>
          <w:rFonts w:ascii="Arial" w:hAnsi="Arial" w:cs="Arial"/>
          <w:lang w:val="cs-CZ"/>
        </w:rPr>
        <w:t>Finanční správa stanovení odměny formou rozdílu mezi nákupní a prodejní cenou zajištěného plnění výslovně připouští pro komisionáře v informaci ke komisionářským smlouvám</w:t>
      </w:r>
      <w:r w:rsidRPr="00CE2D1F">
        <w:rPr>
          <w:rStyle w:val="Znakapoznpodarou"/>
          <w:rFonts w:ascii="Arial" w:hAnsi="Arial" w:cs="Arial"/>
          <w:lang w:val="cs-CZ"/>
        </w:rPr>
        <w:footnoteReference w:id="10"/>
      </w:r>
      <w:r w:rsidRPr="00CE2D1F">
        <w:rPr>
          <w:rFonts w:ascii="Arial" w:hAnsi="Arial" w:cs="Arial"/>
          <w:lang w:val="cs-CZ"/>
        </w:rPr>
        <w:t xml:space="preserve">. Třebaže v posuzovaném případě vydavatelé palivových karet neuzavírají s držiteli palivových karet komisionářské smlouvy v právním smyslu, obsahem uzavíraných smluv je jednání vydavatele palivových karet jménem držitele palivových karet. Obsahově jsou tedy smlouvy uzavírané vydavateli palivových karet s držiteli palivových karet stejné jako komisionářské smlouvy. Stanovení odměny za zajištění pohonných hmot rozdílem mezi nákupní a prodejní cenou by tedy i v tomto případě mělo být možné. </w:t>
      </w:r>
    </w:p>
    <w:p w14:paraId="102F5E33" w14:textId="77777777" w:rsidR="00611BEC" w:rsidRPr="00CE2D1F" w:rsidRDefault="00611BEC" w:rsidP="00611BEC">
      <w:pPr>
        <w:jc w:val="both"/>
        <w:rPr>
          <w:rFonts w:ascii="Arial" w:hAnsi="Arial" w:cs="Arial"/>
          <w:lang w:val="cs-CZ"/>
        </w:rPr>
      </w:pPr>
    </w:p>
    <w:p w14:paraId="043D76AA"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Dané kritérium je tedy splněné. </w:t>
      </w:r>
    </w:p>
    <w:p w14:paraId="44FE0AB6" w14:textId="77777777" w:rsidR="00611BEC" w:rsidRPr="00CE2D1F" w:rsidRDefault="00611BEC" w:rsidP="00611BEC">
      <w:pPr>
        <w:jc w:val="both"/>
        <w:rPr>
          <w:rFonts w:ascii="Arial" w:hAnsi="Arial" w:cs="Arial"/>
          <w:lang w:val="cs-CZ"/>
        </w:rPr>
      </w:pPr>
    </w:p>
    <w:p w14:paraId="60EDAF5F" w14:textId="77777777" w:rsidR="00611BEC" w:rsidRPr="00CE2D1F" w:rsidRDefault="00611BEC" w:rsidP="00611BEC">
      <w:pPr>
        <w:jc w:val="both"/>
        <w:rPr>
          <w:rFonts w:ascii="Arial" w:hAnsi="Arial" w:cs="Arial"/>
          <w:lang w:val="cs-CZ"/>
        </w:rPr>
      </w:pPr>
      <w:r w:rsidRPr="00CE2D1F">
        <w:rPr>
          <w:rFonts w:ascii="Arial" w:hAnsi="Arial" w:cs="Arial"/>
          <w:lang w:val="cs-CZ"/>
        </w:rPr>
        <w:t xml:space="preserve">Jelikož jsou splněna všechna kritéria pro podmínku 3, podmínku 3 lze považovat za splněnou. </w:t>
      </w:r>
    </w:p>
    <w:p w14:paraId="196DC5C0" w14:textId="77777777" w:rsidR="00611BEC" w:rsidRPr="00CE2D1F" w:rsidRDefault="00611BEC" w:rsidP="00611BEC">
      <w:pPr>
        <w:jc w:val="both"/>
        <w:rPr>
          <w:rFonts w:ascii="Arial" w:hAnsi="Arial" w:cs="Arial"/>
          <w:lang w:val="cs-CZ"/>
        </w:rPr>
      </w:pPr>
    </w:p>
    <w:p w14:paraId="2348225B" w14:textId="77777777" w:rsidR="00611BEC" w:rsidRPr="00CE2D1F" w:rsidRDefault="00611BEC">
      <w:pPr>
        <w:pStyle w:val="Odstavecseseznamem"/>
        <w:keepNext/>
        <w:numPr>
          <w:ilvl w:val="0"/>
          <w:numId w:val="30"/>
        </w:numPr>
        <w:spacing w:after="160" w:line="259" w:lineRule="auto"/>
        <w:contextualSpacing/>
        <w:jc w:val="both"/>
        <w:rPr>
          <w:rFonts w:ascii="Arial" w:hAnsi="Arial" w:cs="Arial"/>
          <w:b/>
          <w:bCs/>
          <w:sz w:val="24"/>
          <w:szCs w:val="24"/>
          <w:lang w:val="cs-CZ"/>
        </w:rPr>
      </w:pPr>
      <w:r w:rsidRPr="00CE2D1F">
        <w:rPr>
          <w:rFonts w:ascii="Arial" w:hAnsi="Arial" w:cs="Arial"/>
          <w:b/>
          <w:bCs/>
          <w:sz w:val="24"/>
          <w:szCs w:val="24"/>
          <w:lang w:val="cs-CZ"/>
        </w:rPr>
        <w:lastRenderedPageBreak/>
        <w:t>Závěr</w:t>
      </w:r>
    </w:p>
    <w:p w14:paraId="215ABB1A" w14:textId="77777777" w:rsidR="00611BEC" w:rsidRPr="00CE2D1F" w:rsidRDefault="00611BEC" w:rsidP="00611BEC">
      <w:pPr>
        <w:pStyle w:val="p1"/>
        <w:jc w:val="both"/>
        <w:rPr>
          <w:rFonts w:ascii="Arial" w:hAnsi="Arial" w:cs="Arial"/>
          <w:i/>
          <w:iCs/>
          <w:sz w:val="24"/>
          <w:szCs w:val="24"/>
        </w:rPr>
      </w:pPr>
      <w:r w:rsidRPr="00CE2D1F">
        <w:rPr>
          <w:rFonts w:ascii="Arial" w:eastAsia="Times New Roman" w:hAnsi="Arial" w:cs="Arial"/>
          <w:sz w:val="24"/>
          <w:szCs w:val="24"/>
          <w:lang w:eastAsia="en-US"/>
        </w:rPr>
        <w:t>Pokud transakce, kterých se účastní vydavatel palivových karet, odpovídají věcně parametrům popsaným v tomto příspěvku, bez ohledu na jejich formálně právní rámec, budou považovány za nákup pohonných hmot od dodavatelů a prodej těchto pohonných hmot držitelům palivových karet ve smyslu čl. 14 odst. 2 písm. c) Směrnice</w:t>
      </w:r>
      <w:r w:rsidRPr="00CE2D1F">
        <w:rPr>
          <w:rFonts w:ascii="Arial" w:hAnsi="Arial" w:cs="Arial"/>
          <w:sz w:val="24"/>
          <w:szCs w:val="24"/>
        </w:rPr>
        <w:t xml:space="preserve">. </w:t>
      </w:r>
    </w:p>
    <w:p w14:paraId="30C89735" w14:textId="77777777" w:rsidR="00611BEC" w:rsidRPr="00CE2D1F" w:rsidRDefault="00611BEC" w:rsidP="00611BEC">
      <w:pPr>
        <w:pStyle w:val="p1"/>
        <w:jc w:val="both"/>
        <w:rPr>
          <w:rFonts w:ascii="Arial" w:hAnsi="Arial" w:cs="Arial"/>
          <w:sz w:val="24"/>
          <w:szCs w:val="24"/>
        </w:rPr>
      </w:pPr>
    </w:p>
    <w:p w14:paraId="1A5DA007" w14:textId="77777777" w:rsidR="00611BEC" w:rsidRDefault="00611BEC" w:rsidP="00611BEC">
      <w:pPr>
        <w:rPr>
          <w:rFonts w:ascii="Arial" w:hAnsi="Arial" w:cs="Arial"/>
          <w:b/>
          <w:bCs/>
          <w:lang w:val="cs-CZ"/>
        </w:rPr>
      </w:pPr>
    </w:p>
    <w:p w14:paraId="7C7E0C41" w14:textId="77777777" w:rsidR="00804C5F" w:rsidRDefault="00804C5F" w:rsidP="00611BEC">
      <w:pPr>
        <w:rPr>
          <w:rFonts w:ascii="Arial" w:hAnsi="Arial" w:cs="Arial"/>
          <w:b/>
          <w:bCs/>
          <w:lang w:val="cs-CZ"/>
        </w:rPr>
      </w:pPr>
    </w:p>
    <w:p w14:paraId="12A10C13" w14:textId="139CA98A" w:rsidR="00804C5F" w:rsidRPr="00EA2919" w:rsidRDefault="00804C5F" w:rsidP="00611BEC">
      <w:pPr>
        <w:rPr>
          <w:rFonts w:ascii="Arial" w:hAnsi="Arial" w:cs="Arial"/>
          <w:b/>
          <w:bCs/>
          <w:i/>
          <w:iCs/>
          <w:highlight w:val="cyan"/>
          <w:u w:val="single"/>
          <w:lang w:val="cs-CZ"/>
        </w:rPr>
      </w:pPr>
      <w:r w:rsidRPr="00EA2919">
        <w:rPr>
          <w:rFonts w:ascii="Arial" w:hAnsi="Arial" w:cs="Arial"/>
          <w:b/>
          <w:bCs/>
          <w:i/>
          <w:iCs/>
          <w:highlight w:val="cyan"/>
          <w:u w:val="single"/>
          <w:lang w:val="cs-CZ"/>
        </w:rPr>
        <w:t xml:space="preserve">Vyjádření GFŘ: </w:t>
      </w:r>
    </w:p>
    <w:p w14:paraId="12AF067B" w14:textId="77777777" w:rsidR="00804C5F" w:rsidRPr="00804C5F" w:rsidRDefault="00804C5F" w:rsidP="00611BEC">
      <w:pPr>
        <w:rPr>
          <w:rFonts w:ascii="Arial" w:hAnsi="Arial" w:cs="Arial"/>
          <w:b/>
          <w:bCs/>
          <w:i/>
          <w:iCs/>
          <w:highlight w:val="cyan"/>
          <w:lang w:val="cs-CZ"/>
        </w:rPr>
      </w:pPr>
    </w:p>
    <w:p w14:paraId="08C1664D" w14:textId="0261576C" w:rsidR="00200F92" w:rsidRDefault="00726506" w:rsidP="00726506">
      <w:pPr>
        <w:jc w:val="both"/>
        <w:rPr>
          <w:rFonts w:ascii="Arial" w:hAnsi="Arial" w:cs="Arial"/>
          <w:i/>
          <w:iCs/>
          <w:lang w:val="cs-CZ"/>
        </w:rPr>
      </w:pPr>
      <w:r w:rsidRPr="00726506">
        <w:rPr>
          <w:rFonts w:ascii="Arial" w:hAnsi="Arial" w:cs="Arial"/>
          <w:i/>
          <w:iCs/>
          <w:highlight w:val="cyan"/>
          <w:lang w:val="cs-CZ"/>
        </w:rPr>
        <w:t>Předložená problematika bude podrobně řešena v Informaci GFŘ k uplatňování DPH v oblasti tankovacích karet. Tato informace je v současné době ve vnějším připomínkovém řízení a bude zveřejněna na webu finanční správy v horizontu několika týdnů.</w:t>
      </w:r>
    </w:p>
    <w:p w14:paraId="77B8DE5E" w14:textId="1558F06E" w:rsidR="007C5F39" w:rsidRDefault="007C5F39" w:rsidP="00726506">
      <w:pPr>
        <w:jc w:val="both"/>
        <w:rPr>
          <w:rFonts w:ascii="Arial" w:hAnsi="Arial" w:cs="Arial"/>
          <w:i/>
          <w:iCs/>
          <w:highlight w:val="cyan"/>
          <w:lang w:val="cs-CZ"/>
        </w:rPr>
      </w:pPr>
      <w:r>
        <w:rPr>
          <w:rFonts w:ascii="Arial" w:hAnsi="Arial" w:cs="Arial"/>
          <w:i/>
          <w:iCs/>
          <w:highlight w:val="cyan"/>
          <w:lang w:val="cs-CZ"/>
        </w:rPr>
        <w:br w:type="page"/>
      </w:r>
    </w:p>
    <w:p w14:paraId="3434E72C" w14:textId="4E2FEAE8" w:rsidR="00A83415" w:rsidRPr="00A83415" w:rsidRDefault="00A83415" w:rsidP="00A83415">
      <w:pPr>
        <w:jc w:val="both"/>
        <w:rPr>
          <w:rFonts w:ascii="Arial" w:eastAsia="Calibri" w:hAnsi="Arial" w:cs="Arial"/>
          <w:b/>
          <w:lang w:val="cs-CZ"/>
        </w:rPr>
      </w:pPr>
      <w:r>
        <w:rPr>
          <w:rFonts w:ascii="Arial" w:hAnsi="Arial" w:cs="Arial"/>
          <w:b/>
          <w:sz w:val="32"/>
          <w:szCs w:val="32"/>
          <w:highlight w:val="yellow"/>
          <w:u w:val="single"/>
          <w:lang w:val="cs-CZ" w:eastAsia="cs-CZ"/>
        </w:rPr>
        <w:lastRenderedPageBreak/>
        <w:t xml:space="preserve">Příloha: </w:t>
      </w:r>
      <w:r w:rsidRPr="00A83415">
        <w:rPr>
          <w:rFonts w:ascii="Arial" w:hAnsi="Arial" w:cs="Arial"/>
          <w:b/>
          <w:sz w:val="32"/>
          <w:szCs w:val="32"/>
          <w:highlight w:val="yellow"/>
          <w:u w:val="single"/>
          <w:lang w:val="cs-CZ" w:eastAsia="cs-CZ"/>
        </w:rPr>
        <w:t>Dary poskytnuté v souvislosti s povodněmi</w:t>
      </w:r>
    </w:p>
    <w:p w14:paraId="1B6D925F" w14:textId="5594F51E" w:rsidR="00A83415" w:rsidRDefault="00A83415" w:rsidP="00A83415">
      <w:pPr>
        <w:spacing w:line="259" w:lineRule="auto"/>
        <w:jc w:val="center"/>
        <w:rPr>
          <w:rFonts w:ascii="Arial" w:eastAsia="Calibri" w:hAnsi="Arial" w:cs="Arial"/>
          <w:lang w:val="cs-CZ"/>
        </w:rPr>
      </w:pPr>
      <w:r>
        <w:rPr>
          <w:rFonts w:ascii="Arial" w:hAnsi="Arial" w:cs="Arial"/>
          <w:b/>
          <w:color w:val="000000"/>
          <w:u w:val="single"/>
          <w:shd w:val="clear" w:color="auto" w:fill="FFFFFF"/>
          <w:lang w:val="cs-CZ"/>
        </w:rPr>
        <w:t>Daň z příjmů</w:t>
      </w:r>
    </w:p>
    <w:p w14:paraId="0019FB66" w14:textId="77777777" w:rsidR="00A83415" w:rsidRDefault="00A83415" w:rsidP="00A83415">
      <w:pPr>
        <w:spacing w:line="259" w:lineRule="auto"/>
        <w:jc w:val="both"/>
        <w:rPr>
          <w:rFonts w:ascii="Arial" w:eastAsia="Calibri" w:hAnsi="Arial" w:cs="Arial"/>
          <w:i/>
          <w:iCs/>
          <w:lang w:val="cs-CZ"/>
        </w:rPr>
      </w:pPr>
    </w:p>
    <w:p w14:paraId="37174022" w14:textId="4490BD0C" w:rsidR="007C5F39" w:rsidRDefault="00A83415" w:rsidP="00A83415">
      <w:pPr>
        <w:spacing w:after="160" w:line="259" w:lineRule="auto"/>
        <w:jc w:val="both"/>
        <w:rPr>
          <w:rFonts w:ascii="Arial" w:eastAsia="Calibri" w:hAnsi="Arial" w:cs="Arial"/>
          <w:i/>
          <w:iCs/>
          <w:lang w:val="cs-CZ"/>
        </w:rPr>
      </w:pPr>
      <w:r>
        <w:rPr>
          <w:rFonts w:ascii="Arial" w:eastAsia="Calibri" w:hAnsi="Arial" w:cs="Arial"/>
          <w:i/>
          <w:iCs/>
          <w:lang w:val="cs-CZ"/>
        </w:rPr>
        <w:t xml:space="preserve">V souvislosti s povodněmi v září 2024 </w:t>
      </w:r>
      <w:r w:rsidRPr="00A83415">
        <w:rPr>
          <w:rFonts w:ascii="Arial" w:eastAsia="Calibri" w:hAnsi="Arial" w:cs="Arial"/>
          <w:i/>
          <w:iCs/>
          <w:lang w:val="cs-CZ"/>
        </w:rPr>
        <w:t>předlož</w:t>
      </w:r>
      <w:r>
        <w:rPr>
          <w:rFonts w:ascii="Arial" w:eastAsia="Calibri" w:hAnsi="Arial" w:cs="Arial"/>
          <w:i/>
          <w:iCs/>
          <w:lang w:val="cs-CZ"/>
        </w:rPr>
        <w:t>ila</w:t>
      </w:r>
      <w:r w:rsidRPr="00A83415">
        <w:rPr>
          <w:rFonts w:ascii="Arial" w:eastAsia="Calibri" w:hAnsi="Arial" w:cs="Arial"/>
          <w:i/>
          <w:iCs/>
          <w:lang w:val="cs-CZ"/>
        </w:rPr>
        <w:t xml:space="preserve"> KDP ČR </w:t>
      </w:r>
      <w:r>
        <w:rPr>
          <w:rFonts w:ascii="Arial" w:eastAsia="Calibri" w:hAnsi="Arial" w:cs="Arial"/>
          <w:i/>
          <w:iCs/>
          <w:lang w:val="cs-CZ"/>
        </w:rPr>
        <w:t>několik příkladů, na kterých si chtěla s GFŘ vyjasnit interpretaci zákona o daních z příjmů. Tyto příklady byly diskutovány se zástupci KDP ČR na říjnovém jednání koordinačního výboru. Níže uvádíme předložené příklad</w:t>
      </w:r>
      <w:r w:rsidR="004212F6">
        <w:rPr>
          <w:rFonts w:ascii="Arial" w:eastAsia="Calibri" w:hAnsi="Arial" w:cs="Arial"/>
          <w:i/>
          <w:iCs/>
          <w:lang w:val="cs-CZ"/>
        </w:rPr>
        <w:t>y</w:t>
      </w:r>
      <w:r>
        <w:rPr>
          <w:rFonts w:ascii="Arial" w:eastAsia="Calibri" w:hAnsi="Arial" w:cs="Arial"/>
          <w:i/>
          <w:iCs/>
          <w:lang w:val="cs-CZ"/>
        </w:rPr>
        <w:t xml:space="preserve"> spolu s názorem GFŘ.</w:t>
      </w:r>
    </w:p>
    <w:p w14:paraId="0D1D185A" w14:textId="77777777" w:rsidR="00A83415" w:rsidRPr="00A83415" w:rsidRDefault="00A83415" w:rsidP="00A83415">
      <w:pPr>
        <w:spacing w:after="160" w:line="259" w:lineRule="auto"/>
        <w:jc w:val="both"/>
        <w:rPr>
          <w:rFonts w:ascii="Arial" w:eastAsia="Calibri" w:hAnsi="Arial" w:cs="Arial"/>
          <w:i/>
          <w:iCs/>
          <w:lang w:val="cs-CZ"/>
        </w:rPr>
      </w:pPr>
    </w:p>
    <w:p w14:paraId="0385B14F" w14:textId="00AE3AED" w:rsidR="007C5F39" w:rsidRPr="007C5F39" w:rsidRDefault="007C5F39" w:rsidP="007C5F39">
      <w:pPr>
        <w:spacing w:after="160" w:line="259" w:lineRule="auto"/>
        <w:jc w:val="both"/>
        <w:rPr>
          <w:rFonts w:ascii="Arial" w:eastAsia="Calibri" w:hAnsi="Arial" w:cs="Arial"/>
          <w:b/>
          <w:lang w:val="cs-CZ"/>
        </w:rPr>
      </w:pPr>
      <w:r w:rsidRPr="007C5F39">
        <w:rPr>
          <w:rFonts w:ascii="Arial" w:eastAsia="Calibri" w:hAnsi="Arial" w:cs="Arial"/>
          <w:b/>
          <w:lang w:val="cs-CZ"/>
        </w:rPr>
        <w:t xml:space="preserve">1. Fyzická nebo právnická osoba poskytne dar, ať už finanční či nepeněžitý, na odstranění následků živelní pohromy (povodně nebo záplavy), přičemž příjemcem daru bude fyzická či právnická osoba. </w:t>
      </w:r>
    </w:p>
    <w:p w14:paraId="3AEFC677"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lang w:val="cs-CZ"/>
        </w:rPr>
        <w:t>Na straně fyzické nebo právnické osoby, která dar přijala, bude dar osvobozen od daně z příjmů, a to na základě § 4a písm. k) ZDP v případě fyzické osoby a § 19b odst. 2 písm. c) ZDP v případě právnické osoby, přičemž není rozhodující (osvobození bude zachováno), zda jde o dar, který se bude týkat podnikatelské činnosti či pronájmu u fyzické osoby, resp. v případě právnické osoby, zda půjde či nepůjde o podnikatele.</w:t>
      </w:r>
    </w:p>
    <w:p w14:paraId="1B9DA7DD"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lang w:val="cs-CZ"/>
        </w:rPr>
        <w:t>Na straně dárce bude možné poskytnutí takového daru za podmínek daných § 15 odst. 1 ZDP resp. § 20 odst. 8 ZDP odečíst od základu daně na základě úpravy, která hovoří o tom, že z hlediska odečtu od základu daně lze jak u dárců fyzických osob, tak u dárců právnických osob, obdobně postupovat v případě bezúplatných plnění poskytnutých na odstraňování následků živelních pohrom, ke které došlo na území EU / EHP.</w:t>
      </w:r>
    </w:p>
    <w:p w14:paraId="0A3D7A97"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V případě poskytnutí techniky nebo nakoupených úklidových prostředků záplavovým oblastem (obecně u nepeněžitého plnění) se dárce (pokud je podnikatel) může rozhodnout, že se jedná o </w:t>
      </w:r>
      <w:r w:rsidRPr="007C5F39">
        <w:rPr>
          <w:rFonts w:ascii="Arial" w:eastAsia="Calibri" w:hAnsi="Arial" w:cs="Arial"/>
          <w:lang w:val="cs-CZ"/>
        </w:rPr>
        <w:t>daňově uznatelné výdaje dle § 24 odst. 2 písm. zp) ZDP</w:t>
      </w:r>
      <w:r w:rsidRPr="007C5F39">
        <w:rPr>
          <w:rFonts w:ascii="Arial" w:eastAsia="Calibri" w:hAnsi="Arial" w:cs="Arial"/>
          <w:color w:val="000000"/>
          <w:lang w:val="cs-CZ"/>
        </w:rPr>
        <w:t xml:space="preserve">  [výdaje (náklady) vynaložené v rámci pomoci poskytnuté formou nepeněžního plnění v souvislosti s odstraňováním následků živelních pohrom]. Tyto výdaje (náklady) však nelze současně uplatnit jako nezdanitelnou část základu daně podle § 15 odst. 1 ZDP nebo položku snižující základ daně podle § 20 odst. 8 ZDP.</w:t>
      </w:r>
    </w:p>
    <w:p w14:paraId="7394BA42" w14:textId="77777777" w:rsidR="007C5F39" w:rsidRPr="007C5F39" w:rsidRDefault="007C5F39" w:rsidP="007C5F39">
      <w:pPr>
        <w:spacing w:after="160" w:line="259" w:lineRule="auto"/>
        <w:jc w:val="both"/>
        <w:rPr>
          <w:rFonts w:ascii="Arial" w:eastAsia="Calibri" w:hAnsi="Arial" w:cs="Arial"/>
          <w:u w:val="single"/>
          <w:lang w:val="cs-CZ"/>
        </w:rPr>
      </w:pPr>
      <w:r w:rsidRPr="007C5F39">
        <w:rPr>
          <w:rFonts w:ascii="Arial" w:eastAsia="Calibri" w:hAnsi="Arial" w:cs="Arial"/>
          <w:color w:val="000000"/>
          <w:lang w:val="cs-CZ"/>
        </w:rPr>
        <w:t xml:space="preserve">Pro příjemce – obyvatele / obce – se bude jednat o osvobozený příjem dle </w:t>
      </w:r>
      <w:r w:rsidRPr="007C5F39">
        <w:rPr>
          <w:rFonts w:ascii="Arial" w:eastAsia="Calibri" w:hAnsi="Arial" w:cs="Arial"/>
          <w:lang w:val="cs-CZ"/>
        </w:rPr>
        <w:t>§ 4a písm. k) ZDP</w:t>
      </w:r>
      <w:r w:rsidRPr="007C5F39">
        <w:rPr>
          <w:rFonts w:ascii="Arial" w:eastAsia="Calibri" w:hAnsi="Arial" w:cs="Arial"/>
          <w:color w:val="000000"/>
          <w:lang w:val="cs-CZ"/>
        </w:rPr>
        <w:t>.</w:t>
      </w:r>
    </w:p>
    <w:p w14:paraId="2BBA7A27" w14:textId="77777777" w:rsidR="007C5F39" w:rsidRPr="007C5F39" w:rsidRDefault="007C5F39" w:rsidP="007C5F39">
      <w:pPr>
        <w:spacing w:after="160" w:line="259" w:lineRule="auto"/>
        <w:jc w:val="both"/>
        <w:rPr>
          <w:rFonts w:ascii="Arial" w:eastAsia="Calibri" w:hAnsi="Arial" w:cs="Arial"/>
          <w:u w:val="single"/>
          <w:lang w:val="cs-CZ"/>
        </w:rPr>
      </w:pPr>
      <w:r w:rsidRPr="007C5F39">
        <w:rPr>
          <w:rFonts w:ascii="Arial" w:eastAsia="Calibri" w:hAnsi="Arial" w:cs="Arial"/>
          <w:u w:val="single"/>
          <w:lang w:val="cs-CZ"/>
        </w:rPr>
        <w:t>Poznámka</w:t>
      </w:r>
    </w:p>
    <w:p w14:paraId="2BECED88"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lang w:val="cs-CZ"/>
        </w:rPr>
        <w:t xml:space="preserve">V této souvislosti uvádíme, že jsme si vědomi toho, že věta </w:t>
      </w:r>
      <w:r w:rsidRPr="007C5F39">
        <w:rPr>
          <w:rFonts w:ascii="Arial" w:eastAsia="Calibri" w:hAnsi="Arial" w:cs="Arial"/>
          <w:i/>
          <w:iCs/>
          <w:color w:val="000000"/>
          <w:shd w:val="clear" w:color="auto" w:fill="FFFFFF"/>
          <w:lang w:val="cs-CZ"/>
        </w:rPr>
        <w:t xml:space="preserve">„Obdobně se postupuje u bezúplatných plnění na financování odstraňování následků živelní pohromy, ke které došlo na území členského státu Evropské unie nebo státu tvořícího Evropský hospodářský prostor“ </w:t>
      </w:r>
      <w:r w:rsidRPr="007C5F39">
        <w:rPr>
          <w:rFonts w:ascii="Arial" w:eastAsia="Calibri" w:hAnsi="Arial" w:cs="Arial"/>
          <w:lang w:val="cs-CZ"/>
        </w:rPr>
        <w:t xml:space="preserve">byla předmětem jednání koordinačního výboru </w:t>
      </w:r>
      <w:r w:rsidRPr="007C5F39">
        <w:rPr>
          <w:rFonts w:ascii="Arial" w:eastAsia="Calibri" w:hAnsi="Arial" w:cs="Arial"/>
          <w:color w:val="000000"/>
          <w:shd w:val="clear" w:color="auto" w:fill="FFFFFF"/>
          <w:lang w:val="cs-CZ"/>
        </w:rPr>
        <w:t>(</w:t>
      </w:r>
      <w:r w:rsidRPr="007C5F39">
        <w:rPr>
          <w:rFonts w:ascii="Arial" w:eastAsia="Calibri" w:hAnsi="Arial" w:cs="Arial"/>
          <w:lang w:val="cs-CZ"/>
        </w:rPr>
        <w:t xml:space="preserve">Ing. Marie Konečná, CSc., 745/09.04.03 - Dary poskytnuté v souvislosti s financováním následků živelní pohromy (§ 15 odst. </w:t>
      </w:r>
      <w:smartTag w:uri="urn:schemas-microsoft-com:office:smarttags" w:element="metricconverter">
        <w:smartTagPr>
          <w:attr w:name="ProductID" w:val="8 a"/>
        </w:smartTagPr>
        <w:r w:rsidRPr="007C5F39">
          <w:rPr>
            <w:rFonts w:ascii="Arial" w:eastAsia="Calibri" w:hAnsi="Arial" w:cs="Arial"/>
            <w:lang w:val="cs-CZ"/>
          </w:rPr>
          <w:t>8 a</w:t>
        </w:r>
      </w:smartTag>
      <w:r w:rsidRPr="007C5F39">
        <w:rPr>
          <w:rFonts w:ascii="Arial" w:eastAsia="Calibri" w:hAnsi="Arial" w:cs="Arial"/>
          <w:lang w:val="cs-CZ"/>
        </w:rPr>
        <w:t xml:space="preserve"> § 20 odst. 8 ZDP), KV ze dne 9.4.2003 - není nám známo, že by tato věc byla řešena soudy, kdy MF dospělo k závěru, že slovo „obdobně“ je nutno vykládat jako rozšíření titulu, na který mohou být bezúplatná plnění poskytnuta, nikoliv okruhu příjemců. </w:t>
      </w:r>
    </w:p>
    <w:p w14:paraId="3B613932"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lang w:val="cs-CZ"/>
        </w:rPr>
        <w:t xml:space="preserve">Nicméně dle našich informací se objevují v praxi názory, a to i ze strany Finanční správy, resp. MF, že slovo „obdobně“ je možné vyložit šířeji, a to nejen jako rozšíření </w:t>
      </w:r>
      <w:r w:rsidRPr="007C5F39">
        <w:rPr>
          <w:rFonts w:ascii="Arial" w:eastAsia="Calibri" w:hAnsi="Arial" w:cs="Arial"/>
          <w:lang w:val="cs-CZ"/>
        </w:rPr>
        <w:lastRenderedPageBreak/>
        <w:t>účelu daru, ale i rozšíření okruhu příjemců. Tato stanoviska vycházejí mimo jiné z toho, že předmětné doplnění bylo realizováno novelou ZDP, zákonem č. 575/2002 Sb., který kromě úpravy odečitatelných darů doplnil i možnost ponechat v daňově uznatelných nákladech u podnikatele náklady na odstraňování následků živelních pohrom, kdy není relevantní, v čí prospěch je toto odstraňování následků živelních pohrom realizováno. V tomto případě takovouto pomoc zároveň nelze uplatnit jako odečitatelnou položku od základu daně. V návrzích odpovědí proto obecně uvádíme, že možnost odečtu je za splnění podmínek dle § 15 odst. 1 ZDP, resp. § 20 odst. 8 ZDP, a tuto otázku tedy necháváme otevřenou. V každém případě považujeme za podstatné, aby tato otázka, a to i v návaznosti na současné povodně, byla jednoznačně vyřešena a v definitivní verzi odpovědí bylo výslovně uvedeno, zda bude finanční správa uplatňovat širší výklad (osoba příjemce není relevantní) nebo užší výklad (tj. musí jít o osoby výslovně uvedené v § 15 odst. 1 ZDP, resp. § 20 odst. 8 ZDP), což znamená, že v případě PO okruh příjemců daru není nijak omezen (může jít o obec, stát, ale i podnikatele), kdežto v případě FO jde pouze o fyzické osoby výslovně uvedené v § 15 odst. 1 ZDP a § 20 odst. 8 ZDP.</w:t>
      </w:r>
    </w:p>
    <w:p w14:paraId="1BDC153F"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6527E2CF"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fyzická osoba</w:t>
      </w:r>
    </w:p>
    <w:p w14:paraId="4634FFA2"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i/>
          <w:iCs/>
          <w:color w:val="FF0000"/>
          <w:lang w:val="cs-CZ"/>
        </w:rPr>
        <w:t xml:space="preserve">Souhlasíme, že </w:t>
      </w:r>
      <w:r w:rsidRPr="007C5F39">
        <w:rPr>
          <w:rFonts w:ascii="Arial" w:eastAsia="Calibri" w:hAnsi="Arial" w:cs="Arial"/>
          <w:bCs/>
          <w:i/>
          <w:iCs/>
          <w:color w:val="FF0000"/>
          <w:lang w:val="cs-CZ"/>
        </w:rPr>
        <w:t>finanční či nepeněžitý</w:t>
      </w:r>
      <w:r w:rsidRPr="007C5F39">
        <w:rPr>
          <w:rFonts w:ascii="Arial" w:eastAsia="Calibri" w:hAnsi="Arial" w:cs="Arial"/>
          <w:i/>
          <w:iCs/>
          <w:color w:val="FF0000"/>
          <w:lang w:val="cs-CZ"/>
        </w:rPr>
        <w:t xml:space="preserve"> dar</w:t>
      </w:r>
      <w:r w:rsidRPr="007C5F39">
        <w:rPr>
          <w:rFonts w:ascii="Arial" w:eastAsia="Calibri" w:hAnsi="Arial" w:cs="Arial"/>
          <w:b/>
          <w:i/>
          <w:iCs/>
          <w:color w:val="FF0000"/>
          <w:lang w:val="cs-CZ"/>
        </w:rPr>
        <w:t xml:space="preserve"> </w:t>
      </w:r>
      <w:r w:rsidRPr="007C5F39">
        <w:rPr>
          <w:rFonts w:ascii="Arial" w:eastAsia="Calibri" w:hAnsi="Arial" w:cs="Arial"/>
          <w:bCs/>
          <w:i/>
          <w:iCs/>
          <w:color w:val="FF0000"/>
          <w:lang w:val="cs-CZ"/>
        </w:rPr>
        <w:t>poskytnutý</w:t>
      </w:r>
      <w:r w:rsidRPr="007C5F39">
        <w:rPr>
          <w:rFonts w:ascii="Arial" w:eastAsia="Calibri" w:hAnsi="Arial" w:cs="Arial"/>
          <w:b/>
          <w:i/>
          <w:iCs/>
          <w:color w:val="FF0000"/>
          <w:lang w:val="cs-CZ"/>
        </w:rPr>
        <w:t xml:space="preserve"> </w:t>
      </w:r>
      <w:r w:rsidRPr="007C5F39">
        <w:rPr>
          <w:rFonts w:ascii="Arial" w:eastAsia="Calibri" w:hAnsi="Arial" w:cs="Arial"/>
          <w:i/>
          <w:iCs/>
          <w:color w:val="FF0000"/>
          <w:lang w:val="cs-CZ"/>
        </w:rPr>
        <w:t xml:space="preserve">fyzické osobě </w:t>
      </w:r>
      <w:r w:rsidRPr="007C5F39">
        <w:rPr>
          <w:rFonts w:ascii="Arial" w:eastAsia="Calibri" w:hAnsi="Arial" w:cs="Arial"/>
          <w:bCs/>
          <w:i/>
          <w:iCs/>
          <w:color w:val="FF0000"/>
          <w:lang w:val="cs-CZ"/>
        </w:rPr>
        <w:t>na odstranění následků živelní pohromy (definice živelní pohromy je pro potřeby ZDP uvedena v ustanovení § 24 odst. 10) může být od daně z příjmů fyzických osob osvobozen dle § 4a písm. k) ZDP. V tom kontextu považujeme za vhodné upozornit na účel daru normovaný v tomto ustanovení, tzn. plnění na humanitární nebo charitativní účely. Okolnosti proto musí naplňovat obecný význam těchto pojmů, ať už jde o okolnosti objektivní v podobě existence živelní pohromy a jejích dopadů na obdarovaného, nebo subjektivní s ohledem na konkrétní osobní či majetkovou situaci zasažené osoby. Humanitární dar má typicky sloužit k zamezení újmy na zdraví či ztrátám na životně důležitém majetku, zmírnit následky živelní pohromy a obnovit základní životní podmínky lidí po vzniku mimořádné události. Charitativní pomoc je pak zpravidla pomocí sociální, lidem starším, slabým či majetkově potřebným. Humanitární a charitativní pomoc má tedy své meze, které jsou dány zejména jejím rozsahem. Pomoc by proto měla být přiměřená, tzn., měla by přispívat obdarovanému k zajištění obdobného životního „standardu“, který měl před postižením živelní pohromou.</w:t>
      </w:r>
    </w:p>
    <w:p w14:paraId="7A3FBAEC"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právnická osoba</w:t>
      </w:r>
    </w:p>
    <w:p w14:paraId="79F2DE1A"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 xml:space="preserve">Pokud obdržela právnická osoba finanční či nepeněžní dar, lze takový dar osvobodit dle § 19b odst. 2 písm. c) ZDP za předpokladu, že tato plnění budou využita na humanitární nebo charitativní účel. Vzhledem k tomu, že vymezení pojmů humanitární či charitativní pomoc je vázáno především na zajištění potřeb fyzických osob, naplnění uvedených účelů u právnických osob se jeví jako méně časté, byť nemusí být zcela vyloučeno. Například bude typické poskytnutí daru právnické osobě vykonávající humanitární či charitativní činnost v postižených oblastech na financování jejích provozních nákladů v souvislosti s touto činností, zpravidla se však v takovém případě bude jednat o veřejně prospěšného poplatníka, např. fundaci, spolek či obec, které mohou uplatnit osvobození i podle § 19b odst. 2 písm. b) ZDP. Pomoc související </w:t>
      </w:r>
      <w:r w:rsidRPr="007C5F39">
        <w:rPr>
          <w:rFonts w:ascii="Arial" w:eastAsia="Calibri" w:hAnsi="Arial" w:cs="Arial"/>
          <w:i/>
          <w:iCs/>
          <w:color w:val="FF0000"/>
          <w:lang w:val="cs-CZ"/>
        </w:rPr>
        <w:lastRenderedPageBreak/>
        <w:t>s právnickou osobou podnikatelského charakteru pak může být v řadě případů ve své materiální podstatě pomocí společníkům této právnické osoby při záchranných aktivitách souvisejících s odstraňováním následků povodní – půjde tedy o pomoc fyzickým osobám, kterým zisky dané právnické osoby slouží k zajištění obživy a materiálního zajištění. V případě právnických osob jako bezprostředních příjemců pomoci je tedy velmi důležité posouzení konkrétních aspektů dané situace. K vymezení pojmu humanitární a charitativní účel podrobněji viz také níže.</w:t>
      </w:r>
    </w:p>
    <w:p w14:paraId="1F538E48"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 xml:space="preserve">Dárce – fyzická osoba </w:t>
      </w:r>
    </w:p>
    <w:p w14:paraId="638624DD" w14:textId="77777777" w:rsidR="007C5F39" w:rsidRPr="007C5F39" w:rsidRDefault="007C5F39" w:rsidP="007C5F39">
      <w:pPr>
        <w:numPr>
          <w:ilvl w:val="0"/>
          <w:numId w:val="43"/>
        </w:numPr>
        <w:spacing w:after="160" w:line="259" w:lineRule="auto"/>
        <w:ind w:left="360"/>
        <w:contextualSpacing/>
        <w:jc w:val="both"/>
        <w:rPr>
          <w:rFonts w:ascii="Arial" w:eastAsia="Calibri" w:hAnsi="Arial" w:cs="Arial"/>
          <w:i/>
          <w:iCs/>
          <w:color w:val="FF0000"/>
          <w:lang w:val="cs-CZ"/>
        </w:rPr>
      </w:pPr>
      <w:r w:rsidRPr="007C5F39">
        <w:rPr>
          <w:rFonts w:ascii="Arial" w:eastAsia="Calibri" w:hAnsi="Arial" w:cs="Arial"/>
          <w:i/>
          <w:iCs/>
          <w:color w:val="FF0000"/>
          <w:lang w:val="cs-CZ"/>
        </w:rPr>
        <w:t>Fyzická osoba může odečíst od svého základu daně hodnotu daru právnické osobě dle podmínek normovaných v § 15 odst. 1 ZDP; přitom okruh příjemců daru není v tomto případě zákonem omezen. V případě daru fyzické osobě lze odečíst hodnotu daru pouze fyzické osobě výslovně uvedené v § 15 odst. 1 ZDP, tj. okruh příjemců daru je omezen taxativním výčtem fyzických osob obsaženým v předmětném ustanovení ZDP. Konkrétně se jedná o poskytovatele zdravotních služeb nebo provozovatele školy a školských zařízení a zařízení pro péči o toulavá nebo opuštěná zvířata nebo pro péči o jedince ohrožených druhů živočichů, dále o fyzické osoby s bydlištěm na území České republiky, které jsou poživateli invalidního důchodu nebo byly poživateli invalidního důchodu ke dni přiznání starobního důchodu nebo jsou nezletilými dětmi závislými na péči jiné osoby podle zvláštního právního předpisu.</w:t>
      </w:r>
    </w:p>
    <w:p w14:paraId="2C4121C8" w14:textId="77777777" w:rsidR="007C5F39" w:rsidRPr="007C5F39" w:rsidRDefault="007C5F39" w:rsidP="007C5F39">
      <w:pPr>
        <w:numPr>
          <w:ilvl w:val="0"/>
          <w:numId w:val="43"/>
        </w:numPr>
        <w:spacing w:after="160" w:line="259" w:lineRule="auto"/>
        <w:ind w:left="360"/>
        <w:contextualSpacing/>
        <w:jc w:val="both"/>
        <w:rPr>
          <w:rFonts w:ascii="Arial" w:eastAsia="Calibri" w:hAnsi="Arial" w:cs="Arial"/>
          <w:i/>
          <w:iCs/>
          <w:color w:val="FF0000"/>
          <w:lang w:val="cs-CZ"/>
        </w:rPr>
      </w:pPr>
      <w:r w:rsidRPr="007C5F39">
        <w:rPr>
          <w:rFonts w:ascii="Arial" w:eastAsia="Calibri" w:hAnsi="Arial" w:cs="Arial"/>
          <w:i/>
          <w:iCs/>
          <w:color w:val="FF0000"/>
          <w:lang w:val="cs-CZ"/>
        </w:rPr>
        <w:t>Fyzická osoba – podnikatel může zahrnout do daňově uznatelných výdajů dle § 24 odst. 2 písm. zp) ZDP výdaje vynaložené v rámci pomoci poskytnuté formou nepeněžního plnění v souvislosti s odstraňováním následků živelních pohrom. Tyto výdaje nelze současně uplatnit jako nezdanitelnou část základu daně podle § 15 odst. 1 ZDP.</w:t>
      </w:r>
    </w:p>
    <w:p w14:paraId="59B9B3EC"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 xml:space="preserve">Dárce – právnická osoba </w:t>
      </w:r>
    </w:p>
    <w:p w14:paraId="44383C67" w14:textId="77777777" w:rsidR="007C5F39" w:rsidRPr="007C5F39" w:rsidRDefault="007C5F39" w:rsidP="007C5F39">
      <w:pPr>
        <w:numPr>
          <w:ilvl w:val="0"/>
          <w:numId w:val="45"/>
        </w:numPr>
        <w:spacing w:after="160" w:line="259" w:lineRule="auto"/>
        <w:ind w:left="567" w:hanging="349"/>
        <w:contextualSpacing/>
        <w:jc w:val="both"/>
        <w:rPr>
          <w:rFonts w:ascii="Arial" w:eastAsia="Calibri" w:hAnsi="Arial" w:cs="Arial"/>
          <w:i/>
          <w:iCs/>
          <w:color w:val="FF0000"/>
          <w:lang w:val="cs-CZ"/>
        </w:rPr>
      </w:pPr>
      <w:r w:rsidRPr="007C5F39">
        <w:rPr>
          <w:rFonts w:ascii="Arial" w:eastAsia="Calibri" w:hAnsi="Arial" w:cs="Arial"/>
          <w:i/>
          <w:iCs/>
          <w:color w:val="FF0000"/>
          <w:lang w:val="cs-CZ"/>
        </w:rPr>
        <w:t>Právnická osoba – veřejně prospěšný poplatník nemůže snížit svůj základ daně o poskytnuté bezúplatné plnění dle ustanovení § 20 odst. 8 ZDP.</w:t>
      </w:r>
    </w:p>
    <w:p w14:paraId="3C7202D3" w14:textId="77777777" w:rsidR="007C5F39" w:rsidRPr="007C5F39" w:rsidRDefault="007C5F39" w:rsidP="007C5F39">
      <w:pPr>
        <w:numPr>
          <w:ilvl w:val="0"/>
          <w:numId w:val="45"/>
        </w:numPr>
        <w:spacing w:after="160" w:line="259" w:lineRule="auto"/>
        <w:ind w:left="567" w:hanging="349"/>
        <w:contextualSpacing/>
        <w:jc w:val="both"/>
        <w:rPr>
          <w:rFonts w:ascii="Arial" w:eastAsia="Calibri" w:hAnsi="Arial" w:cs="Arial"/>
          <w:i/>
          <w:iCs/>
          <w:color w:val="FF0000"/>
          <w:lang w:val="cs-CZ"/>
        </w:rPr>
      </w:pPr>
      <w:r w:rsidRPr="007C5F39">
        <w:rPr>
          <w:rFonts w:ascii="Arial" w:eastAsia="Calibri" w:hAnsi="Arial" w:cs="Arial"/>
          <w:i/>
          <w:iCs/>
          <w:color w:val="FF0000"/>
          <w:lang w:val="cs-CZ"/>
        </w:rPr>
        <w:t xml:space="preserve">Právnická osoba – podnikatel může </w:t>
      </w:r>
    </w:p>
    <w:p w14:paraId="7CE33676" w14:textId="77777777" w:rsidR="007C5F39" w:rsidRPr="007C5F39" w:rsidRDefault="007C5F39" w:rsidP="007C5F39">
      <w:pPr>
        <w:numPr>
          <w:ilvl w:val="0"/>
          <w:numId w:val="44"/>
        </w:numPr>
        <w:spacing w:after="160" w:line="259" w:lineRule="auto"/>
        <w:ind w:left="1134" w:hanging="349"/>
        <w:contextualSpacing/>
        <w:jc w:val="both"/>
        <w:rPr>
          <w:rFonts w:ascii="Arial" w:eastAsia="Calibri" w:hAnsi="Arial" w:cs="Arial"/>
          <w:i/>
          <w:iCs/>
          <w:color w:val="FF0000"/>
          <w:lang w:val="cs-CZ"/>
        </w:rPr>
      </w:pPr>
      <w:r w:rsidRPr="007C5F39">
        <w:rPr>
          <w:rFonts w:ascii="Arial" w:eastAsia="Calibri" w:hAnsi="Arial" w:cs="Arial"/>
          <w:i/>
          <w:iCs/>
          <w:color w:val="FF0000"/>
          <w:lang w:val="cs-CZ"/>
        </w:rPr>
        <w:t>postupovat dle § 20 odst. 8 ZDP a od základu daně odečíst hodnotu bezúplatného plnění (daru) na financování odstraňování následků živelní pohromy poskytnutého v tomto ustanovení vymezenému okruhu příjemců (stejně jako u dárce, který je fyzickou osobou, se i v tomto případě liší zákonem stanovené podmínky podle toho, zda příjemce daru je fyzická nebo právnická osoba) nebo</w:t>
      </w:r>
    </w:p>
    <w:p w14:paraId="33AD3698" w14:textId="77777777" w:rsidR="007C5F39" w:rsidRDefault="007C5F39" w:rsidP="007C5F39">
      <w:pPr>
        <w:numPr>
          <w:ilvl w:val="0"/>
          <w:numId w:val="44"/>
        </w:numPr>
        <w:spacing w:after="160" w:line="259" w:lineRule="auto"/>
        <w:ind w:left="1134" w:hanging="349"/>
        <w:contextualSpacing/>
        <w:jc w:val="both"/>
        <w:rPr>
          <w:rFonts w:ascii="Arial" w:eastAsia="Calibri" w:hAnsi="Arial" w:cs="Arial"/>
          <w:i/>
          <w:iCs/>
          <w:color w:val="FF0000"/>
          <w:lang w:val="cs-CZ"/>
        </w:rPr>
      </w:pPr>
      <w:r w:rsidRPr="007C5F39">
        <w:rPr>
          <w:rFonts w:ascii="Arial" w:eastAsia="Calibri" w:hAnsi="Arial" w:cs="Arial"/>
          <w:i/>
          <w:iCs/>
          <w:color w:val="FF0000"/>
          <w:lang w:val="cs-CZ"/>
        </w:rPr>
        <w:t>zahrnout do daňově uznatelných výdajů dle § 24 odst. 2 písm. zp) ZDP výdaje vynaložené v rámci pomoci poskytnuté formou nepeněžního plnění v souvislosti s odstraňováním následků živelních pohrom. V tomto případě tyto výdaje nelze současně uplatnit jako položku snižující základ daně podle § 20 odst. 8 ZDP.</w:t>
      </w:r>
    </w:p>
    <w:p w14:paraId="7C798DDF" w14:textId="77777777" w:rsidR="002528BB" w:rsidRPr="007C5F39" w:rsidRDefault="002528BB" w:rsidP="002528BB">
      <w:pPr>
        <w:spacing w:after="160" w:line="259" w:lineRule="auto"/>
        <w:ind w:left="1134"/>
        <w:contextualSpacing/>
        <w:jc w:val="both"/>
        <w:rPr>
          <w:rFonts w:ascii="Arial" w:eastAsia="Calibri" w:hAnsi="Arial" w:cs="Arial"/>
          <w:i/>
          <w:iCs/>
          <w:color w:val="FF0000"/>
          <w:lang w:val="cs-CZ"/>
        </w:rPr>
      </w:pPr>
    </w:p>
    <w:p w14:paraId="17142416"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Pro doplnění k vymezení pojmu humanitární a charitativní účel:</w:t>
      </w:r>
    </w:p>
    <w:p w14:paraId="7AB922AD"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 xml:space="preserve">K vymezení pojmu humanitární a charitativní účel, tak, jak je uplatňován v ustálené aplikační praxi správců daně, lze odkázat na stanovisko GFŘ k závěru 6.1.3. příspěvku </w:t>
      </w:r>
      <w:r w:rsidRPr="007C5F39">
        <w:rPr>
          <w:rFonts w:ascii="Arial" w:eastAsia="Calibri" w:hAnsi="Arial" w:cs="Arial"/>
          <w:i/>
          <w:iCs/>
          <w:color w:val="FF0000"/>
          <w:lang w:val="cs-CZ"/>
        </w:rPr>
        <w:lastRenderedPageBreak/>
        <w:t>KV KDP č. 595/18.05.22 Některé otázky týkající se daňových aspektů situace související s pomocí Ukrajině v souvislosti s agresí Ruské federace a jinými krizovými situacemi. Podle tohoto stanoviska, i když tyto pojmy nejsou v zákoně definovány, pro výklad pojmu „humanitární účely“ by bylo možné podpůrně použít definici humanitární pomoci, tak jak je vymezena pro účely zákona č. 151/2010 Sb., o zahraniční rozvojové spolupráci a humanitární pomoci poskytované do zahraničí (která vychází z Evropského konsensu o humanitární pomoci). Dle ustanovení § 2 písm. b) citovaného zákona se humanitární pomocí poskytovanou do zahraničí rozumí souhrn činností, jejichž cílem je zamezit ztrátám na životech a újmě na zdraví, zmírnit utrpení a obnovit základní životní podmínky lidí po vzniku mimořádných událostí, jakož i zmírňovat dlouhodobě trvající následky mimořádných událostí a předcházet jejich vzniku a negativním následkům.”</w:t>
      </w:r>
    </w:p>
    <w:p w14:paraId="2B743A04"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Při výkladu pojmu charita by se mělo vycházet z obecného významu tohoto slova. Charitou pak bývá obvykle označována dobrovolná a dobročinná činnost na pomoc skupinám lidí, kteří se ocitli v sociální, zdravotní nebo jiné nouzi, tj. lidem ohroženým v důsledku stáří, opuštění, nemoci, zranění, vyhnání z vlasti a podobně. Charita poskytuje základní sociální pomoc, a to v různých formách, od peněžních a nepeněžních darů až po zdarma vykonávanou činnost ve prospěch ohroženého člověka.</w:t>
      </w:r>
    </w:p>
    <w:p w14:paraId="24E265F9"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i/>
          <w:iCs/>
          <w:color w:val="FF0000"/>
          <w:lang w:val="cs-CZ"/>
        </w:rPr>
        <w:t>Konkrétněji pak byly humanitární pomoc i charita finanční správou vymezeny rovněž v souvislosti s mimořádnou událostí v podobě tornáda na Břeclavsku a Hodonínsku dne 24. 6. 2021. Na internetových stránkách finanční správy v otázkách a odpovědích v oblasti daně z příjmů fyzických osob (</w:t>
      </w:r>
      <w:hyperlink r:id="rId10" w:history="1">
        <w:r w:rsidRPr="007C5F39">
          <w:rPr>
            <w:rFonts w:ascii="Arial" w:eastAsia="Calibri" w:hAnsi="Arial" w:cs="Arial"/>
            <w:i/>
            <w:iCs/>
            <w:color w:val="0000FF"/>
            <w:u w:val="single"/>
            <w:lang w:val="cs-CZ"/>
          </w:rPr>
          <w:t>v odpovědi na otázku č. 3</w:t>
        </w:r>
      </w:hyperlink>
      <w:r w:rsidRPr="007C5F39">
        <w:rPr>
          <w:rFonts w:ascii="Arial" w:eastAsia="Calibri" w:hAnsi="Arial" w:cs="Arial"/>
          <w:i/>
          <w:iCs/>
          <w:color w:val="FF0000"/>
          <w:lang w:val="cs-CZ"/>
        </w:rPr>
        <w:t>) je humanitární pomoc popsána jako pomoc poskytovaná typicky v důsledku humanitárních krizí, která reaguje na momentální nerovnováhu v oblasti základních potřeb pro život a je poskytována jen po dobu, kdy je daná země či oblast neschopná fungovat samostatně. Typickým příkladem jsou živelní pohromy (povodně, požáry, vichřice s rychlostí větru nad 75 km/h, zemětřesení…viz ustanovení § 24 odst. 10 ZDP) a válečné konflikty. Základními cíli této pomoci je záchrana lidských životů, zajištění základních lidských potřeb (voda, jídlo), poskytnutí základní hygienické a zdravotnické péče. Od rozvojové pomoci se liší především krátkodobostí a řešením pouze bezprostředních rizik. Charitou se obvykle označují dobrovolné dobročinné akce na pomoc trpícím lidem, dětem, starým lidem, sociálně slabým, nemocným a podobně. V praxi může nabývat různých forem, peněžitými i věcnými dary počínaje až po práci vykonávanou zdarma pro nějakou dobročinnou, humanitární či charitativní organizaci.</w:t>
      </w:r>
    </w:p>
    <w:p w14:paraId="1C6ED5FB" w14:textId="77777777" w:rsidR="007C5F39" w:rsidRPr="007C5F39" w:rsidRDefault="007C5F39" w:rsidP="007C5F39">
      <w:pPr>
        <w:spacing w:after="160" w:line="259" w:lineRule="auto"/>
        <w:jc w:val="both"/>
        <w:rPr>
          <w:rFonts w:ascii="Arial" w:eastAsia="Calibri" w:hAnsi="Arial" w:cs="Arial"/>
          <w:b/>
          <w:bCs/>
          <w:color w:val="000000"/>
          <w:lang w:val="cs-CZ"/>
        </w:rPr>
      </w:pPr>
    </w:p>
    <w:p w14:paraId="6313AD76" w14:textId="77777777" w:rsidR="007C5F39" w:rsidRPr="007C5F39" w:rsidRDefault="007C5F39" w:rsidP="007C5F39">
      <w:pPr>
        <w:spacing w:after="160" w:line="259" w:lineRule="auto"/>
        <w:jc w:val="both"/>
        <w:rPr>
          <w:rFonts w:ascii="Arial" w:eastAsia="Calibri" w:hAnsi="Arial" w:cs="Arial"/>
          <w:b/>
          <w:bCs/>
          <w:color w:val="000000"/>
          <w:lang w:val="cs-CZ"/>
        </w:rPr>
      </w:pPr>
      <w:r w:rsidRPr="007C5F39">
        <w:rPr>
          <w:rFonts w:ascii="Arial" w:eastAsia="Calibri" w:hAnsi="Arial" w:cs="Arial"/>
          <w:b/>
          <w:bCs/>
          <w:color w:val="000000"/>
          <w:lang w:val="cs-CZ"/>
        </w:rPr>
        <w:t>2. Fyzická osoba nepodnikatel navštíví svého kamaráda, kterému byl v průběhu zářijových povodní vytopen dům do prvního patra. Tato fyzická osoba jednak kamarádovi pomůže s vyklízením a uklízením vytopeného domu, navíc mu daruje 5.000 Kč. Tuto částku kamarád použije na nákup vysoušeče, který mu pomůže s vysoušením domu.</w:t>
      </w:r>
    </w:p>
    <w:p w14:paraId="04F27950"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poskytovatele daru bude darovaná částka představovat odpočitatelnou položku od základu daně, pokud budou naplněny podmínky § 15 odst. 1 ZDP, kterou si může uplatnit prostřednictvím svého zaměstnavatele v rámci ročního zúčtování záloh, pokud </w:t>
      </w:r>
      <w:r w:rsidRPr="007C5F39">
        <w:rPr>
          <w:rFonts w:ascii="Arial" w:eastAsia="Calibri" w:hAnsi="Arial" w:cs="Arial"/>
          <w:color w:val="000000"/>
          <w:lang w:val="cs-CZ"/>
        </w:rPr>
        <w:lastRenderedPageBreak/>
        <w:t xml:space="preserve">mu podle ZDP nevzniká povinnost podat daňové přiznání, nebo ve svém daňovém přiznání. </w:t>
      </w:r>
    </w:p>
    <w:p w14:paraId="6524A5B0"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Pro příjemce daru (kamaráda) se bude jednat o bezúplatný příjem, který je osvobozený od daně podle § 4a písm. k) ZDP.</w:t>
      </w:r>
    </w:p>
    <w:p w14:paraId="49F5308C"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K prokázání daru pro účely uplatnění odčitatelné položky dle § 15 odst. 1 ZDP je třeba uzavřít písemnou darovací smlouvu a uschovat doklad o nákupu vysoušeče. V některých případech (při zohlednění konkrétní situace) by alternativně mohlo dostačovat i jiné potvrzení o přijetí daru (nepeněžité pomoci).</w:t>
      </w:r>
    </w:p>
    <w:p w14:paraId="5E543C01"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608EE7B3"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fyzická osoba</w:t>
      </w:r>
    </w:p>
    <w:p w14:paraId="655BA919"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i/>
          <w:iCs/>
          <w:color w:val="FF0000"/>
          <w:lang w:val="cs-CZ"/>
        </w:rPr>
        <w:t xml:space="preserve">Pokud obdrží fyzická osoba </w:t>
      </w:r>
      <w:r w:rsidRPr="007C5F39">
        <w:rPr>
          <w:rFonts w:ascii="Arial" w:eastAsia="Calibri" w:hAnsi="Arial" w:cs="Arial"/>
          <w:bCs/>
          <w:i/>
          <w:iCs/>
          <w:color w:val="FF0000"/>
          <w:lang w:val="cs-CZ"/>
        </w:rPr>
        <w:t xml:space="preserve">finanční </w:t>
      </w:r>
      <w:r w:rsidRPr="007C5F39">
        <w:rPr>
          <w:rFonts w:ascii="Arial" w:eastAsia="Calibri" w:hAnsi="Arial" w:cs="Arial"/>
          <w:i/>
          <w:iCs/>
          <w:color w:val="FF0000"/>
          <w:lang w:val="cs-CZ"/>
        </w:rPr>
        <w:t>dar</w:t>
      </w:r>
      <w:r w:rsidRPr="007C5F39">
        <w:rPr>
          <w:rFonts w:ascii="Arial" w:eastAsia="Calibri" w:hAnsi="Arial" w:cs="Arial"/>
          <w:b/>
          <w:i/>
          <w:iCs/>
          <w:color w:val="FF0000"/>
          <w:lang w:val="cs-CZ"/>
        </w:rPr>
        <w:t xml:space="preserve"> </w:t>
      </w:r>
      <w:r w:rsidRPr="007C5F39">
        <w:rPr>
          <w:rFonts w:ascii="Arial" w:eastAsia="Calibri" w:hAnsi="Arial" w:cs="Arial"/>
          <w:bCs/>
          <w:i/>
          <w:iCs/>
          <w:color w:val="FF0000"/>
          <w:lang w:val="cs-CZ"/>
        </w:rPr>
        <w:t xml:space="preserve">na odstranění následků živelní pohromy, je tento dar od daně z příjmů fyzických osob osvobozen dle § 4a písm. k) ZDP za podmínek normovaných v tomto ustanovení, tj. je naplněn humanitární nebo charitativní účel. </w:t>
      </w:r>
      <w:r w:rsidRPr="007C5F39">
        <w:rPr>
          <w:rFonts w:ascii="Arial" w:eastAsia="Calibri" w:hAnsi="Arial" w:cs="Arial"/>
          <w:i/>
          <w:iCs/>
          <w:color w:val="FF0000"/>
          <w:lang w:val="cs-CZ"/>
        </w:rPr>
        <w:t>Domníváme se, že v uvedeném příkladu, jak je prezentován, bude tato podmínka naplněna.</w:t>
      </w:r>
    </w:p>
    <w:p w14:paraId="08731394"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 xml:space="preserve">Dárce – fyzická osoba, nepodnikatel </w:t>
      </w:r>
    </w:p>
    <w:p w14:paraId="41C2D308"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Dárce fyzická osoba – nepodnikatel může od základu daně odečíst hodnotu daru poskytnutého pouze fyzické osobě výslovně uvedené v § 15 odst. 1 ZDP, tj. okruh příjemců daru je omezen výčtem fyzických osob v předmětném ustanovení ZDP. V uvedeném případě bude tedy rozhodující, zda budou naplněny podmínky § 15 odst. 1 ZDP týkající se příjemce daru (viz výše k dotazu č. 1). Domníváme se, že v uvedeném příkladu, jak je prezentován, nebude tato podmínka naplněna.</w:t>
      </w:r>
    </w:p>
    <w:p w14:paraId="6A26B192" w14:textId="77777777" w:rsidR="007C5F39" w:rsidRPr="007C5F39" w:rsidRDefault="007C5F39" w:rsidP="007C5F39">
      <w:pPr>
        <w:keepNext/>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Prokazování pro účely uplatnění odečtu</w:t>
      </w:r>
    </w:p>
    <w:p w14:paraId="69771BCF"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K prokazování nároku na odečet daru v souladu s § 15 odst. 1 ZDP zákon nestanoví konkrétní důkazní prostředky. V případě poskytnutých darů lze pro prokazování nároků využít standardních důkazních prostředků dle daňového řádu, které budou odpovídat příslušné situaci. Toto platí obecně a jelikož se jedná o ustálenou praxi, k prokazování u dalších otázek se již nevyjadřujeme.</w:t>
      </w:r>
    </w:p>
    <w:p w14:paraId="1972B203" w14:textId="77777777" w:rsidR="007C5F39" w:rsidRPr="007C5F39" w:rsidRDefault="007C5F39" w:rsidP="007C5F39">
      <w:pPr>
        <w:spacing w:after="160" w:line="259" w:lineRule="auto"/>
        <w:jc w:val="both"/>
        <w:rPr>
          <w:rFonts w:ascii="Arial" w:eastAsia="Calibri" w:hAnsi="Arial" w:cs="Arial"/>
          <w:b/>
          <w:bCs/>
          <w:color w:val="000000"/>
          <w:lang w:val="cs-CZ"/>
        </w:rPr>
      </w:pPr>
    </w:p>
    <w:p w14:paraId="6023E073" w14:textId="77777777" w:rsidR="007C5F39" w:rsidRPr="007C5F39" w:rsidRDefault="007C5F39" w:rsidP="007C5F39">
      <w:pPr>
        <w:spacing w:after="160" w:line="259" w:lineRule="auto"/>
        <w:jc w:val="both"/>
        <w:rPr>
          <w:rFonts w:ascii="Arial" w:eastAsia="Calibri" w:hAnsi="Arial" w:cs="Arial"/>
          <w:b/>
          <w:bCs/>
          <w:color w:val="000000"/>
          <w:lang w:val="cs-CZ"/>
        </w:rPr>
      </w:pPr>
      <w:r w:rsidRPr="007C5F39">
        <w:rPr>
          <w:rFonts w:ascii="Arial" w:eastAsia="Calibri" w:hAnsi="Arial" w:cs="Arial"/>
          <w:b/>
          <w:bCs/>
          <w:color w:val="000000"/>
          <w:lang w:val="cs-CZ"/>
        </w:rPr>
        <w:t xml:space="preserve">3. Zaměstnavatel se zaváže svému zaměstnanci, jehož dům byl zatopen, poskytovat po dobu půl roku částku ve výši 2.000 Kč měsíčně v hotovosti jako finanční pomoc na vypořádání se s následky povodní. Zaměstnanec tuto částku použije první tři měsíce na úhradu nájemného za náhradní ubytování po dobu uklízení, vysoušení a prováděné sanace vytopeného domu, zbylé tři měsíce pak bude finanční příspěvek použit na nákup vybavení domu, které mu bylo zničeno v důsledku povodní. </w:t>
      </w:r>
    </w:p>
    <w:p w14:paraId="5B6680EE"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zaměstnavatele bude souhrnná částka příspěvku představovat daňově neuznatelný náklad. Finanční příspěvek, který zaměstnanec použije na úhradu nájemného, si bude moci společnost uplatnit jako odpočitatelnou položku od základu daně, protože splňuje kritérium „financování odstraňování následků živelní pohromy“. </w:t>
      </w:r>
      <w:r w:rsidRPr="007C5F39">
        <w:rPr>
          <w:rFonts w:ascii="Arial" w:eastAsia="Calibri" w:hAnsi="Arial" w:cs="Arial"/>
          <w:color w:val="000000"/>
          <w:lang w:val="cs-CZ"/>
        </w:rPr>
        <w:lastRenderedPageBreak/>
        <w:t xml:space="preserve">I u druhé části finančního příspěvku je tato podmínka splněna, bude možné ji tedy posoudit jako odpočitatelnou položku za podmínek § 20 odst. 8 ZDP. </w:t>
      </w:r>
    </w:p>
    <w:p w14:paraId="066D0C8C"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Příspěvek v celé výši bude na straně zaměstnance posouzen jako příjem osvobozený od daně dle </w:t>
      </w:r>
      <w:r w:rsidRPr="007C5F39">
        <w:rPr>
          <w:rFonts w:ascii="Arial" w:eastAsia="Calibri" w:hAnsi="Arial" w:cs="Arial"/>
          <w:lang w:val="cs-CZ"/>
        </w:rPr>
        <w:t>§ 4a písm. k) ZDP</w:t>
      </w:r>
      <w:r w:rsidRPr="007C5F39">
        <w:rPr>
          <w:rFonts w:ascii="Arial" w:eastAsia="Calibri" w:hAnsi="Arial" w:cs="Arial"/>
          <w:color w:val="000000"/>
          <w:lang w:val="cs-CZ"/>
        </w:rPr>
        <w:t xml:space="preserve">, protože je naplněna podmínka „humanitárního nebo charitativního účelu“. </w:t>
      </w:r>
    </w:p>
    <w:p w14:paraId="2087016C"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K prokázání daru je třeba uzavřít písemnou darovací smlouvu a uschovat doklad o nákupu vybavení domu, případně fotodokumentaci o zatopení domu, vyjádření pojišťovny atd. V některých případech (při zohlednění konkrétní situace) by alternativně mohlo dostačovat i jiné potvrzení o přijetí daru (nepeněžité pomoci).</w:t>
      </w:r>
    </w:p>
    <w:p w14:paraId="764E464D"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33EBEF69"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fyzická osoba, zaměstnanec</w:t>
      </w:r>
    </w:p>
    <w:p w14:paraId="7D4C574C"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 xml:space="preserve">Pokud je poskytnuta zaměstnanci zaměstnavatelem finanční výpomoc 2 000 Kč měsíčně po dobu půl roku na vypořádání se s následky povodní, lze hovořit o bezúplatném plnění na humanitární a charitativní účely, které bude na straně zaměstnance příjmem od daně osvobozeným podle § 4a písm. k) ZDP. Samotný fakt, že je výpomoc poskytována postupně, není pro naplnění podmínek pro osvobození relevantní. Avšak stejně jako u předchozích odpovědí je třeba zdůraznit, že musí být posouzena míra přiměřenosti této pomoci s ohledem na individuální situaci zaměstnance tak, aby byla naplněna povaha humanitárního či charitativního účelu (více viz odpověď na dotaz č. 1). Charakter osvobození proto v těchto případech vyžaduje úzkou součinnost zaměstnance a zaměstnavatele, jelikož zaměstnanec jako příjemce daru je schopen vyhodnotit svoji osobní situaci pro účely uplatnění osvobození příjmů od zaměstnavatele, kterému by měl naplnění podmínek pro osvobození potvrdit.  </w:t>
      </w:r>
    </w:p>
    <w:p w14:paraId="74BDFBBD"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Dárce – právnická (resp. fyzická) osoba v pozici zaměstnavatele</w:t>
      </w:r>
    </w:p>
    <w:p w14:paraId="376F68B0" w14:textId="77777777" w:rsidR="007C5F39" w:rsidRPr="007C5F39" w:rsidRDefault="007C5F39" w:rsidP="007C5F39">
      <w:pPr>
        <w:spacing w:after="160" w:line="259" w:lineRule="auto"/>
        <w:jc w:val="both"/>
        <w:rPr>
          <w:rFonts w:ascii="Arial" w:eastAsia="Calibri" w:hAnsi="Arial" w:cs="Arial"/>
          <w:b/>
          <w:bCs/>
          <w:color w:val="FF0000"/>
          <w:lang w:val="cs-CZ"/>
        </w:rPr>
      </w:pPr>
      <w:r w:rsidRPr="007C5F39">
        <w:rPr>
          <w:rFonts w:ascii="Arial" w:eastAsia="Calibri" w:hAnsi="Arial" w:cs="Arial"/>
          <w:i/>
          <w:iCs/>
          <w:color w:val="FF0000"/>
          <w:lang w:val="cs-CZ"/>
        </w:rPr>
        <w:t>Pokud zaměstnanec jako fyzická osoba nenaplní podmínky stanovené pro příjemce plnění – fyzickou osobu v § 20 odst. 8 ZDP (resp. § 15 odst. 1 ZDP), nebude u zaměstnavatele jako dárce možné od základu daně finanční částku ve výši 2 000 Kč poskytnutou zaměstnanci odečíst v režimu odčitatelné položky podle § 20 odst. 8 ZDP (resp. § 15 odst. 1 ZDP). Je tomu tak proto, že za popsané situace bude sice splněn účel poskytnutí plnění, tj. „odstraňování následků živelní pohromy“, nebude však naplněna podmínka vymezeného okruhu příjemců tohoto plnění (více viz odpověď na dotaz č. 1). Přitom pro aplikaci dotčeného ustanovení je třeba kumulativního naplnění podmínek stanovených v tomto ustanovení.</w:t>
      </w:r>
    </w:p>
    <w:p w14:paraId="480FF87C" w14:textId="77777777" w:rsidR="007C5F39" w:rsidRPr="007C5F39" w:rsidRDefault="007C5F39" w:rsidP="007C5F39">
      <w:pPr>
        <w:spacing w:after="160" w:line="259" w:lineRule="auto"/>
        <w:jc w:val="both"/>
        <w:rPr>
          <w:rFonts w:ascii="Arial" w:eastAsia="Calibri" w:hAnsi="Arial" w:cs="Arial"/>
          <w:b/>
          <w:bCs/>
          <w:color w:val="000000"/>
          <w:lang w:val="cs-CZ"/>
        </w:rPr>
      </w:pPr>
    </w:p>
    <w:p w14:paraId="27BC9101" w14:textId="77777777" w:rsidR="007C5F39" w:rsidRPr="007C5F39" w:rsidRDefault="007C5F39" w:rsidP="007C5F39">
      <w:pPr>
        <w:spacing w:after="160" w:line="259" w:lineRule="auto"/>
        <w:jc w:val="both"/>
        <w:rPr>
          <w:rFonts w:ascii="Arial" w:eastAsia="Calibri" w:hAnsi="Arial" w:cs="Arial"/>
          <w:b/>
          <w:bCs/>
          <w:color w:val="000000"/>
          <w:lang w:val="cs-CZ"/>
        </w:rPr>
      </w:pPr>
      <w:r w:rsidRPr="007C5F39">
        <w:rPr>
          <w:rFonts w:ascii="Arial" w:eastAsia="Calibri" w:hAnsi="Arial" w:cs="Arial"/>
          <w:b/>
          <w:bCs/>
          <w:color w:val="000000"/>
          <w:lang w:val="cs-CZ"/>
        </w:rPr>
        <w:t xml:space="preserve">4. Právnická osoba poskytne rodině, které povodeň odnesla osobní automobil, jednorázový finanční příspěvek 50.000 Kč na nákup jiného auta. </w:t>
      </w:r>
    </w:p>
    <w:p w14:paraId="081392AE"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společnost bude příspěvek představovat daňově neuznatelný náklad. Protože rodina použije finanční příspěvek na odstranění škody, která jí vznikla v důsledku povodní, je splněna podmínka ZDP a společnost si bude moci při naplnění podmínek </w:t>
      </w:r>
      <w:r w:rsidRPr="007C5F39">
        <w:rPr>
          <w:rFonts w:ascii="Arial" w:eastAsia="Calibri" w:hAnsi="Arial" w:cs="Arial"/>
          <w:color w:val="000000"/>
          <w:lang w:val="cs-CZ"/>
        </w:rPr>
        <w:lastRenderedPageBreak/>
        <w:t xml:space="preserve">dle § 20 odst. 8 ZDP snížit základ daně o částku příspěvku ve formě odpočitatelné položky. </w:t>
      </w:r>
    </w:p>
    <w:p w14:paraId="71EEE357"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všechny členy rodiny se bude jednat o osvobozený příjem dle </w:t>
      </w:r>
      <w:r w:rsidRPr="007C5F39">
        <w:rPr>
          <w:rFonts w:ascii="Arial" w:eastAsia="Calibri" w:hAnsi="Arial" w:cs="Arial"/>
          <w:lang w:val="cs-CZ"/>
        </w:rPr>
        <w:t>§ 4a písm. k) ZDP</w:t>
      </w:r>
      <w:r w:rsidRPr="007C5F39">
        <w:rPr>
          <w:rFonts w:ascii="Arial" w:eastAsia="Calibri" w:hAnsi="Arial" w:cs="Arial"/>
          <w:color w:val="000000"/>
          <w:lang w:val="cs-CZ"/>
        </w:rPr>
        <w:t xml:space="preserve">. </w:t>
      </w:r>
    </w:p>
    <w:p w14:paraId="74948168"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K prokázání daru pro účely položky snižující základ daně je třeba uzavřít písemnou darovací smlouvu, případně jiné potvrzení o poskytnutí daru a účelu daru.</w:t>
      </w:r>
    </w:p>
    <w:p w14:paraId="192DB17A"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08FE4308"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fyzická osoba</w:t>
      </w:r>
    </w:p>
    <w:p w14:paraId="1D5E441C"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i/>
          <w:iCs/>
          <w:color w:val="FF0000"/>
          <w:lang w:val="cs-CZ"/>
        </w:rPr>
        <w:t xml:space="preserve">Pokud obdrží fyzická osoba </w:t>
      </w:r>
      <w:r w:rsidRPr="007C5F39">
        <w:rPr>
          <w:rFonts w:ascii="Arial" w:eastAsia="Calibri" w:hAnsi="Arial" w:cs="Arial"/>
          <w:bCs/>
          <w:i/>
          <w:iCs/>
          <w:color w:val="FF0000"/>
          <w:lang w:val="cs-CZ"/>
        </w:rPr>
        <w:t xml:space="preserve">finanční </w:t>
      </w:r>
      <w:r w:rsidRPr="007C5F39">
        <w:rPr>
          <w:rFonts w:ascii="Arial" w:eastAsia="Calibri" w:hAnsi="Arial" w:cs="Arial"/>
          <w:i/>
          <w:iCs/>
          <w:color w:val="FF0000"/>
          <w:lang w:val="cs-CZ"/>
        </w:rPr>
        <w:t>dar</w:t>
      </w:r>
      <w:r w:rsidRPr="007C5F39">
        <w:rPr>
          <w:rFonts w:ascii="Arial" w:eastAsia="Calibri" w:hAnsi="Arial" w:cs="Arial"/>
          <w:b/>
          <w:i/>
          <w:iCs/>
          <w:color w:val="FF0000"/>
          <w:lang w:val="cs-CZ"/>
        </w:rPr>
        <w:t xml:space="preserve"> </w:t>
      </w:r>
      <w:r w:rsidRPr="007C5F39">
        <w:rPr>
          <w:rFonts w:ascii="Arial" w:eastAsia="Calibri" w:hAnsi="Arial" w:cs="Arial"/>
          <w:bCs/>
          <w:i/>
          <w:iCs/>
          <w:color w:val="FF0000"/>
          <w:lang w:val="cs-CZ"/>
        </w:rPr>
        <w:t>ve výši 50</w:t>
      </w:r>
      <w:r w:rsidRPr="007C5F39">
        <w:rPr>
          <w:rFonts w:ascii="Arial" w:eastAsia="Calibri" w:hAnsi="Arial" w:cs="Arial"/>
          <w:b/>
          <w:i/>
          <w:iCs/>
          <w:color w:val="FF0000"/>
          <w:lang w:val="cs-CZ"/>
        </w:rPr>
        <w:t> </w:t>
      </w:r>
      <w:r w:rsidRPr="007C5F39">
        <w:rPr>
          <w:rFonts w:ascii="Arial" w:eastAsia="Calibri" w:hAnsi="Arial" w:cs="Arial"/>
          <w:bCs/>
          <w:i/>
          <w:iCs/>
          <w:color w:val="FF0000"/>
          <w:lang w:val="cs-CZ"/>
        </w:rPr>
        <w:t>000 Kč</w:t>
      </w:r>
      <w:r w:rsidRPr="007C5F39">
        <w:rPr>
          <w:rFonts w:ascii="Arial" w:eastAsia="Calibri" w:hAnsi="Arial" w:cs="Arial"/>
          <w:b/>
          <w:i/>
          <w:iCs/>
          <w:color w:val="FF0000"/>
          <w:lang w:val="cs-CZ"/>
        </w:rPr>
        <w:t xml:space="preserve"> </w:t>
      </w:r>
      <w:r w:rsidRPr="007C5F39">
        <w:rPr>
          <w:rFonts w:ascii="Arial" w:eastAsia="Calibri" w:hAnsi="Arial" w:cs="Arial"/>
          <w:bCs/>
          <w:i/>
          <w:iCs/>
          <w:color w:val="FF0000"/>
          <w:lang w:val="cs-CZ"/>
        </w:rPr>
        <w:t>na odstranění následků živelní pohromy, je tento dar od daně z příjmů fyzických osob osvobozen dle § 4a písm. k) ZDP za podmínky, že je naplněn humanitární nebo charitativní účel.</w:t>
      </w:r>
      <w:r w:rsidRPr="007C5F39">
        <w:rPr>
          <w:rFonts w:ascii="Arial" w:eastAsia="Calibri" w:hAnsi="Arial" w:cs="Arial"/>
          <w:i/>
          <w:iCs/>
          <w:color w:val="FF0000"/>
          <w:lang w:val="cs-CZ"/>
        </w:rPr>
        <w:t xml:space="preserve"> Domníváme se, že v uvedeném příkladu, jak je prezentován, bude tato podmínka splněna.</w:t>
      </w:r>
      <w:r w:rsidRPr="007C5F39">
        <w:rPr>
          <w:rFonts w:ascii="Arial" w:eastAsia="Calibri" w:hAnsi="Arial" w:cs="Arial"/>
          <w:bCs/>
          <w:i/>
          <w:iCs/>
          <w:color w:val="FF0000"/>
          <w:lang w:val="cs-CZ"/>
        </w:rPr>
        <w:t xml:space="preserve"> Nebudou-li naplněny podmínky pro osvobození podle § 4a písm. k) ZDP, lze dar (bezúplatný příjem do výše 50 000 Kč) rovněž osvobodit podle ustanovení §</w:t>
      </w:r>
      <w:r w:rsidRPr="007C5F39">
        <w:rPr>
          <w:rFonts w:ascii="Calibri" w:eastAsia="Calibri" w:hAnsi="Calibri"/>
          <w:sz w:val="22"/>
          <w:szCs w:val="22"/>
          <w:lang w:val="cs-CZ"/>
        </w:rPr>
        <w:t> </w:t>
      </w:r>
      <w:r w:rsidRPr="007C5F39">
        <w:rPr>
          <w:rFonts w:ascii="Arial" w:eastAsia="Calibri" w:hAnsi="Arial" w:cs="Arial"/>
          <w:bCs/>
          <w:i/>
          <w:iCs/>
          <w:color w:val="FF0000"/>
          <w:lang w:val="cs-CZ"/>
        </w:rPr>
        <w:t>10 odst. 3 písm. c) bod 5 ZDP, tedy jako příležitostně nabytý bezúplatný příjem.</w:t>
      </w:r>
    </w:p>
    <w:p w14:paraId="4467A6AB" w14:textId="77777777" w:rsidR="007C5F39" w:rsidRPr="007C5F39" w:rsidRDefault="007C5F39" w:rsidP="007C5F39">
      <w:pPr>
        <w:spacing w:after="160" w:line="259" w:lineRule="auto"/>
        <w:jc w:val="both"/>
        <w:rPr>
          <w:rFonts w:ascii="Arial" w:eastAsia="Calibri" w:hAnsi="Arial" w:cs="Arial"/>
          <w:bCs/>
          <w:i/>
          <w:iCs/>
          <w:color w:val="FF0000"/>
          <w:u w:val="single"/>
          <w:lang w:val="cs-CZ"/>
        </w:rPr>
      </w:pPr>
      <w:r w:rsidRPr="007C5F39">
        <w:rPr>
          <w:rFonts w:ascii="Arial" w:eastAsia="Calibri" w:hAnsi="Arial" w:cs="Arial"/>
          <w:bCs/>
          <w:i/>
          <w:iCs/>
          <w:color w:val="FF0000"/>
          <w:u w:val="single"/>
          <w:lang w:val="cs-CZ"/>
        </w:rPr>
        <w:t>Dárce – právnická osoba</w:t>
      </w:r>
    </w:p>
    <w:p w14:paraId="5771B886"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bCs/>
          <w:i/>
          <w:iCs/>
          <w:color w:val="FF0000"/>
          <w:lang w:val="cs-CZ"/>
        </w:rPr>
        <w:t xml:space="preserve">Za předpokladu, že příjemce plnění – fyzická osoba nenaplní </w:t>
      </w:r>
      <w:r w:rsidRPr="007C5F39">
        <w:rPr>
          <w:rFonts w:ascii="Arial" w:eastAsia="Calibri" w:hAnsi="Arial" w:cs="Arial"/>
          <w:i/>
          <w:iCs/>
          <w:color w:val="FF0000"/>
          <w:lang w:val="cs-CZ"/>
        </w:rPr>
        <w:t>podmínky stanovené pro příjemce plnění v § 20 odst. 8 ZDP</w:t>
      </w:r>
      <w:r w:rsidRPr="007C5F39">
        <w:rPr>
          <w:rFonts w:ascii="Arial" w:eastAsia="Calibri" w:hAnsi="Arial" w:cs="Arial"/>
          <w:bCs/>
          <w:i/>
          <w:iCs/>
          <w:color w:val="FF0000"/>
          <w:lang w:val="cs-CZ"/>
        </w:rPr>
        <w:t xml:space="preserve">, nebude možné od základu daně právnické osoby odečíst finanční částku 50 000 Kč podle tohoto ustanovení. V popsané situaci bude sice splněn účel poskytnutí finančních prostředků, tj. „odstraňování následků živelní pohromy“, ale nebude naplněn okruh příjemců tohoto plnění </w:t>
      </w:r>
      <w:r w:rsidRPr="007C5F39">
        <w:rPr>
          <w:rFonts w:ascii="Arial" w:eastAsia="Calibri" w:hAnsi="Arial" w:cs="Arial"/>
          <w:i/>
          <w:iCs/>
          <w:color w:val="FF0000"/>
          <w:lang w:val="cs-CZ"/>
        </w:rPr>
        <w:t>(více viz odpověď na dotaz č. 1)</w:t>
      </w:r>
      <w:r w:rsidRPr="007C5F39">
        <w:rPr>
          <w:rFonts w:ascii="Arial" w:eastAsia="Calibri" w:hAnsi="Arial" w:cs="Arial"/>
          <w:bCs/>
          <w:i/>
          <w:iCs/>
          <w:color w:val="FF0000"/>
          <w:lang w:val="cs-CZ"/>
        </w:rPr>
        <w:t>.</w:t>
      </w:r>
    </w:p>
    <w:p w14:paraId="40C0D4AE" w14:textId="77777777" w:rsidR="007C5F39" w:rsidRPr="007C5F39" w:rsidRDefault="007C5F39" w:rsidP="007C5F39">
      <w:pPr>
        <w:spacing w:after="160" w:line="259" w:lineRule="auto"/>
        <w:jc w:val="both"/>
        <w:rPr>
          <w:rFonts w:ascii="Arial" w:eastAsia="Calibri" w:hAnsi="Arial" w:cs="Arial"/>
          <w:b/>
          <w:bCs/>
          <w:color w:val="000000"/>
          <w:lang w:val="cs-CZ"/>
        </w:rPr>
      </w:pPr>
    </w:p>
    <w:p w14:paraId="40ABF58C"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b/>
          <w:bCs/>
          <w:color w:val="000000"/>
          <w:lang w:val="cs-CZ"/>
        </w:rPr>
        <w:t>5. Fyzická osoba podnikatel vlastní dva osobní automobily, které nemá zahrnuty v obchodním majetku. Jeden používá sám, druhý používá manželka. Vzhledem k tomu, že manželé uvažovali o koupi nového vozu jako náhradu za ojetý, jeden z vlastněných automobilů bude darován jiné fyzické osobě (např. fyzické osobě provozující zařízení pro péči o toulavá nebo opuštěná zvířata), kterému povodeň zatopila používané prostory. Automobil bude využíván k odvozu a likvidaci naplavenin, k navážení stavebního materiálu k opravě prostorů</w:t>
      </w:r>
      <w:r w:rsidRPr="007C5F39">
        <w:rPr>
          <w:rFonts w:ascii="Arial" w:eastAsia="Calibri" w:hAnsi="Arial" w:cs="Arial"/>
          <w:color w:val="000000"/>
          <w:lang w:val="cs-CZ"/>
        </w:rPr>
        <w:t xml:space="preserve">. </w:t>
      </w:r>
    </w:p>
    <w:p w14:paraId="1FF7C9A3"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Poskytovatel bude moci tržní hodnotu (stanovená např. na základě ocenění autobazarem) uplatnit při naplnění podmínek dle § 15 odst. 1 ZDP jako položku odčitatelnou od základu daně v rámci svého daňového přiznání. K prokázání daru je třeba uzavřít písemnou darovací smlouvu a uschovat např. ocenění autobazarem, popřípadě fotodokumentaci atd.</w:t>
      </w:r>
    </w:p>
    <w:p w14:paraId="7FFF3A84"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příjemce se bude jednat o příjem od daně osvobozený. </w:t>
      </w:r>
    </w:p>
    <w:p w14:paraId="7D74E504" w14:textId="77777777" w:rsidR="007C5F39" w:rsidRPr="007C5F39" w:rsidRDefault="007C5F39" w:rsidP="002528BB">
      <w:pPr>
        <w:keepNext/>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0882CF74" w14:textId="77777777" w:rsidR="007C5F39" w:rsidRPr="007C5F39" w:rsidRDefault="007C5F39" w:rsidP="002528BB">
      <w:pPr>
        <w:keepNext/>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fyzická osoba</w:t>
      </w:r>
    </w:p>
    <w:p w14:paraId="1D5D5881"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i/>
          <w:iCs/>
          <w:color w:val="FF0000"/>
          <w:lang w:val="cs-CZ"/>
        </w:rPr>
        <w:t>Pokud obdrží fyzická osoba pomoc formou nepeněžního daru</w:t>
      </w:r>
      <w:r w:rsidRPr="007C5F39">
        <w:rPr>
          <w:rFonts w:ascii="Arial" w:eastAsia="Calibri" w:hAnsi="Arial" w:cs="Arial"/>
          <w:bCs/>
          <w:i/>
          <w:iCs/>
          <w:color w:val="FF0000"/>
          <w:lang w:val="cs-CZ"/>
        </w:rPr>
        <w:t xml:space="preserve"> v souvislosti s odstraňováním následků živelní pohromy, je tento dar od daně z příjmů fyzických </w:t>
      </w:r>
      <w:r w:rsidRPr="007C5F39">
        <w:rPr>
          <w:rFonts w:ascii="Arial" w:eastAsia="Calibri" w:hAnsi="Arial" w:cs="Arial"/>
          <w:bCs/>
          <w:i/>
          <w:iCs/>
          <w:color w:val="FF0000"/>
          <w:lang w:val="cs-CZ"/>
        </w:rPr>
        <w:lastRenderedPageBreak/>
        <w:t xml:space="preserve">osob osvobozen dle § 4a písm. k) ZDP, pokud je naplněn humanitární nebo charitativní účel. </w:t>
      </w:r>
      <w:r w:rsidRPr="007C5F39">
        <w:rPr>
          <w:rFonts w:ascii="Arial" w:eastAsia="Calibri" w:hAnsi="Arial" w:cs="Arial"/>
          <w:i/>
          <w:iCs/>
          <w:color w:val="FF0000"/>
          <w:lang w:val="cs-CZ"/>
        </w:rPr>
        <w:t>Domníváme se, že v uvedeném příkladu, jak je prezentován, bude tato podmínka splněna.</w:t>
      </w:r>
      <w:r w:rsidRPr="007C5F39">
        <w:rPr>
          <w:rFonts w:ascii="Calibri" w:eastAsia="Calibri" w:hAnsi="Calibri"/>
          <w:sz w:val="22"/>
          <w:szCs w:val="22"/>
          <w:lang w:val="cs-CZ"/>
        </w:rPr>
        <w:t xml:space="preserve"> </w:t>
      </w:r>
      <w:r w:rsidRPr="007C5F39">
        <w:rPr>
          <w:rFonts w:ascii="Arial" w:eastAsia="Calibri" w:hAnsi="Arial" w:cs="Arial"/>
          <w:i/>
          <w:iCs/>
          <w:color w:val="FF0000"/>
          <w:lang w:val="cs-CZ"/>
        </w:rPr>
        <w:t>Nebudou-li naplněny podmínky pro osvobození podle § 4a písm. k) ZDP, lze dar při splnění ZDP stanovených podmínek rovněž osvobodit podle § 4a písm. i) ZDP, podle kterého se osvobozuje bezúplatný příjem poplatníka s bydlištěm v členském státě Evropské unie nebo státě tvořícím Evropský hospodářský prostor provozujícího zařízení pro péči o toulavá nebo opuštěná zvířata nebo pro péči o jedince ohrožených druhů živočichů, je-li bezúplatný příjem použit k provozu tohoto zařízení.</w:t>
      </w:r>
    </w:p>
    <w:p w14:paraId="21190BA8"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i/>
          <w:iCs/>
          <w:color w:val="FF0000"/>
          <w:u w:val="single"/>
          <w:lang w:val="cs-CZ"/>
        </w:rPr>
        <w:t>Dárce – fyzická osoba podnikatel</w:t>
      </w:r>
    </w:p>
    <w:p w14:paraId="58E0E7BF" w14:textId="77777777" w:rsidR="007C5F39" w:rsidRPr="007C5F39" w:rsidRDefault="007C5F39" w:rsidP="002528BB">
      <w:pPr>
        <w:spacing w:before="100" w:beforeAutospacing="1" w:after="120"/>
        <w:jc w:val="both"/>
        <w:rPr>
          <w:rFonts w:ascii="Arial" w:hAnsi="Arial" w:cs="Arial"/>
          <w:i/>
          <w:iCs/>
          <w:color w:val="FF0000"/>
          <w:lang w:val="cs-CZ" w:eastAsia="cs-CZ"/>
        </w:rPr>
      </w:pPr>
      <w:r w:rsidRPr="007C5F39">
        <w:rPr>
          <w:rFonts w:ascii="Arial" w:hAnsi="Arial" w:cs="Arial"/>
          <w:bCs/>
          <w:i/>
          <w:iCs/>
          <w:color w:val="FF0000"/>
          <w:lang w:val="cs-CZ" w:eastAsia="cs-CZ"/>
        </w:rPr>
        <w:t xml:space="preserve">V případě, kdy se jedná o nepeněžní dar (konkrétně automobil), který neměl dárce zařazen v obchodním majetku, je třeba hodnotu nepeněžního daru ocenit podle § 3 odst. 3 ZDP. Pro úplnost dodáváme, že v případě darování automobilu, který by byl zařazen v obchodním majetku podnikatele, by ocenění daru vycházelo z daňové zůstatkové ceny automobilu. </w:t>
      </w:r>
      <w:r w:rsidRPr="007C5F39">
        <w:rPr>
          <w:rFonts w:ascii="Arial" w:hAnsi="Arial" w:cs="Arial"/>
          <w:i/>
          <w:iCs/>
          <w:color w:val="FF0000"/>
          <w:lang w:val="cs-CZ" w:eastAsia="cs-CZ"/>
        </w:rPr>
        <w:t>Poskytnutý nepeněžní dar lze uplatnit při splnění dalších zákonných podmínek uvedených v § 15 odst. 1 ZDP jako nezdanitelnou část základu daně. Jelikož je obdarovaná fyzická osoba provozovatelem zařízení pro péči o toulavá nebo opuštěná zvířata, jsou v uvedeném příkladu, tak jak je prezentován, tyto podmínky naplněny.</w:t>
      </w:r>
    </w:p>
    <w:p w14:paraId="472781AC" w14:textId="77777777" w:rsidR="007C5F39" w:rsidRPr="007C5F39" w:rsidRDefault="007C5F39" w:rsidP="002528BB">
      <w:pPr>
        <w:spacing w:after="160" w:line="259" w:lineRule="auto"/>
        <w:jc w:val="both"/>
        <w:rPr>
          <w:rFonts w:ascii="Arial" w:hAnsi="Arial" w:cs="Arial"/>
          <w:i/>
          <w:iCs/>
          <w:color w:val="FF0000"/>
          <w:lang w:val="cs-CZ" w:eastAsia="cs-CZ"/>
        </w:rPr>
      </w:pPr>
    </w:p>
    <w:p w14:paraId="51A683EB" w14:textId="77777777" w:rsidR="007C5F39" w:rsidRPr="007C5F39" w:rsidRDefault="007C5F39" w:rsidP="007C5F39">
      <w:pPr>
        <w:spacing w:after="160" w:line="259" w:lineRule="auto"/>
        <w:jc w:val="both"/>
        <w:rPr>
          <w:rFonts w:ascii="Arial" w:eastAsia="Calibri" w:hAnsi="Arial" w:cs="Arial"/>
          <w:b/>
          <w:bCs/>
          <w:color w:val="000000"/>
          <w:lang w:val="cs-CZ"/>
        </w:rPr>
      </w:pPr>
      <w:r w:rsidRPr="007C5F39">
        <w:rPr>
          <w:rFonts w:ascii="Arial" w:eastAsia="Calibri" w:hAnsi="Arial" w:cs="Arial"/>
          <w:b/>
          <w:bCs/>
          <w:color w:val="000000"/>
          <w:lang w:val="cs-CZ"/>
        </w:rPr>
        <w:t>6. Společnost obchodující s drogistickým zbožím poskytne obyvatelům obce zasažené povodní čistící prostředky na pomoc s úklidem následků povodně.</w:t>
      </w:r>
    </w:p>
    <w:p w14:paraId="7C1F9F71"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Pro společnost bude darované zboží představovat daňově uznatelný náklad dle § 24 odst. 2 písm. zp) ZDP. Tento náklad však nelze současně uplatnit jako položku snižující základ daně podle § 20 odst. 8 ZDP.</w:t>
      </w:r>
    </w:p>
    <w:p w14:paraId="6434A06B"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příjemce – obyvatele obce – se bude jednat o osvobozený příjem dle </w:t>
      </w:r>
      <w:r w:rsidRPr="007C5F39">
        <w:rPr>
          <w:rFonts w:ascii="Arial" w:eastAsia="Calibri" w:hAnsi="Arial" w:cs="Arial"/>
          <w:lang w:val="cs-CZ"/>
        </w:rPr>
        <w:t>§ 4a písm. k) ZDP</w:t>
      </w:r>
      <w:r w:rsidRPr="007C5F39">
        <w:rPr>
          <w:rFonts w:ascii="Arial" w:eastAsia="Calibri" w:hAnsi="Arial" w:cs="Arial"/>
          <w:color w:val="000000"/>
          <w:lang w:val="cs-CZ"/>
        </w:rPr>
        <w:t>.</w:t>
      </w:r>
    </w:p>
    <w:p w14:paraId="51FB1824"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28D9ECCE"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Obdarovaný – fyzická osoba</w:t>
      </w:r>
    </w:p>
    <w:p w14:paraId="4B5E5880"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i/>
          <w:iCs/>
          <w:color w:val="FF0000"/>
          <w:lang w:val="cs-CZ"/>
        </w:rPr>
        <w:t xml:space="preserve">Pokud obdrží fyzická osoba </w:t>
      </w:r>
      <w:r w:rsidRPr="007C5F39">
        <w:rPr>
          <w:rFonts w:ascii="Arial" w:eastAsia="Calibri" w:hAnsi="Arial" w:cs="Arial"/>
          <w:i/>
          <w:iCs/>
          <w:color w:val="FF0000"/>
          <w:u w:val="single"/>
          <w:lang w:val="cs-CZ"/>
        </w:rPr>
        <w:t>–</w:t>
      </w:r>
      <w:r w:rsidRPr="007C5F39">
        <w:rPr>
          <w:rFonts w:ascii="Arial" w:eastAsia="Calibri" w:hAnsi="Arial" w:cs="Arial"/>
          <w:i/>
          <w:iCs/>
          <w:color w:val="FF0000"/>
          <w:lang w:val="cs-CZ"/>
        </w:rPr>
        <w:t xml:space="preserve"> obyvatel obce </w:t>
      </w:r>
      <w:r w:rsidRPr="007C5F39">
        <w:rPr>
          <w:rFonts w:ascii="Arial" w:eastAsia="Calibri" w:hAnsi="Arial" w:cs="Arial"/>
          <w:bCs/>
          <w:i/>
          <w:iCs/>
          <w:color w:val="FF0000"/>
          <w:lang w:val="cs-CZ"/>
        </w:rPr>
        <w:t xml:space="preserve">nepeněžní </w:t>
      </w:r>
      <w:r w:rsidRPr="007C5F39">
        <w:rPr>
          <w:rFonts w:ascii="Arial" w:eastAsia="Calibri" w:hAnsi="Arial" w:cs="Arial"/>
          <w:i/>
          <w:iCs/>
          <w:color w:val="FF0000"/>
          <w:lang w:val="cs-CZ"/>
        </w:rPr>
        <w:t>dar</w:t>
      </w:r>
      <w:r w:rsidRPr="007C5F39">
        <w:rPr>
          <w:rFonts w:ascii="Arial" w:eastAsia="Calibri" w:hAnsi="Arial" w:cs="Arial"/>
          <w:b/>
          <w:i/>
          <w:iCs/>
          <w:color w:val="FF0000"/>
          <w:lang w:val="cs-CZ"/>
        </w:rPr>
        <w:t xml:space="preserve"> </w:t>
      </w:r>
      <w:r w:rsidRPr="007C5F39">
        <w:rPr>
          <w:rFonts w:ascii="Arial" w:eastAsia="Calibri" w:hAnsi="Arial" w:cs="Arial"/>
          <w:bCs/>
          <w:i/>
          <w:iCs/>
          <w:color w:val="FF0000"/>
          <w:lang w:val="cs-CZ"/>
        </w:rPr>
        <w:t xml:space="preserve">na odstranění následků živelní pohromy, je tento dar od daně z příjmů fyzických osob osvobozen dle § 4a písm. k) ZDP za podmínek normovaných v tomto ustanovení, tj. jedná se o humanitární nebo charitativní účel. </w:t>
      </w:r>
      <w:r w:rsidRPr="007C5F39">
        <w:rPr>
          <w:rFonts w:ascii="Arial" w:eastAsia="Calibri" w:hAnsi="Arial" w:cs="Arial"/>
          <w:i/>
          <w:iCs/>
          <w:color w:val="FF0000"/>
          <w:lang w:val="cs-CZ"/>
        </w:rPr>
        <w:t>Domníváme se, že v uvedeném příkladu, jak je prezentován, bude tato podmínka naplněna.</w:t>
      </w:r>
    </w:p>
    <w:p w14:paraId="7D761325" w14:textId="77777777" w:rsidR="007C5F39" w:rsidRPr="007C5F39" w:rsidRDefault="007C5F39" w:rsidP="007C5F39">
      <w:pPr>
        <w:spacing w:after="160" w:line="259" w:lineRule="auto"/>
        <w:jc w:val="both"/>
        <w:rPr>
          <w:rFonts w:ascii="Arial" w:eastAsia="Calibri" w:hAnsi="Arial" w:cs="Arial"/>
          <w:bCs/>
          <w:i/>
          <w:iCs/>
          <w:color w:val="FF0000"/>
          <w:u w:val="single"/>
          <w:lang w:val="cs-CZ"/>
        </w:rPr>
      </w:pPr>
      <w:r w:rsidRPr="007C5F39">
        <w:rPr>
          <w:rFonts w:ascii="Arial" w:eastAsia="Calibri" w:hAnsi="Arial" w:cs="Arial"/>
          <w:bCs/>
          <w:i/>
          <w:iCs/>
          <w:color w:val="FF0000"/>
          <w:u w:val="single"/>
          <w:lang w:val="cs-CZ"/>
        </w:rPr>
        <w:t>Dárce – právnická osoba</w:t>
      </w:r>
    </w:p>
    <w:p w14:paraId="35C95AD1"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bCs/>
          <w:i/>
          <w:iCs/>
          <w:color w:val="FF0000"/>
          <w:lang w:val="cs-CZ"/>
        </w:rPr>
        <w:t xml:space="preserve">Souhlasíme se závěrem z pohledu dárce – právnické osoby, tj. s možností uplatnit náklady z titulu vyřazení darovaného zboží jako </w:t>
      </w:r>
      <w:r w:rsidRPr="007C5F39">
        <w:rPr>
          <w:rFonts w:ascii="Arial" w:eastAsia="Calibri" w:hAnsi="Arial" w:cs="Arial"/>
          <w:i/>
          <w:iCs/>
          <w:color w:val="FF0000"/>
          <w:lang w:val="cs-CZ"/>
        </w:rPr>
        <w:t xml:space="preserve">daňově uznatelný náklad podle </w:t>
      </w:r>
      <w:r w:rsidRPr="007C5F39">
        <w:rPr>
          <w:rFonts w:ascii="Arial" w:eastAsia="Calibri" w:hAnsi="Arial" w:cs="Arial"/>
          <w:bCs/>
          <w:i/>
          <w:iCs/>
          <w:color w:val="FF0000"/>
          <w:lang w:val="cs-CZ"/>
        </w:rPr>
        <w:t>§ 24 odst. 2 písm. zp) ZDP.</w:t>
      </w:r>
    </w:p>
    <w:p w14:paraId="08ADDED1" w14:textId="77777777" w:rsidR="007C5F39" w:rsidRPr="007C5F39" w:rsidRDefault="007C5F39" w:rsidP="007C5F39">
      <w:pPr>
        <w:spacing w:after="160" w:line="259" w:lineRule="auto"/>
        <w:jc w:val="both"/>
        <w:rPr>
          <w:rFonts w:ascii="Arial" w:eastAsia="Calibri" w:hAnsi="Arial" w:cs="Arial"/>
          <w:b/>
          <w:bCs/>
          <w:color w:val="FF0000"/>
          <w:lang w:val="cs-CZ"/>
        </w:rPr>
      </w:pPr>
    </w:p>
    <w:p w14:paraId="1149B811" w14:textId="77777777" w:rsidR="007C5F39" w:rsidRPr="007C5F39" w:rsidRDefault="007C5F39" w:rsidP="007C5F39">
      <w:pPr>
        <w:spacing w:after="160" w:line="259" w:lineRule="auto"/>
        <w:jc w:val="both"/>
        <w:rPr>
          <w:rFonts w:ascii="Arial" w:eastAsia="Calibri" w:hAnsi="Arial" w:cs="Arial"/>
          <w:b/>
          <w:lang w:val="cs-CZ"/>
        </w:rPr>
      </w:pPr>
      <w:r w:rsidRPr="007C5F39">
        <w:rPr>
          <w:rFonts w:ascii="Arial" w:eastAsia="Calibri" w:hAnsi="Arial" w:cs="Arial"/>
          <w:b/>
          <w:lang w:val="cs-CZ"/>
        </w:rPr>
        <w:t xml:space="preserve">7. Zaměstnavatel nabídne svým zaměstnancům možnost, že mohou poskytnout finanční prostředky na odstraňování následků povodní s tím, že k vybraným </w:t>
      </w:r>
      <w:r w:rsidRPr="007C5F39">
        <w:rPr>
          <w:rFonts w:ascii="Arial" w:eastAsia="Calibri" w:hAnsi="Arial" w:cs="Arial"/>
          <w:b/>
          <w:lang w:val="cs-CZ"/>
        </w:rPr>
        <w:lastRenderedPageBreak/>
        <w:t xml:space="preserve">prostředků zaměstnavatel přidá určitou částku a celkový dar poskytne na odstraňování následků povodní. Nejde však o veřejnou sbírku ve smyslu příslušných předpisů. </w:t>
      </w:r>
    </w:p>
    <w:p w14:paraId="54272A3C"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lang w:val="cs-CZ"/>
        </w:rPr>
        <w:t xml:space="preserve">Peníze, které takto zaměstnavatel vybere od svých zaměstnanců a prokáže, že tyto prostředky poskytl na odstraňování následků povodní, nebudou na straně zaměstnavatele zdanitelným příjmem, ale zároveň jejich poskytnutí nebude považováno za daňově uznatelný výdaj a zaměstnavatel si u této části vybraných finančních prostředků od jeho zaměstnanců nebude moci uplatnit odečet od základu daně. U části finančních prostředků, které dodá zaměstnavatel, bude moci zaměstnavatel při naplnění podmínek dle § 20 odst. 8 ZDP odečet od základu daně uplatnit. </w:t>
      </w:r>
    </w:p>
    <w:p w14:paraId="7D8C1343"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lang w:val="cs-CZ"/>
        </w:rPr>
        <w:t xml:space="preserve">Pokud zaměstnavatel finanční prostředky použije na odstraňování následků živelních pohrom a jednotlivým zaměstnancům vystaví potvrzení, ze kterého bude zřejmé, komu byly prostředky poskytnuty, budou moci zaměstnanci takovýto dar při naplnění podmínek dle § 15 odst. 1 ZDP odečíst od základu daně. </w:t>
      </w:r>
    </w:p>
    <w:p w14:paraId="01CBFEE2"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09FDDC3A" w14:textId="77777777" w:rsidR="007C5F39" w:rsidRPr="007C5F39" w:rsidRDefault="007C5F39" w:rsidP="007C5F39">
      <w:pPr>
        <w:spacing w:after="160" w:line="259" w:lineRule="auto"/>
        <w:jc w:val="both"/>
        <w:rPr>
          <w:rFonts w:ascii="Arial" w:eastAsia="Calibri" w:hAnsi="Arial" w:cs="Arial"/>
          <w:bCs/>
          <w:i/>
          <w:iCs/>
          <w:color w:val="FF0000"/>
          <w:u w:val="single"/>
          <w:lang w:val="cs-CZ"/>
        </w:rPr>
      </w:pPr>
      <w:r w:rsidRPr="007C5F39">
        <w:rPr>
          <w:rFonts w:ascii="Arial" w:eastAsia="Calibri" w:hAnsi="Arial" w:cs="Arial"/>
          <w:bCs/>
          <w:i/>
          <w:iCs/>
          <w:color w:val="FF0000"/>
          <w:u w:val="single"/>
          <w:lang w:val="cs-CZ"/>
        </w:rPr>
        <w:t>Zaměstnavatel – právnická osoba</w:t>
      </w:r>
    </w:p>
    <w:p w14:paraId="6AF6526B"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bCs/>
          <w:i/>
          <w:iCs/>
          <w:color w:val="FF0000"/>
          <w:lang w:val="cs-CZ"/>
        </w:rPr>
        <w:t xml:space="preserve">Souhlasíme se závěrem tazatele ve věci daňového režimu vybraných prostředků u zaměstnavatele – právnické osoby. </w:t>
      </w:r>
    </w:p>
    <w:p w14:paraId="06C4D04C" w14:textId="77777777" w:rsidR="007C5F39" w:rsidRPr="007C5F39" w:rsidRDefault="007C5F39" w:rsidP="007C5F39">
      <w:pPr>
        <w:spacing w:after="160" w:line="259" w:lineRule="auto"/>
        <w:jc w:val="both"/>
        <w:rPr>
          <w:rFonts w:ascii="Arial" w:eastAsia="Calibri" w:hAnsi="Arial" w:cs="Arial"/>
          <w:bCs/>
          <w:i/>
          <w:iCs/>
          <w:color w:val="FF0000"/>
          <w:lang w:val="cs-CZ"/>
        </w:rPr>
      </w:pPr>
      <w:r w:rsidRPr="007C5F39">
        <w:rPr>
          <w:rFonts w:ascii="Arial" w:eastAsia="Calibri" w:hAnsi="Arial" w:cs="Arial"/>
          <w:bCs/>
          <w:i/>
          <w:iCs/>
          <w:color w:val="FF0000"/>
          <w:lang w:val="cs-CZ"/>
        </w:rPr>
        <w:t>Zároveň lze souhlasit i se závěrem tazatele ve věci daňového režimu peněžních prostředků poskytnutých zaměstnavatelem za předpokladu, že budou naplněny podmínky § 20 odst. 8 ZDP stanovené pro účel a příjemce poskytnutého bezúplatného plnění (viz také odpověď na otázku č. 4).</w:t>
      </w:r>
    </w:p>
    <w:p w14:paraId="47779A7F" w14:textId="77777777" w:rsidR="007C5F39" w:rsidRPr="007C5F39" w:rsidRDefault="007C5F39" w:rsidP="007C5F39">
      <w:pPr>
        <w:spacing w:after="160" w:line="259" w:lineRule="auto"/>
        <w:jc w:val="both"/>
        <w:rPr>
          <w:rFonts w:ascii="Arial" w:eastAsia="Calibri" w:hAnsi="Arial" w:cs="Arial"/>
          <w:bCs/>
          <w:i/>
          <w:iCs/>
          <w:color w:val="FF0000"/>
          <w:u w:val="single"/>
          <w:lang w:val="cs-CZ"/>
        </w:rPr>
      </w:pPr>
      <w:r w:rsidRPr="007C5F39">
        <w:rPr>
          <w:rFonts w:ascii="Arial" w:eastAsia="Calibri" w:hAnsi="Arial" w:cs="Arial"/>
          <w:bCs/>
          <w:i/>
          <w:iCs/>
          <w:color w:val="FF0000"/>
          <w:u w:val="single"/>
          <w:lang w:val="cs-CZ"/>
        </w:rPr>
        <w:t>Dárce – zaměstnanec, fyzická osoba</w:t>
      </w:r>
    </w:p>
    <w:p w14:paraId="526EDE64"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bCs/>
          <w:i/>
          <w:iCs/>
          <w:color w:val="FF0000"/>
          <w:lang w:val="cs-CZ"/>
        </w:rPr>
        <w:t>Souhlas se závěrem tazatele ve věci</w:t>
      </w:r>
      <w:r w:rsidRPr="007C5F39">
        <w:rPr>
          <w:rFonts w:ascii="Arial" w:eastAsia="Calibri" w:hAnsi="Arial" w:cs="Arial"/>
          <w:i/>
          <w:iCs/>
          <w:color w:val="FF0000"/>
          <w:lang w:val="cs-CZ"/>
        </w:rPr>
        <w:t xml:space="preserve"> možnosti odečtu od základu daně u dárce – zaměstnance, a to za předpokladu naplnění podmínek § 15 odst. 1 ZDP týkajících se příjemce daru, tj. zejména </w:t>
      </w:r>
      <w:r w:rsidRPr="007C5F39">
        <w:rPr>
          <w:rFonts w:ascii="Arial" w:eastAsia="Calibri" w:hAnsi="Arial" w:cs="Arial"/>
          <w:bCs/>
          <w:i/>
          <w:iCs/>
          <w:color w:val="FF0000"/>
          <w:lang w:val="cs-CZ"/>
        </w:rPr>
        <w:t>naplnění okruhu příjemců, je-li dar poskytnut fyzické osobě</w:t>
      </w:r>
      <w:r w:rsidRPr="007C5F39">
        <w:rPr>
          <w:rFonts w:ascii="Arial" w:eastAsia="Calibri" w:hAnsi="Arial" w:cs="Arial"/>
          <w:i/>
          <w:iCs/>
          <w:color w:val="FF0000"/>
          <w:lang w:val="cs-CZ"/>
        </w:rPr>
        <w:t xml:space="preserve"> (více viz odpověď na dotaz č. 1). Tato situace předpokládá určitou spolupráci zaměstnavatele při prokazování účelu poskytnutí daru, jelikož bude třeba správci daně doložit, že konečný příjemce vybraných finančních prostředků skutečně splňoval podmínky uvedené v § 15 odst. 1 ZDP, tak, jak zaměstnavatel uvedl ve vydaném potvrzení. V optimální situaci by mělo být z potvrzení o přijetí daru vydaném příjemcem daru zaměstnavateli zároveň patrné, že byly zaměstnavatelem předány i dary poskytnuté zaměstnanci, a zaměstnavatel by měl poskytnout kopii tohoto potvrzení všem zapojeným zaměstnancům pro účely prokazování poskytnutí daru na vybrané účely správci daně.</w:t>
      </w:r>
    </w:p>
    <w:p w14:paraId="02567D85" w14:textId="77777777" w:rsidR="007C5F39" w:rsidRPr="007C5F39" w:rsidRDefault="007C5F39" w:rsidP="007C5F39">
      <w:pPr>
        <w:spacing w:after="160" w:line="259" w:lineRule="auto"/>
        <w:jc w:val="both"/>
        <w:rPr>
          <w:rFonts w:ascii="Arial" w:eastAsia="Calibri" w:hAnsi="Arial" w:cs="Arial"/>
          <w:b/>
          <w:lang w:val="cs-CZ"/>
        </w:rPr>
      </w:pPr>
    </w:p>
    <w:p w14:paraId="4B1A0CF7" w14:textId="77777777" w:rsidR="007C5F39" w:rsidRPr="007C5F39" w:rsidRDefault="007C5F39" w:rsidP="007C5F39">
      <w:pPr>
        <w:spacing w:after="160" w:line="259" w:lineRule="auto"/>
        <w:jc w:val="both"/>
        <w:rPr>
          <w:rFonts w:ascii="Arial" w:eastAsia="Calibri" w:hAnsi="Arial" w:cs="Arial"/>
          <w:lang w:val="cs-CZ"/>
        </w:rPr>
      </w:pPr>
      <w:r w:rsidRPr="007C5F39">
        <w:rPr>
          <w:rFonts w:ascii="Arial" w:eastAsia="Calibri" w:hAnsi="Arial" w:cs="Arial"/>
          <w:b/>
          <w:lang w:val="cs-CZ"/>
        </w:rPr>
        <w:t xml:space="preserve">8. Právnická osoba, která nebyla postižena živelnou pohromou (nenachází se v postižené oblasti) poskytne nepeněžitou pomoc ve formě poskytnutí svých zaměstnanců na pomoc obci s </w:t>
      </w:r>
      <w:r w:rsidRPr="007C5F39">
        <w:rPr>
          <w:rFonts w:ascii="Arial" w:eastAsia="Calibri" w:hAnsi="Arial" w:cs="Arial"/>
          <w:b/>
          <w:bCs/>
          <w:color w:val="000000"/>
          <w:lang w:val="cs-CZ"/>
        </w:rPr>
        <w:t>vyklízením a uklízením v zasažené oblasti. V</w:t>
      </w:r>
      <w:r w:rsidRPr="007C5F39">
        <w:rPr>
          <w:rFonts w:ascii="Arial" w:eastAsia="Calibri" w:hAnsi="Arial" w:cs="Arial"/>
          <w:b/>
          <w:bCs/>
          <w:lang w:val="cs-CZ"/>
        </w:rPr>
        <w:t>yšle</w:t>
      </w:r>
      <w:r w:rsidRPr="007C5F39">
        <w:rPr>
          <w:rFonts w:ascii="Arial" w:eastAsia="Calibri" w:hAnsi="Arial" w:cs="Arial"/>
          <w:lang w:val="cs-CZ"/>
        </w:rPr>
        <w:t xml:space="preserve"> </w:t>
      </w:r>
      <w:r w:rsidRPr="007C5F39">
        <w:rPr>
          <w:rFonts w:ascii="Arial" w:eastAsia="Calibri" w:hAnsi="Arial" w:cs="Arial"/>
          <w:b/>
          <w:bCs/>
          <w:lang w:val="cs-CZ"/>
        </w:rPr>
        <w:t xml:space="preserve">zaměstnance na pracovní cestu (v jejich pracovní době), zajistí dopravu do </w:t>
      </w:r>
      <w:r w:rsidRPr="007C5F39">
        <w:rPr>
          <w:rFonts w:ascii="Arial" w:eastAsia="Calibri" w:hAnsi="Arial" w:cs="Arial"/>
          <w:b/>
          <w:bCs/>
          <w:lang w:val="cs-CZ"/>
        </w:rPr>
        <w:lastRenderedPageBreak/>
        <w:t>postižené oblasti, jejich ubytování na jednu noc a dopravu zpět do sídla právnické osoby.</w:t>
      </w:r>
      <w:r w:rsidRPr="007C5F39">
        <w:rPr>
          <w:rFonts w:ascii="Arial" w:eastAsia="Calibri" w:hAnsi="Arial" w:cs="Arial"/>
          <w:lang w:val="cs-CZ"/>
        </w:rPr>
        <w:t xml:space="preserve">  </w:t>
      </w:r>
    </w:p>
    <w:p w14:paraId="41703BAC"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Pro právnickou osobu budou náklady vynaložené v souvislosti s poskytnutou pomocí v nepeněžité podobě (mzdové náklady, cestovní náhrady do limitu zákoníku práce, náklady na dopravu a ubytování zaměstnanců) představovat daňově uznatelný náklad dle § 24 odst. 2) písm. zp) ZDP za předpokladu, že bude disponovat důkazními prostředky prokazujícími účast zaměstnanců na úklidu postižené oblasti (např. potvrzení obce, seznam zaměstnanců, cestovní příkazy, fotodokumentace apod.). Tyto náklad však nelze současně uplatnit jako položku snižující základ daně podle § 20 odst. 8 ZDP.</w:t>
      </w:r>
    </w:p>
    <w:p w14:paraId="09ADFB19"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Z hlediska zaměstnanců, kteří byli na pracovní cestě, nejsou cestovní náhrady poskytnuté do limitu stanovených zákoníkem práce, doprava a poskytnuté ubytování předmětem daně dle § 6 odst. 7 písm. a) ZDP. </w:t>
      </w:r>
    </w:p>
    <w:p w14:paraId="728697BD" w14:textId="77777777" w:rsidR="007C5F39" w:rsidRPr="007C5F39" w:rsidRDefault="007C5F39" w:rsidP="007C5F39">
      <w:pPr>
        <w:spacing w:after="160" w:line="259" w:lineRule="auto"/>
        <w:jc w:val="both"/>
        <w:rPr>
          <w:rFonts w:ascii="Arial" w:eastAsia="Calibri" w:hAnsi="Arial" w:cs="Arial"/>
          <w:color w:val="000000"/>
          <w:lang w:val="cs-CZ"/>
        </w:rPr>
      </w:pPr>
      <w:r w:rsidRPr="007C5F39">
        <w:rPr>
          <w:rFonts w:ascii="Arial" w:eastAsia="Calibri" w:hAnsi="Arial" w:cs="Arial"/>
          <w:color w:val="000000"/>
          <w:lang w:val="cs-CZ"/>
        </w:rPr>
        <w:t xml:space="preserve">Pro příjemce nepeněžité pomoci, kteří byli zasaženi živelnou pohromou – obyvatele obce / obec – se bude jednat o osvobozený příjem dle </w:t>
      </w:r>
      <w:r w:rsidRPr="007C5F39">
        <w:rPr>
          <w:rFonts w:ascii="Arial" w:eastAsia="Calibri" w:hAnsi="Arial" w:cs="Arial"/>
          <w:lang w:val="cs-CZ"/>
        </w:rPr>
        <w:t>§ 4a písm. k) ZDP u fyzické osoby, resp. § 19b odst. 2 písm. c) ZDP u právnické osoby</w:t>
      </w:r>
      <w:r w:rsidRPr="007C5F39">
        <w:rPr>
          <w:rFonts w:ascii="Arial" w:eastAsia="Calibri" w:hAnsi="Arial" w:cs="Arial"/>
          <w:color w:val="000000"/>
          <w:lang w:val="cs-CZ"/>
        </w:rPr>
        <w:t>.</w:t>
      </w:r>
    </w:p>
    <w:p w14:paraId="30782D90" w14:textId="77777777" w:rsidR="007C5F39" w:rsidRPr="007C5F39" w:rsidRDefault="007C5F39" w:rsidP="007C5F39">
      <w:pPr>
        <w:spacing w:after="160" w:line="259" w:lineRule="auto"/>
        <w:jc w:val="both"/>
        <w:rPr>
          <w:rFonts w:ascii="Arial" w:eastAsia="Calibri" w:hAnsi="Arial" w:cs="Arial"/>
          <w:b/>
          <w:bCs/>
          <w:i/>
          <w:iCs/>
          <w:color w:val="FF0000"/>
          <w:lang w:val="cs-CZ"/>
        </w:rPr>
      </w:pPr>
      <w:r w:rsidRPr="007C5F39">
        <w:rPr>
          <w:rFonts w:ascii="Arial" w:eastAsia="Calibri" w:hAnsi="Arial" w:cs="Arial"/>
          <w:b/>
          <w:bCs/>
          <w:i/>
          <w:iCs/>
          <w:color w:val="FF0000"/>
          <w:lang w:val="cs-CZ"/>
        </w:rPr>
        <w:t>Odpověď GFŘ</w:t>
      </w:r>
    </w:p>
    <w:p w14:paraId="0D78C98D"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Poskytovatel – právnická osoba</w:t>
      </w:r>
    </w:p>
    <w:p w14:paraId="6DD8F0B3"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Souhlasíme se závěrem tazatele z pohledu právnické osoby, tj. s daňovou uznatelností nákladů vynaložených v rámci popsané pomoci ve smyslu § 24 odst. 2 písm. zp) ZDP.</w:t>
      </w:r>
    </w:p>
    <w:p w14:paraId="3696F1FF"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Zaměstnanec – fyzická osoba</w:t>
      </w:r>
    </w:p>
    <w:p w14:paraId="57CE9DED"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 xml:space="preserve">Z pohledu zaměstnance (souhlas s vysláním) nejsou cestovní náhrady (doprava, poskytnuté ubytování a stravné) poskytnuté do limitu stanoveného zákoníkem práce pro zaměstnance odměňovaného platem, předmětem daně ve smyslu § 6 odst. 7 písm. a) ZDP. </w:t>
      </w:r>
    </w:p>
    <w:p w14:paraId="2C8D6238" w14:textId="77777777" w:rsidR="007C5F39" w:rsidRPr="007C5F39" w:rsidRDefault="007C5F39" w:rsidP="007C5F39">
      <w:pPr>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Příjemce plnění – fyzická osoba</w:t>
      </w:r>
    </w:p>
    <w:p w14:paraId="46FDBF02"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 xml:space="preserve">Pokud obdržela fyzická osoba </w:t>
      </w:r>
      <w:r w:rsidRPr="007C5F39">
        <w:rPr>
          <w:rFonts w:ascii="Arial" w:eastAsia="Calibri" w:hAnsi="Arial" w:cs="Arial"/>
          <w:bCs/>
          <w:i/>
          <w:iCs/>
          <w:color w:val="FF0000"/>
          <w:lang w:val="cs-CZ"/>
        </w:rPr>
        <w:t>nepeněžitou</w:t>
      </w:r>
      <w:r w:rsidRPr="007C5F39">
        <w:rPr>
          <w:rFonts w:ascii="Arial" w:eastAsia="Calibri" w:hAnsi="Arial" w:cs="Arial"/>
          <w:i/>
          <w:iCs/>
          <w:color w:val="FF0000"/>
          <w:lang w:val="cs-CZ"/>
        </w:rPr>
        <w:t xml:space="preserve"> pomoc </w:t>
      </w:r>
      <w:r w:rsidRPr="007C5F39">
        <w:rPr>
          <w:rFonts w:ascii="Arial" w:eastAsia="Calibri" w:hAnsi="Arial" w:cs="Arial"/>
          <w:bCs/>
          <w:i/>
          <w:iCs/>
          <w:color w:val="FF0000"/>
          <w:lang w:val="cs-CZ"/>
        </w:rPr>
        <w:t xml:space="preserve">na odstranění následků živelní pohromy, je tento příjem od daně z příjmů fyzických osob osvobozen dle § 4a písm. k) ZDP, pokud je naplněn humanitární nebo charitativní účel </w:t>
      </w:r>
      <w:r w:rsidRPr="007C5F39">
        <w:rPr>
          <w:rFonts w:ascii="Arial" w:eastAsia="Calibri" w:hAnsi="Arial" w:cs="Arial"/>
          <w:i/>
          <w:iCs/>
          <w:color w:val="FF0000"/>
          <w:lang w:val="cs-CZ"/>
        </w:rPr>
        <w:t>(více viz odpověď na dotaz č. 1).</w:t>
      </w:r>
      <w:r w:rsidRPr="007C5F39">
        <w:rPr>
          <w:rFonts w:ascii="Arial" w:eastAsia="Calibri" w:hAnsi="Arial" w:cs="Arial"/>
          <w:bCs/>
          <w:i/>
          <w:iCs/>
          <w:color w:val="FF0000"/>
          <w:lang w:val="cs-CZ"/>
        </w:rPr>
        <w:t xml:space="preserve"> </w:t>
      </w:r>
      <w:r w:rsidRPr="007C5F39">
        <w:rPr>
          <w:rFonts w:ascii="Arial" w:eastAsia="Calibri" w:hAnsi="Arial" w:cs="Arial"/>
          <w:i/>
          <w:iCs/>
          <w:color w:val="FF0000"/>
          <w:lang w:val="cs-CZ"/>
        </w:rPr>
        <w:t>Domníváme se, že v uvedeném příkladu, jak je prezentován, bude tato podmínka splněna.</w:t>
      </w:r>
    </w:p>
    <w:p w14:paraId="0F958034" w14:textId="77777777" w:rsidR="007C5F39" w:rsidRPr="007C5F39" w:rsidRDefault="007C5F39" w:rsidP="002528BB">
      <w:pPr>
        <w:keepNext/>
        <w:spacing w:after="160" w:line="259" w:lineRule="auto"/>
        <w:jc w:val="both"/>
        <w:rPr>
          <w:rFonts w:ascii="Arial" w:eastAsia="Calibri" w:hAnsi="Arial" w:cs="Arial"/>
          <w:i/>
          <w:iCs/>
          <w:color w:val="FF0000"/>
          <w:u w:val="single"/>
          <w:lang w:val="cs-CZ"/>
        </w:rPr>
      </w:pPr>
      <w:r w:rsidRPr="007C5F39">
        <w:rPr>
          <w:rFonts w:ascii="Arial" w:eastAsia="Calibri" w:hAnsi="Arial" w:cs="Arial"/>
          <w:i/>
          <w:iCs/>
          <w:color w:val="FF0000"/>
          <w:u w:val="single"/>
          <w:lang w:val="cs-CZ"/>
        </w:rPr>
        <w:t>Příjemce plnění – právnická osoba</w:t>
      </w:r>
    </w:p>
    <w:p w14:paraId="75640183" w14:textId="77777777" w:rsidR="007C5F39" w:rsidRPr="007C5F39" w:rsidRDefault="007C5F39" w:rsidP="007C5F39">
      <w:pPr>
        <w:spacing w:after="160" w:line="259" w:lineRule="auto"/>
        <w:jc w:val="both"/>
        <w:rPr>
          <w:rFonts w:ascii="Arial" w:eastAsia="Calibri" w:hAnsi="Arial" w:cs="Arial"/>
          <w:i/>
          <w:iCs/>
          <w:color w:val="FF0000"/>
          <w:lang w:val="cs-CZ"/>
        </w:rPr>
      </w:pPr>
      <w:r w:rsidRPr="007C5F39">
        <w:rPr>
          <w:rFonts w:ascii="Arial" w:eastAsia="Calibri" w:hAnsi="Arial" w:cs="Arial"/>
          <w:i/>
          <w:iCs/>
          <w:color w:val="FF0000"/>
          <w:lang w:val="cs-CZ"/>
        </w:rPr>
        <w:t xml:space="preserve">Pokud obdržela nepeněžitou pomoc právnická osoba, pak lze takový příjem osvobodit dle § 19b odst. 2 písm. c) ZDP za předpokladu, že právnická osoba prokáže, že budou tato plnění využita na humanitární nebo charitativní účel (více viz odpověď na otázku č. 1).     </w:t>
      </w:r>
    </w:p>
    <w:sectPr w:rsidR="007C5F39" w:rsidRPr="007C5F39" w:rsidSect="00611BE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26AA4" w14:textId="77777777" w:rsidR="00F14204" w:rsidRDefault="00F14204">
      <w:r>
        <w:separator/>
      </w:r>
    </w:p>
  </w:endnote>
  <w:endnote w:type="continuationSeparator" w:id="0">
    <w:p w14:paraId="568BC768" w14:textId="77777777" w:rsidR="00F14204" w:rsidRDefault="00F14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EYInterstate">
    <w:altName w:val="Corbel"/>
    <w:charset w:val="EE"/>
    <w:family w:val="auto"/>
    <w:pitch w:val="variable"/>
    <w:sig w:usb0="00000001" w:usb1="5000204A"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entury Schoolbook">
    <w:panose1 w:val="0204060405050502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inion Pro">
    <w:altName w:val="Times New Roman"/>
    <w:panose1 w:val="00000000000000000000"/>
    <w:charset w:val="00"/>
    <w:family w:val="auto"/>
    <w:notTrueType/>
    <w:pitch w:val="default"/>
    <w:sig w:usb0="00000003" w:usb1="00000000" w:usb2="00000000" w:usb3="00000000" w:csb0="00000001" w:csb1="00000000"/>
  </w:font>
  <w:font w:name="SlimbachItcTEE">
    <w:altName w:val="Courier New"/>
    <w:panose1 w:val="00000000000000000000"/>
    <w:charset w:val="00"/>
    <w:family w:val="decorative"/>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charset w:val="00"/>
    <w:family w:val="auto"/>
    <w:pitch w:val="default"/>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99B0" w14:textId="1095DB1F" w:rsidR="00691E34" w:rsidRPr="0057195C" w:rsidRDefault="00691E34" w:rsidP="00420FCE">
    <w:pPr>
      <w:pStyle w:val="Zpat"/>
      <w:pBdr>
        <w:top w:val="single" w:sz="4" w:space="1" w:color="auto"/>
      </w:pBdr>
      <w:rPr>
        <w:sz w:val="20"/>
        <w:szCs w:val="20"/>
        <w:lang w:val="cs-CZ"/>
      </w:rPr>
    </w:pPr>
    <w:r w:rsidRPr="0057195C">
      <w:rPr>
        <w:sz w:val="20"/>
        <w:szCs w:val="20"/>
        <w:lang w:val="cs-CZ"/>
      </w:rPr>
      <w:t>Komora daňových poradců ČR</w:t>
    </w:r>
    <w:r w:rsidRPr="0057195C">
      <w:rPr>
        <w:sz w:val="20"/>
        <w:szCs w:val="20"/>
        <w:lang w:val="cs-CZ"/>
      </w:rPr>
      <w:tab/>
    </w:r>
    <w:r w:rsidRPr="0057195C">
      <w:rPr>
        <w:sz w:val="20"/>
        <w:szCs w:val="20"/>
        <w:lang w:val="cs-CZ"/>
      </w:rPr>
      <w:tab/>
      <w:t xml:space="preserve">Strana </w:t>
    </w:r>
    <w:r w:rsidRPr="0057195C">
      <w:rPr>
        <w:sz w:val="20"/>
        <w:szCs w:val="20"/>
        <w:lang w:val="cs-CZ"/>
      </w:rPr>
      <w:fldChar w:fldCharType="begin"/>
    </w:r>
    <w:r w:rsidRPr="0057195C">
      <w:rPr>
        <w:sz w:val="20"/>
        <w:szCs w:val="20"/>
        <w:lang w:val="cs-CZ"/>
      </w:rPr>
      <w:instrText xml:space="preserve"> PAGE </w:instrText>
    </w:r>
    <w:r w:rsidRPr="0057195C">
      <w:rPr>
        <w:sz w:val="20"/>
        <w:szCs w:val="20"/>
        <w:lang w:val="cs-CZ"/>
      </w:rPr>
      <w:fldChar w:fldCharType="separate"/>
    </w:r>
    <w:r w:rsidR="00552724">
      <w:rPr>
        <w:noProof/>
        <w:sz w:val="20"/>
        <w:szCs w:val="20"/>
        <w:lang w:val="cs-CZ"/>
      </w:rPr>
      <w:t>16</w:t>
    </w:r>
    <w:r w:rsidRPr="0057195C">
      <w:rPr>
        <w:sz w:val="20"/>
        <w:szCs w:val="20"/>
        <w:lang w:val="cs-CZ"/>
      </w:rPr>
      <w:fldChar w:fldCharType="end"/>
    </w:r>
    <w:r w:rsidR="004E4F4E">
      <w:rPr>
        <w:sz w:val="20"/>
        <w:szCs w:val="20"/>
        <w:lang w:val="cs-CZ"/>
      </w:rPr>
      <w:t xml:space="preserve"> </w:t>
    </w:r>
    <w:r w:rsidRPr="0057195C">
      <w:rPr>
        <w:sz w:val="20"/>
        <w:szCs w:val="20"/>
        <w:lang w:val="cs-CZ"/>
      </w:rPr>
      <w:t xml:space="preserve">z </w:t>
    </w:r>
    <w:r w:rsidRPr="0057195C">
      <w:rPr>
        <w:sz w:val="20"/>
        <w:szCs w:val="20"/>
        <w:lang w:val="cs-CZ"/>
      </w:rPr>
      <w:fldChar w:fldCharType="begin"/>
    </w:r>
    <w:r w:rsidRPr="0057195C">
      <w:rPr>
        <w:sz w:val="20"/>
        <w:szCs w:val="20"/>
        <w:lang w:val="cs-CZ"/>
      </w:rPr>
      <w:instrText xml:space="preserve"> NUMPAGES </w:instrText>
    </w:r>
    <w:r w:rsidRPr="0057195C">
      <w:rPr>
        <w:sz w:val="20"/>
        <w:szCs w:val="20"/>
        <w:lang w:val="cs-CZ"/>
      </w:rPr>
      <w:fldChar w:fldCharType="separate"/>
    </w:r>
    <w:r w:rsidR="00552724">
      <w:rPr>
        <w:noProof/>
        <w:sz w:val="20"/>
        <w:szCs w:val="20"/>
        <w:lang w:val="cs-CZ"/>
      </w:rPr>
      <w:t>16</w:t>
    </w:r>
    <w:r w:rsidRPr="0057195C">
      <w:rPr>
        <w:sz w:val="20"/>
        <w:szCs w:val="20"/>
        <w:lang w:val="cs-CZ"/>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7824E" w14:textId="77777777" w:rsidR="00691E34" w:rsidRPr="0057195C" w:rsidRDefault="00691E34" w:rsidP="00420FCE">
    <w:pPr>
      <w:pStyle w:val="Zpat"/>
      <w:pBdr>
        <w:top w:val="single" w:sz="4" w:space="1" w:color="auto"/>
      </w:pBdr>
      <w:rPr>
        <w:sz w:val="20"/>
        <w:szCs w:val="20"/>
        <w:lang w:val="cs-CZ"/>
      </w:rPr>
    </w:pPr>
    <w:r w:rsidRPr="0057195C">
      <w:rPr>
        <w:sz w:val="20"/>
        <w:szCs w:val="20"/>
        <w:lang w:val="cs-CZ"/>
      </w:rPr>
      <w:t>Komora daňových poradců ČR</w:t>
    </w:r>
    <w:r w:rsidRPr="0057195C">
      <w:rPr>
        <w:sz w:val="20"/>
        <w:szCs w:val="20"/>
        <w:lang w:val="cs-CZ"/>
      </w:rPr>
      <w:tab/>
    </w:r>
    <w:r w:rsidRPr="0057195C">
      <w:rPr>
        <w:sz w:val="20"/>
        <w:szCs w:val="20"/>
        <w:lang w:val="cs-CZ"/>
      </w:rPr>
      <w:tab/>
      <w:t xml:space="preserve">Strana </w:t>
    </w:r>
    <w:r w:rsidRPr="0057195C">
      <w:rPr>
        <w:sz w:val="20"/>
        <w:szCs w:val="20"/>
        <w:lang w:val="cs-CZ"/>
      </w:rPr>
      <w:fldChar w:fldCharType="begin"/>
    </w:r>
    <w:r w:rsidRPr="0057195C">
      <w:rPr>
        <w:sz w:val="20"/>
        <w:szCs w:val="20"/>
        <w:lang w:val="cs-CZ"/>
      </w:rPr>
      <w:instrText xml:space="preserve"> PAGE </w:instrText>
    </w:r>
    <w:r w:rsidRPr="0057195C">
      <w:rPr>
        <w:sz w:val="20"/>
        <w:szCs w:val="20"/>
        <w:lang w:val="cs-CZ"/>
      </w:rPr>
      <w:fldChar w:fldCharType="separate"/>
    </w:r>
    <w:r w:rsidR="00552724">
      <w:rPr>
        <w:noProof/>
        <w:sz w:val="20"/>
        <w:szCs w:val="20"/>
        <w:lang w:val="cs-CZ"/>
      </w:rPr>
      <w:t>16</w:t>
    </w:r>
    <w:r w:rsidRPr="0057195C">
      <w:rPr>
        <w:sz w:val="20"/>
        <w:szCs w:val="20"/>
        <w:lang w:val="cs-CZ"/>
      </w:rPr>
      <w:fldChar w:fldCharType="end"/>
    </w:r>
    <w:r w:rsidRPr="0057195C">
      <w:rPr>
        <w:sz w:val="20"/>
        <w:szCs w:val="20"/>
        <w:lang w:val="cs-CZ"/>
      </w:rPr>
      <w:t xml:space="preserve">z </w:t>
    </w:r>
    <w:r w:rsidRPr="0057195C">
      <w:rPr>
        <w:sz w:val="20"/>
        <w:szCs w:val="20"/>
        <w:lang w:val="cs-CZ"/>
      </w:rPr>
      <w:fldChar w:fldCharType="begin"/>
    </w:r>
    <w:r w:rsidRPr="0057195C">
      <w:rPr>
        <w:sz w:val="20"/>
        <w:szCs w:val="20"/>
        <w:lang w:val="cs-CZ"/>
      </w:rPr>
      <w:instrText xml:space="preserve"> NUMPAGES </w:instrText>
    </w:r>
    <w:r w:rsidRPr="0057195C">
      <w:rPr>
        <w:sz w:val="20"/>
        <w:szCs w:val="20"/>
        <w:lang w:val="cs-CZ"/>
      </w:rPr>
      <w:fldChar w:fldCharType="separate"/>
    </w:r>
    <w:r w:rsidR="00552724">
      <w:rPr>
        <w:noProof/>
        <w:sz w:val="20"/>
        <w:szCs w:val="20"/>
        <w:lang w:val="cs-CZ"/>
      </w:rPr>
      <w:t>16</w:t>
    </w:r>
    <w:r w:rsidRPr="0057195C">
      <w:rPr>
        <w:sz w:val="20"/>
        <w:szCs w:val="20"/>
        <w:lang w:val="cs-CZ"/>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4FDEE" w14:textId="77777777" w:rsidR="00F14204" w:rsidRDefault="00F14204">
      <w:r>
        <w:separator/>
      </w:r>
    </w:p>
  </w:footnote>
  <w:footnote w:type="continuationSeparator" w:id="0">
    <w:p w14:paraId="567F88EE" w14:textId="77777777" w:rsidR="00F14204" w:rsidRDefault="00F14204">
      <w:r>
        <w:continuationSeparator/>
      </w:r>
    </w:p>
  </w:footnote>
  <w:footnote w:id="1">
    <w:p w14:paraId="2E62E22D" w14:textId="62FDBB98" w:rsidR="00CA66DA" w:rsidRPr="00CB635C" w:rsidRDefault="00CA66DA" w:rsidP="00CA66DA">
      <w:pPr>
        <w:pStyle w:val="Textpoznpodarou"/>
        <w:jc w:val="both"/>
        <w:rPr>
          <w:rFonts w:ascii="Arial" w:hAnsi="Arial" w:cs="Arial"/>
        </w:rPr>
      </w:pPr>
      <w:r w:rsidRPr="00CB635C">
        <w:rPr>
          <w:rStyle w:val="Znakapoznpodarou"/>
          <w:rFonts w:ascii="Arial" w:hAnsi="Arial" w:cs="Arial"/>
        </w:rPr>
        <w:footnoteRef/>
      </w:r>
      <w:r w:rsidRPr="00CB635C">
        <w:rPr>
          <w:rFonts w:ascii="Arial" w:hAnsi="Arial" w:cs="Arial"/>
        </w:rPr>
        <w:t xml:space="preserve"> Přímou vazbu daně z příjmů a DPH lze nalézt pouze v § 72 odst. 6 zákona č. 235/2004 Sb., o dani z přidané hodnoty, ve znění pozdějších předpisů.</w:t>
      </w:r>
    </w:p>
  </w:footnote>
  <w:footnote w:id="2">
    <w:p w14:paraId="6A1E7455" w14:textId="77777777" w:rsidR="00DF3EC8" w:rsidRPr="00CB635C" w:rsidRDefault="00DF3EC8" w:rsidP="00DF3EC8">
      <w:pPr>
        <w:pStyle w:val="Textpoznpodarou"/>
        <w:jc w:val="both"/>
        <w:rPr>
          <w:rFonts w:ascii="Arial" w:hAnsi="Arial" w:cs="Arial"/>
        </w:rPr>
      </w:pPr>
      <w:r w:rsidRPr="00CB635C">
        <w:rPr>
          <w:rStyle w:val="Znakapoznpodarou"/>
          <w:rFonts w:ascii="Arial" w:hAnsi="Arial" w:cs="Arial"/>
        </w:rPr>
        <w:footnoteRef/>
      </w:r>
      <w:r w:rsidRPr="00CB635C">
        <w:rPr>
          <w:rFonts w:ascii="Arial" w:hAnsi="Arial" w:cs="Arial"/>
        </w:rPr>
        <w:t xml:space="preserve"> Viz rozhodnutí Soudního dvora EU ve věci C-371/07 Danfoss a AstraZeneca ze dne 11. prosince 2008, body 46-48.</w:t>
      </w:r>
    </w:p>
  </w:footnote>
  <w:footnote w:id="3">
    <w:p w14:paraId="589EEABB" w14:textId="77777777" w:rsidR="00B05F31" w:rsidRPr="00CB635C" w:rsidRDefault="00B05F31" w:rsidP="00B05F31">
      <w:pPr>
        <w:pStyle w:val="Textpoznpodarou"/>
        <w:jc w:val="both"/>
        <w:rPr>
          <w:rFonts w:ascii="Arial" w:hAnsi="Arial" w:cs="Arial"/>
        </w:rPr>
      </w:pPr>
      <w:r w:rsidRPr="00CB635C">
        <w:rPr>
          <w:rStyle w:val="Znakapoznpodarou"/>
          <w:rFonts w:ascii="Arial" w:hAnsi="Arial" w:cs="Arial"/>
        </w:rPr>
        <w:footnoteRef/>
      </w:r>
      <w:r w:rsidRPr="00CB635C">
        <w:rPr>
          <w:rFonts w:ascii="Arial" w:hAnsi="Arial" w:cs="Arial"/>
        </w:rPr>
        <w:t xml:space="preserve"> Pro zjednodušení v dalším textu nepředpokládáme uskutečňování činností osvobozených od DPH bez nároku na odpočet daně.</w:t>
      </w:r>
    </w:p>
    <w:p w14:paraId="06ABFC97" w14:textId="639FE8F7" w:rsidR="00B05F31" w:rsidRDefault="00B05F31">
      <w:pPr>
        <w:pStyle w:val="Textpoznpodarou"/>
      </w:pPr>
    </w:p>
  </w:footnote>
  <w:footnote w:id="4">
    <w:p w14:paraId="14D0E2DE" w14:textId="77777777" w:rsidR="00611BEC" w:rsidRPr="00206941" w:rsidRDefault="00611BEC" w:rsidP="00611BEC">
      <w:pPr>
        <w:pStyle w:val="Textpoznpodarou"/>
        <w:rPr>
          <w:rFonts w:ascii="Arial" w:hAnsi="Arial" w:cs="Arial"/>
        </w:rPr>
      </w:pPr>
      <w:r w:rsidRPr="00206941">
        <w:rPr>
          <w:rStyle w:val="Znakapoznpodarou"/>
          <w:rFonts w:ascii="Arial" w:hAnsi="Arial" w:cs="Arial"/>
        </w:rPr>
        <w:footnoteRef/>
      </w:r>
      <w:r w:rsidRPr="00206941">
        <w:rPr>
          <w:rFonts w:ascii="Arial" w:hAnsi="Arial" w:cs="Arial"/>
        </w:rPr>
        <w:t xml:space="preserve"> Guidelines outside meeting: DOCUMENT B – taxud.c.1(2023)11114065 – 1068 REV</w:t>
      </w:r>
      <w:r>
        <w:rPr>
          <w:rFonts w:ascii="Arial" w:hAnsi="Arial" w:cs="Arial"/>
        </w:rPr>
        <w:t>.</w:t>
      </w:r>
    </w:p>
  </w:footnote>
  <w:footnote w:id="5">
    <w:p w14:paraId="2C9C2C93" w14:textId="77777777" w:rsidR="00611BEC" w:rsidRPr="00A55DBB" w:rsidRDefault="00611BEC" w:rsidP="00611BEC">
      <w:pPr>
        <w:pStyle w:val="Textpoznpodarou"/>
        <w:rPr>
          <w:rFonts w:ascii="Arial" w:hAnsi="Arial" w:cs="Arial"/>
        </w:rPr>
      </w:pPr>
      <w:r w:rsidRPr="00A55DBB">
        <w:rPr>
          <w:rStyle w:val="Znakapoznpodarou"/>
          <w:rFonts w:ascii="Arial" w:hAnsi="Arial" w:cs="Arial"/>
        </w:rPr>
        <w:footnoteRef/>
      </w:r>
      <w:r w:rsidRPr="00A55DBB">
        <w:rPr>
          <w:rFonts w:ascii="Arial" w:hAnsi="Arial" w:cs="Arial"/>
        </w:rPr>
        <w:t xml:space="preserve"> </w:t>
      </w:r>
      <w:r>
        <w:rPr>
          <w:rFonts w:ascii="Arial" w:hAnsi="Arial" w:cs="Arial"/>
        </w:rPr>
        <w:t xml:space="preserve">Rozsudek </w:t>
      </w:r>
      <w:r w:rsidRPr="00A55DBB">
        <w:rPr>
          <w:rFonts w:ascii="Arial" w:hAnsi="Arial" w:cs="Arial"/>
        </w:rPr>
        <w:t>C-235/18 - Vega International Car Transport and Logistic – Trading GmbH</w:t>
      </w:r>
      <w:r>
        <w:rPr>
          <w:rFonts w:ascii="Arial" w:hAnsi="Arial" w:cs="Arial"/>
        </w:rPr>
        <w:t>.</w:t>
      </w:r>
    </w:p>
  </w:footnote>
  <w:footnote w:id="6">
    <w:p w14:paraId="7E66D9A4" w14:textId="77777777" w:rsidR="00611BEC" w:rsidRPr="00E36A32" w:rsidRDefault="00611BEC" w:rsidP="00611BEC">
      <w:pPr>
        <w:pStyle w:val="Textpoznpodarou"/>
        <w:rPr>
          <w:rFonts w:ascii="Arial" w:hAnsi="Arial" w:cs="Arial"/>
        </w:rPr>
      </w:pPr>
      <w:r>
        <w:rPr>
          <w:rStyle w:val="Znakapoznpodarou"/>
        </w:rPr>
        <w:footnoteRef/>
      </w:r>
      <w:r>
        <w:t xml:space="preserve"> </w:t>
      </w:r>
      <w:r w:rsidRPr="002F7917">
        <w:rPr>
          <w:rFonts w:ascii="Arial" w:hAnsi="Arial" w:cs="Arial"/>
        </w:rPr>
        <w:t>Problematikou se zabýval Výbor pro DPH (viz</w:t>
      </w:r>
      <w:r>
        <w:rPr>
          <w:rFonts w:ascii="Arial" w:hAnsi="Arial" w:cs="Arial"/>
        </w:rPr>
        <w:t xml:space="preserve"> dokument Working paper No. </w:t>
      </w:r>
      <w:r w:rsidRPr="00E36A32">
        <w:rPr>
          <w:rFonts w:ascii="Arial" w:hAnsi="Arial" w:cs="Arial"/>
        </w:rPr>
        <w:t>1019</w:t>
      </w:r>
      <w:r>
        <w:rPr>
          <w:rFonts w:ascii="Arial" w:hAnsi="Arial" w:cs="Arial"/>
        </w:rPr>
        <w:t xml:space="preserve"> Final</w:t>
      </w:r>
      <w:r w:rsidRPr="00E36A32">
        <w:rPr>
          <w:rFonts w:ascii="Arial" w:hAnsi="Arial" w:cs="Arial"/>
        </w:rPr>
        <w:t xml:space="preserve"> dostupný</w:t>
      </w:r>
      <w:r>
        <w:rPr>
          <w:rFonts w:ascii="Arial" w:hAnsi="Arial" w:cs="Arial"/>
        </w:rPr>
        <w:t xml:space="preserve"> </w:t>
      </w:r>
      <w:hyperlink r:id="rId1" w:history="1">
        <w:r w:rsidRPr="004812AD">
          <w:rPr>
            <w:rStyle w:val="Hypertextovodkaz"/>
            <w:rFonts w:ascii="Arial" w:hAnsi="Arial" w:cs="Arial"/>
          </w:rPr>
          <w:t>zde</w:t>
        </w:r>
      </w:hyperlink>
      <w:r w:rsidRPr="00E36A32">
        <w:rPr>
          <w:rFonts w:ascii="Arial" w:hAnsi="Arial" w:cs="Arial"/>
        </w:rPr>
        <w:t>) a VAT Expert Group (viz</w:t>
      </w:r>
      <w:r>
        <w:rPr>
          <w:rFonts w:ascii="Arial" w:hAnsi="Arial" w:cs="Arial"/>
        </w:rPr>
        <w:t xml:space="preserve"> dokument</w:t>
      </w:r>
      <w:r w:rsidRPr="00E36A32">
        <w:rPr>
          <w:rFonts w:ascii="Arial" w:hAnsi="Arial" w:cs="Arial"/>
        </w:rPr>
        <w:t xml:space="preserve"> </w:t>
      </w:r>
      <w:r>
        <w:rPr>
          <w:rFonts w:ascii="Arial" w:hAnsi="Arial" w:cs="Arial"/>
        </w:rPr>
        <w:t>Summary Minutes from 31 meeting on 1</w:t>
      </w:r>
      <w:r w:rsidRPr="00E36A32">
        <w:rPr>
          <w:rFonts w:ascii="Arial" w:hAnsi="Arial" w:cs="Arial"/>
        </w:rPr>
        <w:t>0</w:t>
      </w:r>
      <w:r>
        <w:rPr>
          <w:rFonts w:ascii="Arial" w:hAnsi="Arial" w:cs="Arial"/>
        </w:rPr>
        <w:t xml:space="preserve"> June </w:t>
      </w:r>
      <w:r w:rsidRPr="00E36A32">
        <w:rPr>
          <w:rFonts w:ascii="Arial" w:hAnsi="Arial" w:cs="Arial"/>
        </w:rPr>
        <w:t>2022 dostupn</w:t>
      </w:r>
      <w:r>
        <w:rPr>
          <w:rFonts w:ascii="Arial" w:hAnsi="Arial" w:cs="Arial"/>
        </w:rPr>
        <w:t xml:space="preserve">ý </w:t>
      </w:r>
      <w:hyperlink r:id="rId2" w:history="1">
        <w:r w:rsidRPr="004812AD">
          <w:rPr>
            <w:rStyle w:val="Hypertextovodkaz"/>
            <w:rFonts w:ascii="Arial" w:hAnsi="Arial" w:cs="Arial"/>
          </w:rPr>
          <w:t>zde</w:t>
        </w:r>
      </w:hyperlink>
      <w:r w:rsidRPr="00E36A32">
        <w:rPr>
          <w:rFonts w:ascii="Arial" w:hAnsi="Arial" w:cs="Arial"/>
        </w:rPr>
        <w:t xml:space="preserve"> </w:t>
      </w:r>
      <w:hyperlink r:id="rId3" w:history="1"/>
      <w:r w:rsidRPr="00E36A32">
        <w:rPr>
          <w:rFonts w:ascii="Arial" w:hAnsi="Arial" w:cs="Arial"/>
        </w:rPr>
        <w:t xml:space="preserve">). </w:t>
      </w:r>
    </w:p>
  </w:footnote>
  <w:footnote w:id="7">
    <w:p w14:paraId="4AB86B67" w14:textId="77777777" w:rsidR="00611BEC" w:rsidRDefault="00611BEC" w:rsidP="00611BEC">
      <w:pPr>
        <w:pStyle w:val="Textpoznpodarou"/>
      </w:pPr>
      <w:r>
        <w:rPr>
          <w:rStyle w:val="Znakapoznpodarou"/>
        </w:rPr>
        <w:footnoteRef/>
      </w:r>
      <w:r>
        <w:t xml:space="preserve"> </w:t>
      </w:r>
      <w:r w:rsidRPr="0034351F">
        <w:rPr>
          <w:rFonts w:ascii="Arial" w:hAnsi="Arial" w:cs="Arial"/>
        </w:rPr>
        <w:t>Směrnice Rady 2006/112/ES, o společném systému daně z přidané hodnoty, ve znění pozdějších předpisů, dále jen „Směrnice“</w:t>
      </w:r>
    </w:p>
  </w:footnote>
  <w:footnote w:id="8">
    <w:p w14:paraId="1FFD2DF4" w14:textId="77777777" w:rsidR="00611BEC" w:rsidRDefault="00611BEC" w:rsidP="00611BEC">
      <w:pPr>
        <w:pStyle w:val="Textpoznpodarou"/>
      </w:pPr>
      <w:r>
        <w:rPr>
          <w:rStyle w:val="Znakapoznpodarou"/>
        </w:rPr>
        <w:footnoteRef/>
      </w:r>
      <w:r>
        <w:t xml:space="preserve"> </w:t>
      </w:r>
      <w:r w:rsidRPr="00B43CB5">
        <w:rPr>
          <w:rFonts w:ascii="Arial" w:hAnsi="Arial" w:cs="Arial"/>
        </w:rPr>
        <w:t>Zákon č. 235/2004 Sb., o dani z přidané hodnoty, ve znění pozdějších předpisů</w:t>
      </w:r>
      <w:r>
        <w:rPr>
          <w:rFonts w:ascii="Arial" w:hAnsi="Arial" w:cs="Arial"/>
        </w:rPr>
        <w:t xml:space="preserve"> (dále jen „zákon o DPH“)</w:t>
      </w:r>
    </w:p>
  </w:footnote>
  <w:footnote w:id="9">
    <w:p w14:paraId="4ED8B3D2" w14:textId="77777777" w:rsidR="00611BEC" w:rsidRPr="00493D36" w:rsidRDefault="00611BEC" w:rsidP="00611BEC">
      <w:pPr>
        <w:pStyle w:val="Nadpis10"/>
        <w:shd w:val="clear" w:color="auto" w:fill="FFFFFF"/>
        <w:spacing w:before="0"/>
        <w:rPr>
          <w:b w:val="0"/>
          <w:bCs w:val="0"/>
          <w:color w:val="43494D"/>
          <w:sz w:val="18"/>
          <w:szCs w:val="18"/>
          <w:lang w:val="cs-CZ"/>
        </w:rPr>
      </w:pPr>
      <w:r w:rsidRPr="00937BD6">
        <w:rPr>
          <w:rStyle w:val="Znakapoznpodarou"/>
          <w:sz w:val="18"/>
          <w:szCs w:val="18"/>
        </w:rPr>
        <w:footnoteRef/>
      </w:r>
      <w:r w:rsidRPr="00493D36">
        <w:rPr>
          <w:sz w:val="18"/>
          <w:szCs w:val="18"/>
          <w:lang w:val="cs-CZ"/>
        </w:rPr>
        <w:t xml:space="preserve"> </w:t>
      </w:r>
      <w:r w:rsidRPr="00493D36">
        <w:rPr>
          <w:b w:val="0"/>
          <w:bCs w:val="0"/>
          <w:kern w:val="0"/>
          <w:sz w:val="20"/>
          <w:szCs w:val="20"/>
          <w:lang w:val="cs-CZ"/>
        </w:rPr>
        <w:t>Zákon č. 89/2012 Sb., Občanský zákoník, ve znění pozdějších předpisů</w:t>
      </w:r>
    </w:p>
    <w:p w14:paraId="6A775262" w14:textId="77777777" w:rsidR="00611BEC" w:rsidRDefault="00611BEC" w:rsidP="00611BEC">
      <w:pPr>
        <w:pStyle w:val="Textpoznpodarou"/>
      </w:pPr>
    </w:p>
  </w:footnote>
  <w:footnote w:id="10">
    <w:p w14:paraId="7EA0644C" w14:textId="77777777" w:rsidR="00611BEC" w:rsidRPr="00F8227B" w:rsidRDefault="00611BEC" w:rsidP="00611BEC">
      <w:pPr>
        <w:pStyle w:val="Textpoznpodarou"/>
        <w:rPr>
          <w:rFonts w:ascii="Arial" w:hAnsi="Arial" w:cs="Arial"/>
          <w:sz w:val="18"/>
          <w:szCs w:val="18"/>
        </w:rPr>
      </w:pPr>
      <w:r>
        <w:rPr>
          <w:rStyle w:val="Znakapoznpodarou"/>
        </w:rPr>
        <w:footnoteRef/>
      </w:r>
      <w:r>
        <w:t xml:space="preserve"> </w:t>
      </w:r>
      <w:r w:rsidRPr="0034351F">
        <w:rPr>
          <w:rFonts w:ascii="Arial" w:hAnsi="Arial" w:cs="Arial"/>
        </w:rPr>
        <w:t xml:space="preserve">Informace k uplatňování zákona o DPH při poskytnutí služby komisionáře v tuzemsku na základě komisionářské smlouvy, čj. </w:t>
      </w:r>
      <w:r w:rsidRPr="0034351F">
        <w:rPr>
          <w:rFonts w:ascii="Arial" w:hAnsi="Arial" w:cs="Arial"/>
          <w:color w:val="000000"/>
          <w:shd w:val="clear" w:color="auto" w:fill="F7F7F7"/>
        </w:rPr>
        <w:t>č.j. 18/63 343/2007-181 ze dne 8.8.2007, dostupná</w:t>
      </w:r>
      <w:r>
        <w:rPr>
          <w:rFonts w:ascii="Arial" w:hAnsi="Arial" w:cs="Arial"/>
          <w:color w:val="000000"/>
          <w:shd w:val="clear" w:color="auto" w:fill="F7F7F7"/>
        </w:rPr>
        <w:t xml:space="preserve"> </w:t>
      </w:r>
      <w:hyperlink r:id="rId4" w:history="1">
        <w:r w:rsidRPr="006C57A1">
          <w:rPr>
            <w:rStyle w:val="Hypertextovodkaz"/>
            <w:rFonts w:ascii="Arial" w:hAnsi="Arial" w:cs="Arial"/>
            <w:shd w:val="clear" w:color="auto" w:fill="F7F7F7"/>
          </w:rPr>
          <w:t>zde</w:t>
        </w:r>
      </w:hyperlink>
      <w:r w:rsidRPr="0034351F">
        <w:rPr>
          <w:rFonts w:ascii="Arial" w:hAnsi="Arial" w:cs="Arial"/>
          <w:color w:val="000000"/>
          <w:shd w:val="clear" w:color="auto" w:fill="F7F7F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20E1" w14:textId="33A55E7C" w:rsidR="00691E34" w:rsidRPr="00611BEC" w:rsidRDefault="00B0302C" w:rsidP="00420FCE">
    <w:pPr>
      <w:pStyle w:val="Zhlav"/>
      <w:pBdr>
        <w:bottom w:val="single" w:sz="4" w:space="1" w:color="auto"/>
      </w:pBdr>
      <w:rPr>
        <w:rFonts w:ascii="Arial" w:hAnsi="Arial" w:cs="Arial"/>
        <w:sz w:val="20"/>
        <w:szCs w:val="20"/>
      </w:rPr>
    </w:pPr>
    <w:r w:rsidRPr="00611BEC">
      <w:rPr>
        <w:rFonts w:ascii="Arial" w:hAnsi="Arial" w:cs="Arial"/>
        <w:sz w:val="20"/>
        <w:szCs w:val="20"/>
      </w:rPr>
      <w:t>9.10</w:t>
    </w:r>
    <w:r w:rsidR="00A17F6F" w:rsidRPr="00611BEC">
      <w:rPr>
        <w:rFonts w:ascii="Arial" w:hAnsi="Arial" w:cs="Arial"/>
        <w:sz w:val="20"/>
        <w:szCs w:val="20"/>
      </w:rPr>
      <w:t>.2024</w:t>
    </w:r>
    <w:r w:rsidR="00A17F6F" w:rsidRPr="00611BEC">
      <w:rPr>
        <w:rFonts w:ascii="Arial" w:hAnsi="Arial" w:cs="Arial"/>
        <w:sz w:val="20"/>
        <w:szCs w:val="20"/>
      </w:rPr>
      <w:tab/>
    </w:r>
    <w:r w:rsidR="00A17F6F" w:rsidRPr="00611BEC">
      <w:rPr>
        <w:rFonts w:ascii="Arial" w:hAnsi="Arial" w:cs="Arial"/>
        <w:sz w:val="20"/>
        <w:szCs w:val="20"/>
      </w:rPr>
      <w:tab/>
    </w:r>
    <w:r w:rsidR="00A17F6F" w:rsidRPr="00611BEC">
      <w:rPr>
        <w:rFonts w:ascii="Arial" w:hAnsi="Arial" w:cs="Arial"/>
        <w:sz w:val="20"/>
        <w:szCs w:val="20"/>
      </w:rPr>
      <w:tab/>
      <w:t xml:space="preserve">Koordinační </w:t>
    </w:r>
    <w:r w:rsidRPr="00611BEC">
      <w:rPr>
        <w:rFonts w:ascii="Arial" w:hAnsi="Arial" w:cs="Arial"/>
        <w:sz w:val="20"/>
        <w:szCs w:val="20"/>
      </w:rPr>
      <w:t>výbor 10</w:t>
    </w:r>
    <w:r w:rsidR="002876A6" w:rsidRPr="00611BEC">
      <w:rPr>
        <w:rFonts w:ascii="Arial" w:hAnsi="Arial" w:cs="Arial"/>
        <w:sz w:val="20"/>
        <w:szCs w:val="20"/>
      </w:rPr>
      <w:t>/</w:t>
    </w:r>
    <w:r w:rsidR="00D16F57" w:rsidRPr="00611BEC">
      <w:rPr>
        <w:rFonts w:ascii="Arial" w:hAnsi="Arial" w:cs="Arial"/>
        <w:sz w:val="20"/>
        <w:szCs w:val="20"/>
      </w:rPr>
      <w:t>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AA9F" w14:textId="470BDD93" w:rsidR="00691E34" w:rsidRPr="0057195C" w:rsidRDefault="00B0302C" w:rsidP="00420FCE">
    <w:pPr>
      <w:pStyle w:val="Zhlav"/>
      <w:pBdr>
        <w:bottom w:val="single" w:sz="4" w:space="1" w:color="auto"/>
      </w:pBdr>
      <w:rPr>
        <w:sz w:val="20"/>
        <w:szCs w:val="20"/>
      </w:rPr>
    </w:pPr>
    <w:r>
      <w:rPr>
        <w:sz w:val="20"/>
        <w:szCs w:val="20"/>
      </w:rPr>
      <w:t>9.10</w:t>
    </w:r>
    <w:r w:rsidR="00A17F6F">
      <w:rPr>
        <w:sz w:val="20"/>
        <w:szCs w:val="20"/>
      </w:rPr>
      <w:t>.2024</w:t>
    </w:r>
    <w:r w:rsidR="00A17F6F">
      <w:rPr>
        <w:sz w:val="20"/>
        <w:szCs w:val="20"/>
      </w:rPr>
      <w:tab/>
    </w:r>
    <w:r w:rsidR="00A17F6F">
      <w:rPr>
        <w:sz w:val="20"/>
        <w:szCs w:val="20"/>
      </w:rPr>
      <w:tab/>
    </w:r>
    <w:r w:rsidR="00A17F6F">
      <w:rPr>
        <w:sz w:val="20"/>
        <w:szCs w:val="20"/>
      </w:rPr>
      <w:tab/>
      <w:t xml:space="preserve">Koordinační </w:t>
    </w:r>
    <w:r>
      <w:rPr>
        <w:sz w:val="20"/>
        <w:szCs w:val="20"/>
      </w:rPr>
      <w:t>výbor 10</w:t>
    </w:r>
    <w:r w:rsidR="002876A6">
      <w:rPr>
        <w:sz w:val="20"/>
        <w:szCs w:val="20"/>
      </w:rPr>
      <w:t>/</w:t>
    </w:r>
    <w:r w:rsidR="00D16F57">
      <w:rPr>
        <w:sz w:val="20"/>
        <w:szCs w:val="20"/>
      </w:rPr>
      <w:t>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9C28B1A"/>
    <w:lvl w:ilvl="0">
      <w:start w:val="1"/>
      <w:numFmt w:val="decimal"/>
      <w:pStyle w:val="slovanseznam"/>
      <w:lvlText w:val="%1."/>
      <w:lvlJc w:val="left"/>
      <w:pPr>
        <w:tabs>
          <w:tab w:val="num" w:pos="360"/>
        </w:tabs>
        <w:ind w:left="360" w:hanging="360"/>
      </w:pPr>
    </w:lvl>
  </w:abstractNum>
  <w:abstractNum w:abstractNumId="1" w15:restartNumberingAfterBreak="0">
    <w:nsid w:val="00B25DB1"/>
    <w:multiLevelType w:val="multilevel"/>
    <w:tmpl w:val="64BAADA4"/>
    <w:lvl w:ilvl="0">
      <w:start w:val="1"/>
      <w:numFmt w:val="lowerRoman"/>
      <w:pStyle w:val="BMIT0"/>
      <w:lvlText w:val="(%1)"/>
      <w:lvlJc w:val="left"/>
      <w:pPr>
        <w:tabs>
          <w:tab w:val="num" w:pos="720"/>
        </w:tabs>
        <w:ind w:left="720" w:hanging="720"/>
      </w:pPr>
      <w:rPr>
        <w:rFonts w:hint="default"/>
      </w:rPr>
    </w:lvl>
    <w:lvl w:ilvl="1">
      <w:start w:val="1"/>
      <w:numFmt w:val="lowerRoman"/>
      <w:pStyle w:val="BMIT1"/>
      <w:lvlText w:val="(%2)"/>
      <w:lvlJc w:val="left"/>
      <w:pPr>
        <w:tabs>
          <w:tab w:val="num" w:pos="1452"/>
        </w:tabs>
        <w:ind w:left="1452" w:hanging="732"/>
      </w:pPr>
      <w:rPr>
        <w:rFonts w:hint="default"/>
      </w:rPr>
    </w:lvl>
    <w:lvl w:ilvl="2">
      <w:start w:val="1"/>
      <w:numFmt w:val="lowerRoman"/>
      <w:pStyle w:val="BMIT2"/>
      <w:lvlText w:val="(%3)"/>
      <w:lvlJc w:val="left"/>
      <w:pPr>
        <w:tabs>
          <w:tab w:val="num" w:pos="2183"/>
        </w:tabs>
        <w:ind w:left="2183" w:hanging="731"/>
      </w:pPr>
      <w:rPr>
        <w:rFonts w:hint="default"/>
      </w:rPr>
    </w:lvl>
    <w:lvl w:ilvl="3">
      <w:start w:val="1"/>
      <w:numFmt w:val="lowerLetter"/>
      <w:lvlText w:val="(%4)"/>
      <w:lvlJc w:val="left"/>
      <w:pPr>
        <w:tabs>
          <w:tab w:val="num" w:pos="720"/>
        </w:tabs>
        <w:ind w:left="720" w:hanging="720"/>
      </w:pPr>
      <w:rPr>
        <w:rFonts w:hint="default"/>
      </w:rPr>
    </w:lvl>
    <w:lvl w:ilvl="4">
      <w:start w:val="1"/>
      <w:numFmt w:val="decimal"/>
      <w:lvlRestart w:val="0"/>
      <w:lvlText w:val="%1.%5"/>
      <w:lvlJc w:val="left"/>
      <w:pPr>
        <w:tabs>
          <w:tab w:val="num" w:pos="720"/>
        </w:tabs>
        <w:ind w:left="720" w:hanging="720"/>
      </w:pPr>
      <w:rPr>
        <w:rFonts w:hint="default"/>
      </w:rPr>
    </w:lvl>
    <w:lvl w:ilvl="5">
      <w:start w:val="1"/>
      <w:numFmt w:val="decimal"/>
      <w:lvlRestart w:val="0"/>
      <w:lvlText w:val="%1.%2.%6"/>
      <w:lvlJc w:val="left"/>
      <w:pPr>
        <w:tabs>
          <w:tab w:val="num" w:pos="720"/>
        </w:tabs>
        <w:ind w:left="720" w:hanging="720"/>
      </w:pPr>
      <w:rPr>
        <w:rFonts w:hint="default"/>
      </w:rPr>
    </w:lvl>
    <w:lvl w:ilvl="6">
      <w:start w:val="1"/>
      <w:numFmt w:val="lowerLetter"/>
      <w:lvlRestart w:val="0"/>
      <w:pStyle w:val="Textodstavce"/>
      <w:lvlText w:val="(%7)"/>
      <w:lvlJc w:val="left"/>
      <w:pPr>
        <w:tabs>
          <w:tab w:val="num" w:pos="720"/>
        </w:tabs>
        <w:ind w:left="720" w:hanging="72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2B329F5"/>
    <w:multiLevelType w:val="hybridMultilevel"/>
    <w:tmpl w:val="DE120796"/>
    <w:lvl w:ilvl="0" w:tplc="50986040">
      <w:start w:val="1"/>
      <w:numFmt w:val="low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2E07BCD"/>
    <w:multiLevelType w:val="hybridMultilevel"/>
    <w:tmpl w:val="AC0E17FE"/>
    <w:lvl w:ilvl="0" w:tplc="DC3EB1F0">
      <w:start w:val="1"/>
      <w:numFmt w:val="bullet"/>
      <w:pStyle w:val="odrka1"/>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5745322"/>
    <w:multiLevelType w:val="hybridMultilevel"/>
    <w:tmpl w:val="9856BF36"/>
    <w:name w:val="WW8Num8222222222"/>
    <w:lvl w:ilvl="0" w:tplc="04050005">
      <w:start w:val="1"/>
      <w:numFmt w:val="lowerRoman"/>
      <w:lvlText w:val="(%1)"/>
      <w:lvlJc w:val="left"/>
      <w:pPr>
        <w:ind w:left="1080" w:hanging="720"/>
      </w:pPr>
      <w:rPr>
        <w:rFonts w:hint="default"/>
      </w:rPr>
    </w:lvl>
    <w:lvl w:ilvl="1" w:tplc="04050003">
      <w:start w:val="1"/>
      <w:numFmt w:val="lowerLetter"/>
      <w:lvlText w:val="%2."/>
      <w:lvlJc w:val="left"/>
      <w:pPr>
        <w:ind w:left="1440" w:hanging="360"/>
      </w:pPr>
    </w:lvl>
    <w:lvl w:ilvl="2" w:tplc="04050005">
      <w:start w:val="1"/>
      <w:numFmt w:val="lowerRoman"/>
      <w:lvlText w:val="%3."/>
      <w:lvlJc w:val="right"/>
      <w:pPr>
        <w:ind w:left="2160" w:hanging="180"/>
      </w:pPr>
    </w:lvl>
    <w:lvl w:ilvl="3" w:tplc="04050001">
      <w:start w:val="1"/>
      <w:numFmt w:val="decimal"/>
      <w:lvlText w:val="%4."/>
      <w:lvlJc w:val="left"/>
      <w:pPr>
        <w:ind w:left="2880" w:hanging="360"/>
      </w:pPr>
    </w:lvl>
    <w:lvl w:ilvl="4" w:tplc="04050003">
      <w:start w:val="1"/>
      <w:numFmt w:val="lowerLetter"/>
      <w:lvlText w:val="%5."/>
      <w:lvlJc w:val="left"/>
      <w:pPr>
        <w:ind w:left="3600" w:hanging="360"/>
      </w:pPr>
    </w:lvl>
    <w:lvl w:ilvl="5" w:tplc="04050005">
      <w:start w:val="1"/>
      <w:numFmt w:val="lowerRoman"/>
      <w:lvlText w:val="%6."/>
      <w:lvlJc w:val="right"/>
      <w:pPr>
        <w:ind w:left="4320" w:hanging="180"/>
      </w:pPr>
    </w:lvl>
    <w:lvl w:ilvl="6" w:tplc="04050001">
      <w:start w:val="1"/>
      <w:numFmt w:val="decimal"/>
      <w:lvlText w:val="%7."/>
      <w:lvlJc w:val="left"/>
      <w:pPr>
        <w:ind w:left="5040" w:hanging="360"/>
      </w:pPr>
    </w:lvl>
    <w:lvl w:ilvl="7" w:tplc="04050003">
      <w:start w:val="1"/>
      <w:numFmt w:val="lowerLetter"/>
      <w:lvlText w:val="%8."/>
      <w:lvlJc w:val="left"/>
      <w:pPr>
        <w:ind w:left="5760" w:hanging="360"/>
      </w:pPr>
    </w:lvl>
    <w:lvl w:ilvl="8" w:tplc="04050005">
      <w:start w:val="1"/>
      <w:numFmt w:val="lowerRoman"/>
      <w:lvlText w:val="%9."/>
      <w:lvlJc w:val="right"/>
      <w:pPr>
        <w:ind w:left="6480" w:hanging="180"/>
      </w:pPr>
    </w:lvl>
  </w:abstractNum>
  <w:abstractNum w:abstractNumId="5" w15:restartNumberingAfterBreak="0">
    <w:nsid w:val="062E4FBD"/>
    <w:multiLevelType w:val="hybridMultilevel"/>
    <w:tmpl w:val="99BE76CC"/>
    <w:lvl w:ilvl="0" w:tplc="517462EE">
      <w:start w:val="1"/>
      <w:numFmt w:val="upperLetter"/>
      <w:pStyle w:val="BMFD"/>
      <w:lvlText w:val="(%1)"/>
      <w:lvlJc w:val="left"/>
      <w:pPr>
        <w:tabs>
          <w:tab w:val="num" w:pos="720"/>
        </w:tabs>
        <w:ind w:left="720" w:hanging="72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83210C7"/>
    <w:multiLevelType w:val="hybridMultilevel"/>
    <w:tmpl w:val="2EE212A2"/>
    <w:lvl w:ilvl="0" w:tplc="9A006A54">
      <w:start w:val="1"/>
      <w:numFmt w:val="lowerLetter"/>
      <w:pStyle w:val="Alpha1"/>
      <w:lvlText w:val="(%1)"/>
      <w:lvlJc w:val="left"/>
      <w:pPr>
        <w:tabs>
          <w:tab w:val="num" w:pos="624"/>
        </w:tabs>
        <w:ind w:left="624" w:hanging="39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A6D266C"/>
    <w:multiLevelType w:val="multilevel"/>
    <w:tmpl w:val="63F65110"/>
    <w:lvl w:ilvl="0">
      <w:start w:val="1"/>
      <w:numFmt w:val="bullet"/>
      <w:pStyle w:val="F3-odrka"/>
      <w:lvlText w:val=""/>
      <w:lvlJc w:val="left"/>
      <w:pPr>
        <w:tabs>
          <w:tab w:val="num" w:pos="794"/>
        </w:tabs>
        <w:ind w:left="794" w:hanging="454"/>
      </w:pPr>
      <w:rPr>
        <w:rFonts w:ascii="Webdings" w:hAnsi="Webdings" w:hint="default"/>
        <w:color w:val="878787"/>
      </w:rPr>
    </w:lvl>
    <w:lvl w:ilvl="1">
      <w:start w:val="1"/>
      <w:numFmt w:val="bullet"/>
      <w:lvlText w:val=""/>
      <w:lvlJc w:val="left"/>
      <w:pPr>
        <w:tabs>
          <w:tab w:val="num" w:pos="1247"/>
        </w:tabs>
        <w:ind w:left="1247" w:hanging="453"/>
      </w:pPr>
      <w:rPr>
        <w:rFonts w:ascii="Webdings" w:hAnsi="Webdings" w:hint="default"/>
        <w:color w:val="878787"/>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B212D91"/>
    <w:multiLevelType w:val="hybridMultilevel"/>
    <w:tmpl w:val="BBF66D68"/>
    <w:lvl w:ilvl="0" w:tplc="0405000F">
      <w:start w:val="1"/>
      <w:numFmt w:val="decimal"/>
      <w:lvlText w:val="%1."/>
      <w:lvlJc w:val="left"/>
      <w:pPr>
        <w:ind w:left="790" w:hanging="360"/>
      </w:pPr>
    </w:lvl>
    <w:lvl w:ilvl="1" w:tplc="04050019">
      <w:start w:val="1"/>
      <w:numFmt w:val="lowerLetter"/>
      <w:lvlText w:val="%2."/>
      <w:lvlJc w:val="left"/>
      <w:pPr>
        <w:ind w:left="1510" w:hanging="360"/>
      </w:pPr>
    </w:lvl>
    <w:lvl w:ilvl="2" w:tplc="0405001B" w:tentative="1">
      <w:start w:val="1"/>
      <w:numFmt w:val="lowerRoman"/>
      <w:lvlText w:val="%3."/>
      <w:lvlJc w:val="right"/>
      <w:pPr>
        <w:ind w:left="2230" w:hanging="180"/>
      </w:pPr>
    </w:lvl>
    <w:lvl w:ilvl="3" w:tplc="0405000F" w:tentative="1">
      <w:start w:val="1"/>
      <w:numFmt w:val="decimal"/>
      <w:lvlText w:val="%4."/>
      <w:lvlJc w:val="left"/>
      <w:pPr>
        <w:ind w:left="2950" w:hanging="360"/>
      </w:pPr>
    </w:lvl>
    <w:lvl w:ilvl="4" w:tplc="04050019" w:tentative="1">
      <w:start w:val="1"/>
      <w:numFmt w:val="lowerLetter"/>
      <w:lvlText w:val="%5."/>
      <w:lvlJc w:val="left"/>
      <w:pPr>
        <w:ind w:left="3670" w:hanging="360"/>
      </w:pPr>
    </w:lvl>
    <w:lvl w:ilvl="5" w:tplc="0405001B" w:tentative="1">
      <w:start w:val="1"/>
      <w:numFmt w:val="lowerRoman"/>
      <w:lvlText w:val="%6."/>
      <w:lvlJc w:val="right"/>
      <w:pPr>
        <w:ind w:left="4390" w:hanging="180"/>
      </w:pPr>
    </w:lvl>
    <w:lvl w:ilvl="6" w:tplc="0405000F" w:tentative="1">
      <w:start w:val="1"/>
      <w:numFmt w:val="decimal"/>
      <w:lvlText w:val="%7."/>
      <w:lvlJc w:val="left"/>
      <w:pPr>
        <w:ind w:left="5110" w:hanging="360"/>
      </w:pPr>
    </w:lvl>
    <w:lvl w:ilvl="7" w:tplc="04050019" w:tentative="1">
      <w:start w:val="1"/>
      <w:numFmt w:val="lowerLetter"/>
      <w:lvlText w:val="%8."/>
      <w:lvlJc w:val="left"/>
      <w:pPr>
        <w:ind w:left="5830" w:hanging="360"/>
      </w:pPr>
    </w:lvl>
    <w:lvl w:ilvl="8" w:tplc="0405001B" w:tentative="1">
      <w:start w:val="1"/>
      <w:numFmt w:val="lowerRoman"/>
      <w:lvlText w:val="%9."/>
      <w:lvlJc w:val="right"/>
      <w:pPr>
        <w:ind w:left="6550" w:hanging="180"/>
      </w:pPr>
    </w:lvl>
  </w:abstractNum>
  <w:abstractNum w:abstractNumId="9" w15:restartNumberingAfterBreak="0">
    <w:nsid w:val="0DFC1EF9"/>
    <w:multiLevelType w:val="multilevel"/>
    <w:tmpl w:val="E0CA3EC2"/>
    <w:styleLink w:val="Seznam3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 w15:restartNumberingAfterBreak="0">
    <w:nsid w:val="0EA456BD"/>
    <w:multiLevelType w:val="hybridMultilevel"/>
    <w:tmpl w:val="35D8ED4C"/>
    <w:lvl w:ilvl="0" w:tplc="04050017">
      <w:start w:val="1"/>
      <w:numFmt w:val="low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F445E24"/>
    <w:multiLevelType w:val="hybridMultilevel"/>
    <w:tmpl w:val="77F210C8"/>
    <w:lvl w:ilvl="0" w:tplc="FFFFFFFF">
      <w:start w:val="1"/>
      <w:numFmt w:val="decimal"/>
      <w:lvlText w:val="%1."/>
      <w:lvlJc w:val="left"/>
      <w:pPr>
        <w:ind w:left="1029" w:hanging="705"/>
      </w:pPr>
      <w:rPr>
        <w:rFonts w:hint="default"/>
      </w:rPr>
    </w:lvl>
    <w:lvl w:ilvl="1" w:tplc="FFFFFFFF" w:tentative="1">
      <w:start w:val="1"/>
      <w:numFmt w:val="lowerLetter"/>
      <w:lvlText w:val="%2."/>
      <w:lvlJc w:val="left"/>
      <w:pPr>
        <w:ind w:left="1404" w:hanging="360"/>
      </w:pPr>
    </w:lvl>
    <w:lvl w:ilvl="2" w:tplc="FFFFFFFF" w:tentative="1">
      <w:start w:val="1"/>
      <w:numFmt w:val="lowerRoman"/>
      <w:lvlText w:val="%3."/>
      <w:lvlJc w:val="right"/>
      <w:pPr>
        <w:ind w:left="2124" w:hanging="180"/>
      </w:pPr>
    </w:lvl>
    <w:lvl w:ilvl="3" w:tplc="FFFFFFFF" w:tentative="1">
      <w:start w:val="1"/>
      <w:numFmt w:val="decimal"/>
      <w:lvlText w:val="%4."/>
      <w:lvlJc w:val="left"/>
      <w:pPr>
        <w:ind w:left="2844" w:hanging="360"/>
      </w:pPr>
    </w:lvl>
    <w:lvl w:ilvl="4" w:tplc="FFFFFFFF" w:tentative="1">
      <w:start w:val="1"/>
      <w:numFmt w:val="lowerLetter"/>
      <w:lvlText w:val="%5."/>
      <w:lvlJc w:val="left"/>
      <w:pPr>
        <w:ind w:left="3564" w:hanging="360"/>
      </w:pPr>
    </w:lvl>
    <w:lvl w:ilvl="5" w:tplc="FFFFFFFF" w:tentative="1">
      <w:start w:val="1"/>
      <w:numFmt w:val="lowerRoman"/>
      <w:lvlText w:val="%6."/>
      <w:lvlJc w:val="right"/>
      <w:pPr>
        <w:ind w:left="4284" w:hanging="180"/>
      </w:pPr>
    </w:lvl>
    <w:lvl w:ilvl="6" w:tplc="FFFFFFFF" w:tentative="1">
      <w:start w:val="1"/>
      <w:numFmt w:val="decimal"/>
      <w:lvlText w:val="%7."/>
      <w:lvlJc w:val="left"/>
      <w:pPr>
        <w:ind w:left="5004" w:hanging="360"/>
      </w:pPr>
    </w:lvl>
    <w:lvl w:ilvl="7" w:tplc="FFFFFFFF" w:tentative="1">
      <w:start w:val="1"/>
      <w:numFmt w:val="lowerLetter"/>
      <w:lvlText w:val="%8."/>
      <w:lvlJc w:val="left"/>
      <w:pPr>
        <w:ind w:left="5724" w:hanging="360"/>
      </w:pPr>
    </w:lvl>
    <w:lvl w:ilvl="8" w:tplc="FFFFFFFF" w:tentative="1">
      <w:start w:val="1"/>
      <w:numFmt w:val="lowerRoman"/>
      <w:lvlText w:val="%9."/>
      <w:lvlJc w:val="right"/>
      <w:pPr>
        <w:ind w:left="6444" w:hanging="180"/>
      </w:pPr>
    </w:lvl>
  </w:abstractNum>
  <w:abstractNum w:abstractNumId="12" w15:restartNumberingAfterBreak="0">
    <w:nsid w:val="122964A7"/>
    <w:multiLevelType w:val="hybridMultilevel"/>
    <w:tmpl w:val="73F060BE"/>
    <w:lvl w:ilvl="0" w:tplc="18E0A710">
      <w:start w:val="1"/>
      <w:numFmt w:val="bullet"/>
      <w:pStyle w:val="EYBulletedtext1"/>
      <w:lvlText w:val="•"/>
      <w:lvlJc w:val="left"/>
      <w:pPr>
        <w:tabs>
          <w:tab w:val="num" w:pos="288"/>
        </w:tabs>
        <w:ind w:left="288" w:hanging="288"/>
      </w:pPr>
      <w:rPr>
        <w:rFonts w:ascii="EYInterstate" w:hAnsi="EYInterstate" w:hint="default"/>
        <w:color w:val="FFE600"/>
        <w:sz w:val="20"/>
        <w:szCs w:val="20"/>
      </w:rPr>
    </w:lvl>
    <w:lvl w:ilvl="1" w:tplc="0405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A2249F"/>
    <w:multiLevelType w:val="hybridMultilevel"/>
    <w:tmpl w:val="46CC8AFE"/>
    <w:lvl w:ilvl="0" w:tplc="9034B83A">
      <w:start w:val="1"/>
      <w:numFmt w:val="bullet"/>
      <w:pStyle w:val="Bulletslevel2"/>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19371BD0"/>
    <w:multiLevelType w:val="singleLevel"/>
    <w:tmpl w:val="4C501DB0"/>
    <w:lvl w:ilvl="0">
      <w:start w:val="1"/>
      <w:numFmt w:val="decimal"/>
      <w:pStyle w:val="Novelizanbod"/>
      <w:lvlText w:val="%1."/>
      <w:lvlJc w:val="left"/>
      <w:pPr>
        <w:tabs>
          <w:tab w:val="num" w:pos="567"/>
        </w:tabs>
        <w:ind w:left="567" w:hanging="567"/>
      </w:pPr>
      <w:rPr>
        <w:b w:val="0"/>
        <w:bCs w:val="0"/>
        <w:i w:val="0"/>
        <w:iCs w:val="0"/>
      </w:rPr>
    </w:lvl>
  </w:abstractNum>
  <w:abstractNum w:abstractNumId="15" w15:restartNumberingAfterBreak="0">
    <w:nsid w:val="1AEC04F3"/>
    <w:multiLevelType w:val="multilevel"/>
    <w:tmpl w:val="D3086C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5C65FE8"/>
    <w:multiLevelType w:val="hybridMultilevel"/>
    <w:tmpl w:val="CDCECF24"/>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2ADA3921"/>
    <w:multiLevelType w:val="hybridMultilevel"/>
    <w:tmpl w:val="0E88DE52"/>
    <w:name w:val="WW8Num822"/>
    <w:lvl w:ilvl="0" w:tplc="04050005">
      <w:start w:val="1"/>
      <w:numFmt w:val="decimal"/>
      <w:lvlText w:val="%1."/>
      <w:lvlJc w:val="left"/>
      <w:pPr>
        <w:ind w:left="720" w:hanging="360"/>
      </w:pPr>
      <w:rPr>
        <w:rFonts w:hint="default"/>
      </w:r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18" w15:restartNumberingAfterBreak="0">
    <w:nsid w:val="2C5D2181"/>
    <w:multiLevelType w:val="hybridMultilevel"/>
    <w:tmpl w:val="CD002D9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C6D0AA2"/>
    <w:multiLevelType w:val="hybridMultilevel"/>
    <w:tmpl w:val="4FCA80B2"/>
    <w:lvl w:ilvl="0" w:tplc="04050001">
      <w:start w:val="1"/>
      <w:numFmt w:val="lowerLetter"/>
      <w:pStyle w:val="Nadpis5"/>
      <w:lvlText w:val="%1)"/>
      <w:lvlJc w:val="left"/>
      <w:pPr>
        <w:tabs>
          <w:tab w:val="num" w:pos="1440"/>
        </w:tabs>
        <w:ind w:left="1440" w:hanging="360"/>
      </w:pPr>
      <w:rPr>
        <w:rFonts w:hint="default"/>
      </w:rPr>
    </w:lvl>
    <w:lvl w:ilvl="1" w:tplc="04050003">
      <w:start w:val="1"/>
      <w:numFmt w:val="lowerLetter"/>
      <w:lvlText w:val="%2."/>
      <w:lvlJc w:val="left"/>
      <w:pPr>
        <w:tabs>
          <w:tab w:val="num" w:pos="1440"/>
        </w:tabs>
        <w:ind w:left="1440" w:hanging="360"/>
      </w:pPr>
    </w:lvl>
    <w:lvl w:ilvl="2" w:tplc="04050005">
      <w:start w:val="1"/>
      <w:numFmt w:val="lowerRoman"/>
      <w:lvlText w:val="%3."/>
      <w:lvlJc w:val="right"/>
      <w:pPr>
        <w:tabs>
          <w:tab w:val="num" w:pos="2160"/>
        </w:tabs>
        <w:ind w:left="2160" w:hanging="180"/>
      </w:pPr>
    </w:lvl>
    <w:lvl w:ilvl="3" w:tplc="04050001">
      <w:start w:val="1"/>
      <w:numFmt w:val="lowerLetter"/>
      <w:lvlText w:val="%4)"/>
      <w:lvlJc w:val="left"/>
      <w:pPr>
        <w:tabs>
          <w:tab w:val="num" w:pos="2880"/>
        </w:tabs>
        <w:ind w:left="2880" w:hanging="360"/>
      </w:pPr>
      <w:rPr>
        <w:rFonts w:hint="default"/>
      </w:rPr>
    </w:lvl>
    <w:lvl w:ilvl="4" w:tplc="04050003">
      <w:start w:val="1"/>
      <w:numFmt w:val="lowerLetter"/>
      <w:lvlText w:val="%5."/>
      <w:lvlJc w:val="left"/>
      <w:pPr>
        <w:tabs>
          <w:tab w:val="num" w:pos="3600"/>
        </w:tabs>
        <w:ind w:left="3600" w:hanging="360"/>
      </w:pPr>
    </w:lvl>
    <w:lvl w:ilvl="5" w:tplc="04050005">
      <w:start w:val="1"/>
      <w:numFmt w:val="lowerRoman"/>
      <w:lvlText w:val="%6."/>
      <w:lvlJc w:val="right"/>
      <w:pPr>
        <w:tabs>
          <w:tab w:val="num" w:pos="4320"/>
        </w:tabs>
        <w:ind w:left="4320" w:hanging="180"/>
      </w:pPr>
    </w:lvl>
    <w:lvl w:ilvl="6" w:tplc="04050001">
      <w:start w:val="1"/>
      <w:numFmt w:val="decimal"/>
      <w:lvlText w:val="%7."/>
      <w:lvlJc w:val="left"/>
      <w:pPr>
        <w:tabs>
          <w:tab w:val="num" w:pos="5040"/>
        </w:tabs>
        <w:ind w:left="5040" w:hanging="360"/>
      </w:pPr>
    </w:lvl>
    <w:lvl w:ilvl="7" w:tplc="04050003">
      <w:start w:val="1"/>
      <w:numFmt w:val="lowerLetter"/>
      <w:lvlText w:val="%8."/>
      <w:lvlJc w:val="left"/>
      <w:pPr>
        <w:tabs>
          <w:tab w:val="num" w:pos="5760"/>
        </w:tabs>
        <w:ind w:left="5760" w:hanging="360"/>
      </w:pPr>
    </w:lvl>
    <w:lvl w:ilvl="8" w:tplc="04050005">
      <w:start w:val="1"/>
      <w:numFmt w:val="lowerRoman"/>
      <w:lvlText w:val="%9."/>
      <w:lvlJc w:val="right"/>
      <w:pPr>
        <w:tabs>
          <w:tab w:val="num" w:pos="6480"/>
        </w:tabs>
        <w:ind w:left="6480" w:hanging="180"/>
      </w:pPr>
    </w:lvl>
  </w:abstractNum>
  <w:abstractNum w:abstractNumId="20" w15:restartNumberingAfterBreak="0">
    <w:nsid w:val="2D5608A8"/>
    <w:multiLevelType w:val="multilevel"/>
    <w:tmpl w:val="7E70160E"/>
    <w:lvl w:ilvl="0">
      <w:start w:val="1"/>
      <w:numFmt w:val="decimal"/>
      <w:pStyle w:val="BMH1"/>
      <w:lvlText w:val="%1."/>
      <w:lvlJc w:val="left"/>
      <w:pPr>
        <w:tabs>
          <w:tab w:val="num" w:pos="720"/>
        </w:tabs>
        <w:ind w:left="720" w:hanging="720"/>
      </w:pPr>
      <w:rPr>
        <w:rFonts w:hint="default"/>
      </w:rPr>
    </w:lvl>
    <w:lvl w:ilvl="1">
      <w:start w:val="1"/>
      <w:numFmt w:val="decimal"/>
      <w:pStyle w:val="BMH2"/>
      <w:lvlText w:val="%1.%2"/>
      <w:lvlJc w:val="left"/>
      <w:pPr>
        <w:tabs>
          <w:tab w:val="num" w:pos="720"/>
        </w:tabs>
        <w:ind w:left="720" w:hanging="720"/>
      </w:pPr>
      <w:rPr>
        <w:rFonts w:hint="default"/>
      </w:rPr>
    </w:lvl>
    <w:lvl w:ilvl="2">
      <w:start w:val="1"/>
      <w:numFmt w:val="decimal"/>
      <w:pStyle w:val="BMH3"/>
      <w:lvlText w:val="%1.%2.%3"/>
      <w:lvlJc w:val="left"/>
      <w:pPr>
        <w:tabs>
          <w:tab w:val="num" w:pos="720"/>
        </w:tabs>
        <w:ind w:left="720" w:hanging="720"/>
      </w:pPr>
      <w:rPr>
        <w:rFonts w:hint="default"/>
      </w:rPr>
    </w:lvl>
    <w:lvl w:ilvl="3">
      <w:start w:val="1"/>
      <w:numFmt w:val="decimal"/>
      <w:pStyle w:val="BMH4"/>
      <w:lvlText w:val="%1.%2.%3.%4"/>
      <w:lvlJc w:val="left"/>
      <w:pPr>
        <w:tabs>
          <w:tab w:val="num" w:pos="851"/>
        </w:tabs>
        <w:ind w:left="851" w:hanging="851"/>
      </w:pPr>
      <w:rPr>
        <w:rFonts w:hint="default"/>
      </w:rPr>
    </w:lvl>
    <w:lvl w:ilvl="4">
      <w:start w:val="1"/>
      <w:numFmt w:val="decimal"/>
      <w:lvlRestart w:val="0"/>
      <w:lvlText w:val="%1.%5."/>
      <w:lvlJc w:val="left"/>
      <w:pPr>
        <w:tabs>
          <w:tab w:val="num" w:pos="720"/>
        </w:tabs>
        <w:ind w:left="720" w:hanging="720"/>
      </w:pPr>
      <w:rPr>
        <w:rFonts w:hint="default"/>
      </w:rPr>
    </w:lvl>
    <w:lvl w:ilvl="5">
      <w:start w:val="1"/>
      <w:numFmt w:val="decimal"/>
      <w:lvlRestart w:val="0"/>
      <w:lvlText w:val="%1.%2.%6."/>
      <w:lvlJc w:val="left"/>
      <w:pPr>
        <w:tabs>
          <w:tab w:val="num" w:pos="720"/>
        </w:tabs>
        <w:ind w:left="720" w:hanging="720"/>
      </w:pPr>
      <w:rPr>
        <w:rFonts w:hint="default"/>
      </w:rPr>
    </w:lvl>
    <w:lvl w:ilvl="6">
      <w:start w:val="1"/>
      <w:numFmt w:val="decimal"/>
      <w:lvlRestart w:val="0"/>
      <w:lvlText w:val="%1.%5.%6.%7."/>
      <w:lvlJc w:val="left"/>
      <w:pPr>
        <w:tabs>
          <w:tab w:val="num" w:pos="1571"/>
        </w:tabs>
        <w:ind w:left="1571" w:hanging="851"/>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76975C9"/>
    <w:multiLevelType w:val="multilevel"/>
    <w:tmpl w:val="0108E826"/>
    <w:styleLink w:val="List7"/>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2" w15:restartNumberingAfterBreak="0">
    <w:nsid w:val="386D749A"/>
    <w:multiLevelType w:val="multilevel"/>
    <w:tmpl w:val="0E229414"/>
    <w:styleLink w:val="List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3" w15:restartNumberingAfterBreak="0">
    <w:nsid w:val="39970C15"/>
    <w:multiLevelType w:val="hybridMultilevel"/>
    <w:tmpl w:val="0A64D9EA"/>
    <w:name w:val="WW8Num822222222"/>
    <w:lvl w:ilvl="0" w:tplc="4F189FC4">
      <w:start w:val="1"/>
      <w:numFmt w:val="upperRoman"/>
      <w:lvlText w:val="%1."/>
      <w:lvlJc w:val="right"/>
      <w:pPr>
        <w:ind w:left="928" w:hanging="360"/>
      </w:pPr>
    </w:lvl>
    <w:lvl w:ilvl="1" w:tplc="C7C20F84">
      <w:start w:val="1"/>
      <w:numFmt w:val="lowerLetter"/>
      <w:lvlText w:val="%2."/>
      <w:lvlJc w:val="left"/>
      <w:pPr>
        <w:ind w:left="2028" w:hanging="360"/>
      </w:pPr>
    </w:lvl>
    <w:lvl w:ilvl="2" w:tplc="A2F6513C" w:tentative="1">
      <w:start w:val="1"/>
      <w:numFmt w:val="lowerRoman"/>
      <w:lvlText w:val="%3."/>
      <w:lvlJc w:val="right"/>
      <w:pPr>
        <w:ind w:left="2748" w:hanging="180"/>
      </w:pPr>
    </w:lvl>
    <w:lvl w:ilvl="3" w:tplc="BAA24E24" w:tentative="1">
      <w:start w:val="1"/>
      <w:numFmt w:val="decimal"/>
      <w:lvlText w:val="%4."/>
      <w:lvlJc w:val="left"/>
      <w:pPr>
        <w:ind w:left="3468" w:hanging="360"/>
      </w:pPr>
    </w:lvl>
    <w:lvl w:ilvl="4" w:tplc="487870A4" w:tentative="1">
      <w:start w:val="1"/>
      <w:numFmt w:val="lowerLetter"/>
      <w:lvlText w:val="%5."/>
      <w:lvlJc w:val="left"/>
      <w:pPr>
        <w:ind w:left="4188" w:hanging="360"/>
      </w:pPr>
    </w:lvl>
    <w:lvl w:ilvl="5" w:tplc="AD88DF98" w:tentative="1">
      <w:start w:val="1"/>
      <w:numFmt w:val="lowerRoman"/>
      <w:lvlText w:val="%6."/>
      <w:lvlJc w:val="right"/>
      <w:pPr>
        <w:ind w:left="4908" w:hanging="180"/>
      </w:pPr>
    </w:lvl>
    <w:lvl w:ilvl="6" w:tplc="77D6CF50" w:tentative="1">
      <w:start w:val="1"/>
      <w:numFmt w:val="decimal"/>
      <w:lvlText w:val="%7."/>
      <w:lvlJc w:val="left"/>
      <w:pPr>
        <w:ind w:left="5628" w:hanging="360"/>
      </w:pPr>
    </w:lvl>
    <w:lvl w:ilvl="7" w:tplc="C56E8A38" w:tentative="1">
      <w:start w:val="1"/>
      <w:numFmt w:val="lowerLetter"/>
      <w:lvlText w:val="%8."/>
      <w:lvlJc w:val="left"/>
      <w:pPr>
        <w:ind w:left="6348" w:hanging="360"/>
      </w:pPr>
    </w:lvl>
    <w:lvl w:ilvl="8" w:tplc="240889D6" w:tentative="1">
      <w:start w:val="1"/>
      <w:numFmt w:val="lowerRoman"/>
      <w:lvlText w:val="%9."/>
      <w:lvlJc w:val="right"/>
      <w:pPr>
        <w:ind w:left="7068" w:hanging="180"/>
      </w:pPr>
    </w:lvl>
  </w:abstractNum>
  <w:abstractNum w:abstractNumId="24" w15:restartNumberingAfterBreak="0">
    <w:nsid w:val="3CDC02CB"/>
    <w:multiLevelType w:val="hybridMultilevel"/>
    <w:tmpl w:val="3104B128"/>
    <w:lvl w:ilvl="0" w:tplc="0405000F">
      <w:start w:val="1"/>
      <w:numFmt w:val="decimal"/>
      <w:pStyle w:val="F10-nadpis1"/>
      <w:lvlText w:val="%1."/>
      <w:lvlJc w:val="left"/>
      <w:pPr>
        <w:tabs>
          <w:tab w:val="num" w:pos="360"/>
        </w:tabs>
        <w:ind w:left="360" w:hanging="360"/>
      </w:pPr>
      <w:rPr>
        <w:rFonts w:hint="default"/>
      </w:rPr>
    </w:lvl>
    <w:lvl w:ilvl="1" w:tplc="04050019">
      <w:start w:val="1"/>
      <w:numFmt w:val="lowerLetter"/>
      <w:pStyle w:val="F9-nadpis2"/>
      <w:lvlText w:val="%2."/>
      <w:lvlJc w:val="left"/>
      <w:pPr>
        <w:tabs>
          <w:tab w:val="num" w:pos="1080"/>
        </w:tabs>
        <w:ind w:left="1080" w:hanging="360"/>
      </w:pPr>
    </w:lvl>
    <w:lvl w:ilvl="2" w:tplc="0405001B">
      <w:start w:val="1"/>
      <w:numFmt w:val="lowerRoman"/>
      <w:pStyle w:val="F8-nadpis3"/>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25" w15:restartNumberingAfterBreak="0">
    <w:nsid w:val="3E934B8B"/>
    <w:multiLevelType w:val="multilevel"/>
    <w:tmpl w:val="FFFFFFFF"/>
    <w:lvl w:ilvl="0">
      <w:start w:val="1"/>
      <w:numFmt w:val="decimal"/>
      <w:pStyle w:val="Dvodovzprvakbodu"/>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6" w15:restartNumberingAfterBreak="0">
    <w:nsid w:val="40C33DD2"/>
    <w:multiLevelType w:val="multilevel"/>
    <w:tmpl w:val="499C7560"/>
    <w:lvl w:ilvl="0">
      <w:start w:val="1"/>
      <w:numFmt w:val="decimal"/>
      <w:pStyle w:val="OdstavecArial1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15:restartNumberingAfterBreak="0">
    <w:nsid w:val="4C4949F6"/>
    <w:multiLevelType w:val="multilevel"/>
    <w:tmpl w:val="5FCCAF3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4CA0D8E"/>
    <w:multiLevelType w:val="hybridMultilevel"/>
    <w:tmpl w:val="4EC68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52F2E91"/>
    <w:multiLevelType w:val="hybridMultilevel"/>
    <w:tmpl w:val="9A067B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63E5BB2"/>
    <w:multiLevelType w:val="hybridMultilevel"/>
    <w:tmpl w:val="F53A3E52"/>
    <w:name w:val="AODoc"/>
    <w:lvl w:ilvl="0" w:tplc="2A4CF48C">
      <w:start w:val="1"/>
      <w:numFmt w:val="bullet"/>
      <w:pStyle w:val="wBullet"/>
      <w:lvlText w:val=""/>
      <w:lvlJc w:val="left"/>
      <w:pPr>
        <w:ind w:left="720" w:hanging="360"/>
      </w:pPr>
      <w:rPr>
        <w:rFonts w:ascii="Symbol" w:hAnsi="Symbol" w:hint="default"/>
      </w:rPr>
    </w:lvl>
    <w:lvl w:ilvl="1" w:tplc="4B6CC1C8" w:tentative="1">
      <w:start w:val="1"/>
      <w:numFmt w:val="bullet"/>
      <w:lvlText w:val="o"/>
      <w:lvlJc w:val="left"/>
      <w:pPr>
        <w:ind w:left="1440" w:hanging="360"/>
      </w:pPr>
      <w:rPr>
        <w:rFonts w:ascii="Courier New" w:hAnsi="Courier New" w:cs="Courier New" w:hint="default"/>
      </w:rPr>
    </w:lvl>
    <w:lvl w:ilvl="2" w:tplc="A6907BAA" w:tentative="1">
      <w:start w:val="1"/>
      <w:numFmt w:val="bullet"/>
      <w:lvlText w:val=""/>
      <w:lvlJc w:val="left"/>
      <w:pPr>
        <w:ind w:left="2160" w:hanging="360"/>
      </w:pPr>
      <w:rPr>
        <w:rFonts w:ascii="Wingdings" w:hAnsi="Wingdings" w:hint="default"/>
      </w:rPr>
    </w:lvl>
    <w:lvl w:ilvl="3" w:tplc="9948E248" w:tentative="1">
      <w:start w:val="1"/>
      <w:numFmt w:val="bullet"/>
      <w:lvlText w:val=""/>
      <w:lvlJc w:val="left"/>
      <w:pPr>
        <w:ind w:left="2880" w:hanging="360"/>
      </w:pPr>
      <w:rPr>
        <w:rFonts w:ascii="Symbol" w:hAnsi="Symbol" w:hint="default"/>
      </w:rPr>
    </w:lvl>
    <w:lvl w:ilvl="4" w:tplc="7B144BB2" w:tentative="1">
      <w:start w:val="1"/>
      <w:numFmt w:val="bullet"/>
      <w:lvlText w:val="o"/>
      <w:lvlJc w:val="left"/>
      <w:pPr>
        <w:ind w:left="3600" w:hanging="360"/>
      </w:pPr>
      <w:rPr>
        <w:rFonts w:ascii="Courier New" w:hAnsi="Courier New" w:cs="Courier New" w:hint="default"/>
      </w:rPr>
    </w:lvl>
    <w:lvl w:ilvl="5" w:tplc="7A4C1A4C" w:tentative="1">
      <w:start w:val="1"/>
      <w:numFmt w:val="bullet"/>
      <w:lvlText w:val=""/>
      <w:lvlJc w:val="left"/>
      <w:pPr>
        <w:ind w:left="4320" w:hanging="360"/>
      </w:pPr>
      <w:rPr>
        <w:rFonts w:ascii="Wingdings" w:hAnsi="Wingdings" w:hint="default"/>
      </w:rPr>
    </w:lvl>
    <w:lvl w:ilvl="6" w:tplc="1BE4741C" w:tentative="1">
      <w:start w:val="1"/>
      <w:numFmt w:val="bullet"/>
      <w:lvlText w:val=""/>
      <w:lvlJc w:val="left"/>
      <w:pPr>
        <w:ind w:left="5040" w:hanging="360"/>
      </w:pPr>
      <w:rPr>
        <w:rFonts w:ascii="Symbol" w:hAnsi="Symbol" w:hint="default"/>
      </w:rPr>
    </w:lvl>
    <w:lvl w:ilvl="7" w:tplc="D2ACCE36" w:tentative="1">
      <w:start w:val="1"/>
      <w:numFmt w:val="bullet"/>
      <w:lvlText w:val="o"/>
      <w:lvlJc w:val="left"/>
      <w:pPr>
        <w:ind w:left="5760" w:hanging="360"/>
      </w:pPr>
      <w:rPr>
        <w:rFonts w:ascii="Courier New" w:hAnsi="Courier New" w:cs="Courier New" w:hint="default"/>
      </w:rPr>
    </w:lvl>
    <w:lvl w:ilvl="8" w:tplc="A96E8FFA" w:tentative="1">
      <w:start w:val="1"/>
      <w:numFmt w:val="bullet"/>
      <w:lvlText w:val=""/>
      <w:lvlJc w:val="left"/>
      <w:pPr>
        <w:ind w:left="6480" w:hanging="360"/>
      </w:pPr>
      <w:rPr>
        <w:rFonts w:ascii="Wingdings" w:hAnsi="Wingdings" w:hint="default"/>
      </w:rPr>
    </w:lvl>
  </w:abstractNum>
  <w:abstractNum w:abstractNumId="32" w15:restartNumberingAfterBreak="0">
    <w:nsid w:val="56AC56C0"/>
    <w:multiLevelType w:val="hybridMultilevel"/>
    <w:tmpl w:val="022826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7D55757"/>
    <w:multiLevelType w:val="multilevel"/>
    <w:tmpl w:val="E9982962"/>
    <w:styleLink w:val="Seznam4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4" w15:restartNumberingAfterBreak="0">
    <w:nsid w:val="5957244E"/>
    <w:multiLevelType w:val="multilevel"/>
    <w:tmpl w:val="B64E4EEC"/>
    <w:lvl w:ilvl="0">
      <w:numFmt w:val="decimal"/>
      <w:pStyle w:val="Nadpis1"/>
      <w:lvlText w:val="%1."/>
      <w:lvlJc w:val="left"/>
      <w:pPr>
        <w:ind w:left="9204" w:firstLine="0"/>
      </w:pPr>
      <w:rPr>
        <w:rFonts w:hint="default"/>
        <w:b/>
        <w:i w:val="0"/>
        <w:sz w:val="28"/>
      </w:rPr>
    </w:lvl>
    <w:lvl w:ilvl="1">
      <w:start w:val="1"/>
      <w:numFmt w:val="decimal"/>
      <w:pStyle w:val="Nadpis2"/>
      <w:lvlText w:val="%1.%2."/>
      <w:lvlJc w:val="left"/>
      <w:pPr>
        <w:ind w:left="5660" w:firstLine="0"/>
      </w:pPr>
      <w:rPr>
        <w:rFonts w:hint="default"/>
        <w:b/>
        <w:i/>
        <w:sz w:val="24"/>
      </w:rPr>
    </w:lvl>
    <w:lvl w:ilvl="2">
      <w:start w:val="1"/>
      <w:numFmt w:val="decimal"/>
      <w:pStyle w:val="Nadpis3"/>
      <w:lvlText w:val="%1.%2.%3."/>
      <w:lvlJc w:val="left"/>
      <w:pPr>
        <w:ind w:left="1356" w:hanging="504"/>
      </w:pPr>
      <w:rPr>
        <w:rFonts w:hint="default"/>
        <w:b/>
        <w:i w:val="0"/>
        <w:sz w:val="20"/>
      </w:rPr>
    </w:lvl>
    <w:lvl w:ilvl="3">
      <w:start w:val="1"/>
      <w:numFmt w:val="bullet"/>
      <w:lvlText w:val=""/>
      <w:lvlJc w:val="left"/>
      <w:pPr>
        <w:ind w:left="1860" w:hanging="648"/>
      </w:pPr>
      <w:rPr>
        <w:rFonts w:ascii="Symbol" w:hAnsi="Symbol" w:hint="default"/>
      </w:rPr>
    </w:lvl>
    <w:lvl w:ilvl="4">
      <w:start w:val="1"/>
      <w:numFmt w:val="bullet"/>
      <w:lvlText w:val=""/>
      <w:lvlJc w:val="left"/>
      <w:pPr>
        <w:ind w:left="2364" w:hanging="792"/>
      </w:pPr>
      <w:rPr>
        <w:rFonts w:ascii="Symbol" w:hAnsi="Symbol" w:hint="default"/>
      </w:rPr>
    </w:lvl>
    <w:lvl w:ilvl="5">
      <w:start w:val="1"/>
      <w:numFmt w:val="decimal"/>
      <w:lvlText w:val="%1.%2.%3.%4.%5.%6."/>
      <w:lvlJc w:val="left"/>
      <w:pPr>
        <w:ind w:left="2868" w:hanging="936"/>
      </w:pPr>
      <w:rPr>
        <w:rFonts w:hint="default"/>
      </w:rPr>
    </w:lvl>
    <w:lvl w:ilvl="6">
      <w:start w:val="1"/>
      <w:numFmt w:val="decimal"/>
      <w:lvlText w:val="%1.%2.%3.%4.%5.%6.%7."/>
      <w:lvlJc w:val="left"/>
      <w:pPr>
        <w:ind w:left="3372" w:hanging="1080"/>
      </w:pPr>
      <w:rPr>
        <w:rFonts w:hint="default"/>
      </w:rPr>
    </w:lvl>
    <w:lvl w:ilvl="7">
      <w:start w:val="1"/>
      <w:numFmt w:val="decimal"/>
      <w:lvlText w:val="%1.%2.%3.%4.%5.%6.%7.%8."/>
      <w:lvlJc w:val="left"/>
      <w:pPr>
        <w:ind w:left="3876" w:hanging="1224"/>
      </w:pPr>
      <w:rPr>
        <w:rFonts w:hint="default"/>
      </w:rPr>
    </w:lvl>
    <w:lvl w:ilvl="8">
      <w:start w:val="1"/>
      <w:numFmt w:val="decimal"/>
      <w:lvlText w:val="%1.%2.%3.%4.%5.%6.%7.%8.%9."/>
      <w:lvlJc w:val="left"/>
      <w:pPr>
        <w:ind w:left="4452" w:hanging="1440"/>
      </w:pPr>
      <w:rPr>
        <w:rFonts w:hint="default"/>
      </w:rPr>
    </w:lvl>
  </w:abstractNum>
  <w:abstractNum w:abstractNumId="35" w15:restartNumberingAfterBreak="0">
    <w:nsid w:val="5AE253EF"/>
    <w:multiLevelType w:val="hybridMultilevel"/>
    <w:tmpl w:val="EEBE707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C8A5738"/>
    <w:multiLevelType w:val="multilevel"/>
    <w:tmpl w:val="7C4851DE"/>
    <w:name w:val="WW8Num82"/>
    <w:styleLink w:val="Seznam5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7" w15:restartNumberingAfterBreak="0">
    <w:nsid w:val="601B4728"/>
    <w:multiLevelType w:val="multilevel"/>
    <w:tmpl w:val="25244878"/>
    <w:styleLink w:val="List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60A90A27"/>
    <w:multiLevelType w:val="hybridMultilevel"/>
    <w:tmpl w:val="E9EA39C6"/>
    <w:lvl w:ilvl="0" w:tplc="0B26F79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6155577E"/>
    <w:multiLevelType w:val="multilevel"/>
    <w:tmpl w:val="C89CB4D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2A4744F"/>
    <w:multiLevelType w:val="multilevel"/>
    <w:tmpl w:val="1FDE0478"/>
    <w:lvl w:ilvl="0">
      <w:start w:val="1"/>
      <w:numFmt w:val="decimal"/>
      <w:pStyle w:val="smlouvaheading1"/>
      <w:lvlText w:val="%1"/>
      <w:lvlJc w:val="left"/>
      <w:pPr>
        <w:ind w:left="360" w:hanging="360"/>
      </w:pPr>
      <w:rPr>
        <w:rFonts w:ascii="Arial" w:hAnsi="Arial" w:hint="default"/>
        <w:b/>
        <w:i w:val="0"/>
        <w:sz w:val="24"/>
        <w:szCs w:val="24"/>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32B44B6"/>
    <w:multiLevelType w:val="multilevel"/>
    <w:tmpl w:val="8DDA87C6"/>
    <w:styleLink w:val="List0"/>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42" w15:restartNumberingAfterBreak="0">
    <w:nsid w:val="634935A9"/>
    <w:multiLevelType w:val="hybridMultilevel"/>
    <w:tmpl w:val="FDAA157A"/>
    <w:lvl w:ilvl="0" w:tplc="2A8CC8F8">
      <w:start w:val="1"/>
      <w:numFmt w:val="bullet"/>
      <w:pStyle w:val="Bulletslevel1"/>
      <w:lvlText w:val=""/>
      <w:lvlJc w:val="left"/>
      <w:pPr>
        <w:ind w:left="720" w:hanging="360"/>
      </w:pPr>
      <w:rPr>
        <w:rFonts w:ascii="Symbol" w:hAnsi="Symbol" w:hint="default"/>
        <w:b w:val="0"/>
        <w:i w:val="0"/>
        <w:sz w:val="19"/>
      </w:rPr>
    </w:lvl>
    <w:lvl w:ilvl="1" w:tplc="4D36730C" w:tentative="1">
      <w:start w:val="1"/>
      <w:numFmt w:val="bullet"/>
      <w:lvlText w:val="o"/>
      <w:lvlJc w:val="left"/>
      <w:pPr>
        <w:ind w:left="1440" w:hanging="360"/>
      </w:pPr>
      <w:rPr>
        <w:rFonts w:ascii="Courier New" w:hAnsi="Courier New" w:cs="Courier New" w:hint="default"/>
      </w:rPr>
    </w:lvl>
    <w:lvl w:ilvl="2" w:tplc="06AEAC1C" w:tentative="1">
      <w:start w:val="1"/>
      <w:numFmt w:val="bullet"/>
      <w:lvlText w:val=""/>
      <w:lvlJc w:val="left"/>
      <w:pPr>
        <w:ind w:left="2160" w:hanging="360"/>
      </w:pPr>
      <w:rPr>
        <w:rFonts w:ascii="Wingdings" w:hAnsi="Wingdings" w:hint="default"/>
      </w:rPr>
    </w:lvl>
    <w:lvl w:ilvl="3" w:tplc="2962E052" w:tentative="1">
      <w:start w:val="1"/>
      <w:numFmt w:val="bullet"/>
      <w:lvlText w:val=""/>
      <w:lvlJc w:val="left"/>
      <w:pPr>
        <w:ind w:left="2880" w:hanging="360"/>
      </w:pPr>
      <w:rPr>
        <w:rFonts w:ascii="Symbol" w:hAnsi="Symbol" w:hint="default"/>
      </w:rPr>
    </w:lvl>
    <w:lvl w:ilvl="4" w:tplc="340AF13E" w:tentative="1">
      <w:start w:val="1"/>
      <w:numFmt w:val="bullet"/>
      <w:lvlText w:val="o"/>
      <w:lvlJc w:val="left"/>
      <w:pPr>
        <w:ind w:left="3600" w:hanging="360"/>
      </w:pPr>
      <w:rPr>
        <w:rFonts w:ascii="Courier New" w:hAnsi="Courier New" w:cs="Courier New" w:hint="default"/>
      </w:rPr>
    </w:lvl>
    <w:lvl w:ilvl="5" w:tplc="998659EC" w:tentative="1">
      <w:start w:val="1"/>
      <w:numFmt w:val="bullet"/>
      <w:lvlText w:val=""/>
      <w:lvlJc w:val="left"/>
      <w:pPr>
        <w:ind w:left="4320" w:hanging="360"/>
      </w:pPr>
      <w:rPr>
        <w:rFonts w:ascii="Wingdings" w:hAnsi="Wingdings" w:hint="default"/>
      </w:rPr>
    </w:lvl>
    <w:lvl w:ilvl="6" w:tplc="3CA87D1C" w:tentative="1">
      <w:start w:val="1"/>
      <w:numFmt w:val="bullet"/>
      <w:lvlText w:val=""/>
      <w:lvlJc w:val="left"/>
      <w:pPr>
        <w:ind w:left="5040" w:hanging="360"/>
      </w:pPr>
      <w:rPr>
        <w:rFonts w:ascii="Symbol" w:hAnsi="Symbol" w:hint="default"/>
      </w:rPr>
    </w:lvl>
    <w:lvl w:ilvl="7" w:tplc="0D1C3CB4" w:tentative="1">
      <w:start w:val="1"/>
      <w:numFmt w:val="bullet"/>
      <w:lvlText w:val="o"/>
      <w:lvlJc w:val="left"/>
      <w:pPr>
        <w:ind w:left="5760" w:hanging="360"/>
      </w:pPr>
      <w:rPr>
        <w:rFonts w:ascii="Courier New" w:hAnsi="Courier New" w:cs="Courier New" w:hint="default"/>
      </w:rPr>
    </w:lvl>
    <w:lvl w:ilvl="8" w:tplc="1FC07E56" w:tentative="1">
      <w:start w:val="1"/>
      <w:numFmt w:val="bullet"/>
      <w:lvlText w:val=""/>
      <w:lvlJc w:val="left"/>
      <w:pPr>
        <w:ind w:left="6480" w:hanging="360"/>
      </w:pPr>
      <w:rPr>
        <w:rFonts w:ascii="Wingdings" w:hAnsi="Wingdings" w:hint="default"/>
      </w:rPr>
    </w:lvl>
  </w:abstractNum>
  <w:abstractNum w:abstractNumId="43" w15:restartNumberingAfterBreak="0">
    <w:nsid w:val="68892D00"/>
    <w:multiLevelType w:val="multilevel"/>
    <w:tmpl w:val="35BE2DC6"/>
    <w:styleLink w:val="Seznam2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4" w15:restartNumberingAfterBreak="0">
    <w:nsid w:val="69D54CDA"/>
    <w:multiLevelType w:val="hybridMultilevel"/>
    <w:tmpl w:val="AA8C47E0"/>
    <w:lvl w:ilvl="0" w:tplc="6C8E064E">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6AAF1A1F"/>
    <w:multiLevelType w:val="multilevel"/>
    <w:tmpl w:val="D152D292"/>
    <w:lvl w:ilvl="0">
      <w:start w:val="1"/>
      <w:numFmt w:val="decimal"/>
      <w:pStyle w:val="Textbodunovely"/>
      <w:isLgl/>
      <w:lvlText w:val="(%1)"/>
      <w:lvlJc w:val="left"/>
      <w:pPr>
        <w:tabs>
          <w:tab w:val="num" w:pos="782"/>
        </w:tabs>
        <w:ind w:firstLine="425"/>
      </w:pPr>
    </w:lvl>
    <w:lvl w:ilvl="1">
      <w:start w:val="1"/>
      <w:numFmt w:val="lowerLetter"/>
      <w:pStyle w:val="Textbodu"/>
      <w:lvlText w:val="%2)"/>
      <w:lvlJc w:val="left"/>
      <w:pPr>
        <w:tabs>
          <w:tab w:val="num" w:pos="425"/>
        </w:tabs>
        <w:ind w:left="425" w:hanging="425"/>
      </w:pPr>
    </w:lvl>
    <w:lvl w:ilvl="2">
      <w:start w:val="1"/>
      <w:numFmt w:val="decimal"/>
      <w:pStyle w:val="Nadpispozmn"/>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46" w15:restartNumberingAfterBreak="0">
    <w:nsid w:val="6F2E00C3"/>
    <w:multiLevelType w:val="hybridMultilevel"/>
    <w:tmpl w:val="DC5C54B0"/>
    <w:name w:val="WW8Num8222222"/>
    <w:lvl w:ilvl="0" w:tplc="D0E46944">
      <w:start w:val="1"/>
      <w:numFmt w:val="decimal"/>
      <w:lvlText w:val="%1)"/>
      <w:lvlJc w:val="left"/>
      <w:pPr>
        <w:ind w:left="360" w:hanging="360"/>
      </w:pPr>
      <w:rPr>
        <w:rFonts w:hint="default"/>
      </w:rPr>
    </w:lvl>
    <w:lvl w:ilvl="1" w:tplc="D8245770" w:tentative="1">
      <w:start w:val="1"/>
      <w:numFmt w:val="lowerLetter"/>
      <w:lvlText w:val="%2."/>
      <w:lvlJc w:val="left"/>
      <w:pPr>
        <w:ind w:left="1080" w:hanging="360"/>
      </w:pPr>
    </w:lvl>
    <w:lvl w:ilvl="2" w:tplc="C04EF146" w:tentative="1">
      <w:start w:val="1"/>
      <w:numFmt w:val="lowerRoman"/>
      <w:lvlText w:val="%3."/>
      <w:lvlJc w:val="right"/>
      <w:pPr>
        <w:ind w:left="1800" w:hanging="180"/>
      </w:pPr>
    </w:lvl>
    <w:lvl w:ilvl="3" w:tplc="B552918C" w:tentative="1">
      <w:start w:val="1"/>
      <w:numFmt w:val="decimal"/>
      <w:lvlText w:val="%4."/>
      <w:lvlJc w:val="left"/>
      <w:pPr>
        <w:ind w:left="2520" w:hanging="360"/>
      </w:pPr>
    </w:lvl>
    <w:lvl w:ilvl="4" w:tplc="48F43DC8" w:tentative="1">
      <w:start w:val="1"/>
      <w:numFmt w:val="lowerLetter"/>
      <w:lvlText w:val="%5."/>
      <w:lvlJc w:val="left"/>
      <w:pPr>
        <w:ind w:left="3240" w:hanging="360"/>
      </w:pPr>
    </w:lvl>
    <w:lvl w:ilvl="5" w:tplc="A0F08C58" w:tentative="1">
      <w:start w:val="1"/>
      <w:numFmt w:val="lowerRoman"/>
      <w:lvlText w:val="%6."/>
      <w:lvlJc w:val="right"/>
      <w:pPr>
        <w:ind w:left="3960" w:hanging="180"/>
      </w:pPr>
    </w:lvl>
    <w:lvl w:ilvl="6" w:tplc="9BEA0F96" w:tentative="1">
      <w:start w:val="1"/>
      <w:numFmt w:val="decimal"/>
      <w:lvlText w:val="%7."/>
      <w:lvlJc w:val="left"/>
      <w:pPr>
        <w:ind w:left="4680" w:hanging="360"/>
      </w:pPr>
    </w:lvl>
    <w:lvl w:ilvl="7" w:tplc="74D694D0" w:tentative="1">
      <w:start w:val="1"/>
      <w:numFmt w:val="lowerLetter"/>
      <w:lvlText w:val="%8."/>
      <w:lvlJc w:val="left"/>
      <w:pPr>
        <w:ind w:left="5400" w:hanging="360"/>
      </w:pPr>
    </w:lvl>
    <w:lvl w:ilvl="8" w:tplc="6DD87048" w:tentative="1">
      <w:start w:val="1"/>
      <w:numFmt w:val="lowerRoman"/>
      <w:lvlText w:val="%9."/>
      <w:lvlJc w:val="right"/>
      <w:pPr>
        <w:ind w:left="6120" w:hanging="180"/>
      </w:pPr>
    </w:lvl>
  </w:abstractNum>
  <w:abstractNum w:abstractNumId="47" w15:restartNumberingAfterBreak="0">
    <w:nsid w:val="7982352C"/>
    <w:multiLevelType w:val="hybridMultilevel"/>
    <w:tmpl w:val="406CDDB8"/>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8" w15:restartNumberingAfterBreak="0">
    <w:nsid w:val="7E28068C"/>
    <w:multiLevelType w:val="multilevel"/>
    <w:tmpl w:val="0FE63172"/>
    <w:lvl w:ilvl="0">
      <w:start w:val="1"/>
      <w:numFmt w:val="decimal"/>
      <w:pStyle w:val="Smlouvaheading10"/>
      <w:lvlText w:val="%1"/>
      <w:lvlJc w:val="left"/>
      <w:pPr>
        <w:tabs>
          <w:tab w:val="num" w:pos="425"/>
        </w:tabs>
        <w:ind w:left="425" w:hanging="425"/>
      </w:pPr>
      <w:rPr>
        <w:rFonts w:hint="default"/>
      </w:rPr>
    </w:lvl>
    <w:lvl w:ilvl="1">
      <w:start w:val="1"/>
      <w:numFmt w:val="decimal"/>
      <w:pStyle w:val="Smlouvaheading20"/>
      <w:lvlText w:val="%1.%2"/>
      <w:lvlJc w:val="left"/>
      <w:pPr>
        <w:tabs>
          <w:tab w:val="num" w:pos="851"/>
        </w:tabs>
        <w:ind w:left="851" w:hanging="426"/>
      </w:pPr>
      <w:rPr>
        <w:rFonts w:hint="default"/>
      </w:rPr>
    </w:lvl>
    <w:lvl w:ilvl="2">
      <w:start w:val="1"/>
      <w:numFmt w:val="decimal"/>
      <w:pStyle w:val="Smlouvaheading30"/>
      <w:lvlText w:val="%1.%2.%3"/>
      <w:lvlJc w:val="left"/>
      <w:pPr>
        <w:tabs>
          <w:tab w:val="num" w:pos="1474"/>
        </w:tabs>
        <w:ind w:left="1474" w:hanging="623"/>
      </w:pPr>
      <w:rPr>
        <w:rFonts w:hint="default"/>
      </w:rPr>
    </w:lvl>
    <w:lvl w:ilvl="3">
      <w:start w:val="1"/>
      <w:numFmt w:val="decimal"/>
      <w:pStyle w:val="Smlouvaheading40"/>
      <w:lvlText w:val="%1.%2.%3.%4"/>
      <w:lvlJc w:val="left"/>
      <w:pPr>
        <w:tabs>
          <w:tab w:val="num" w:pos="2296"/>
        </w:tabs>
        <w:ind w:left="2296"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964050">
    <w:abstractNumId w:val="19"/>
  </w:num>
  <w:num w:numId="2" w16cid:durableId="2042706222">
    <w:abstractNumId w:val="5"/>
  </w:num>
  <w:num w:numId="3" w16cid:durableId="2013602596">
    <w:abstractNumId w:val="20"/>
  </w:num>
  <w:num w:numId="4" w16cid:durableId="7904372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0526469">
    <w:abstractNumId w:val="14"/>
  </w:num>
  <w:num w:numId="6" w16cid:durableId="1879468510">
    <w:abstractNumId w:val="45"/>
  </w:num>
  <w:num w:numId="7" w16cid:durableId="2125687799">
    <w:abstractNumId w:val="24"/>
  </w:num>
  <w:num w:numId="8" w16cid:durableId="701129813">
    <w:abstractNumId w:val="6"/>
  </w:num>
  <w:num w:numId="9" w16cid:durableId="169638847">
    <w:abstractNumId w:val="13"/>
  </w:num>
  <w:num w:numId="10" w16cid:durableId="1720978560">
    <w:abstractNumId w:val="40"/>
  </w:num>
  <w:num w:numId="11" w16cid:durableId="1062215881">
    <w:abstractNumId w:val="42"/>
  </w:num>
  <w:num w:numId="12" w16cid:durableId="47652809">
    <w:abstractNumId w:val="41"/>
  </w:num>
  <w:num w:numId="13" w16cid:durableId="1220939014">
    <w:abstractNumId w:val="22"/>
  </w:num>
  <w:num w:numId="14" w16cid:durableId="1270505463">
    <w:abstractNumId w:val="43"/>
  </w:num>
  <w:num w:numId="15" w16cid:durableId="2076706263">
    <w:abstractNumId w:val="9"/>
  </w:num>
  <w:num w:numId="16" w16cid:durableId="1233616507">
    <w:abstractNumId w:val="33"/>
  </w:num>
  <w:num w:numId="17" w16cid:durableId="91517058">
    <w:abstractNumId w:val="36"/>
  </w:num>
  <w:num w:numId="18" w16cid:durableId="453254360">
    <w:abstractNumId w:val="37"/>
  </w:num>
  <w:num w:numId="19" w16cid:durableId="497044078">
    <w:abstractNumId w:val="21"/>
  </w:num>
  <w:num w:numId="20" w16cid:durableId="1859007915">
    <w:abstractNumId w:val="12"/>
  </w:num>
  <w:num w:numId="21" w16cid:durableId="1014067028">
    <w:abstractNumId w:val="27"/>
  </w:num>
  <w:num w:numId="22" w16cid:durableId="804395145">
    <w:abstractNumId w:val="31"/>
  </w:num>
  <w:num w:numId="23" w16cid:durableId="268850821">
    <w:abstractNumId w:val="3"/>
  </w:num>
  <w:num w:numId="24" w16cid:durableId="338626845">
    <w:abstractNumId w:val="0"/>
  </w:num>
  <w:num w:numId="25" w16cid:durableId="2133743063">
    <w:abstractNumId w:val="48"/>
  </w:num>
  <w:num w:numId="26" w16cid:durableId="284851944">
    <w:abstractNumId w:val="7"/>
  </w:num>
  <w:num w:numId="27" w16cid:durableId="1411735473">
    <w:abstractNumId w:val="26"/>
  </w:num>
  <w:num w:numId="28" w16cid:durableId="1878616441">
    <w:abstractNumId w:val="34"/>
  </w:num>
  <w:num w:numId="29" w16cid:durableId="1579827218">
    <w:abstractNumId w:val="25"/>
  </w:num>
  <w:num w:numId="30" w16cid:durableId="1509833821">
    <w:abstractNumId w:val="39"/>
  </w:num>
  <w:num w:numId="31" w16cid:durableId="78717396">
    <w:abstractNumId w:val="28"/>
  </w:num>
  <w:num w:numId="32" w16cid:durableId="587661424">
    <w:abstractNumId w:val="2"/>
  </w:num>
  <w:num w:numId="33" w16cid:durableId="118307047">
    <w:abstractNumId w:val="16"/>
  </w:num>
  <w:num w:numId="34" w16cid:durableId="1672829153">
    <w:abstractNumId w:val="47"/>
  </w:num>
  <w:num w:numId="35" w16cid:durableId="971130809">
    <w:abstractNumId w:val="44"/>
  </w:num>
  <w:num w:numId="36" w16cid:durableId="1086270195">
    <w:abstractNumId w:val="32"/>
  </w:num>
  <w:num w:numId="37" w16cid:durableId="1470632726">
    <w:abstractNumId w:val="8"/>
  </w:num>
  <w:num w:numId="38" w16cid:durableId="291012557">
    <w:abstractNumId w:val="30"/>
  </w:num>
  <w:num w:numId="39" w16cid:durableId="837427372">
    <w:abstractNumId w:val="15"/>
  </w:num>
  <w:num w:numId="40" w16cid:durableId="1860582012">
    <w:abstractNumId w:val="35"/>
  </w:num>
  <w:num w:numId="41" w16cid:durableId="1296528628">
    <w:abstractNumId w:val="38"/>
  </w:num>
  <w:num w:numId="42" w16cid:durableId="703212194">
    <w:abstractNumId w:val="29"/>
  </w:num>
  <w:num w:numId="43" w16cid:durableId="1298148335">
    <w:abstractNumId w:val="18"/>
  </w:num>
  <w:num w:numId="44" w16cid:durableId="775369381">
    <w:abstractNumId w:val="11"/>
  </w:num>
  <w:num w:numId="45" w16cid:durableId="371617191">
    <w:abstractNumId w:val="1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defaultTabStop w:val="708"/>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E3"/>
    <w:rsid w:val="000012D8"/>
    <w:rsid w:val="000025D2"/>
    <w:rsid w:val="00004158"/>
    <w:rsid w:val="00010E61"/>
    <w:rsid w:val="00014F76"/>
    <w:rsid w:val="00015770"/>
    <w:rsid w:val="00017E57"/>
    <w:rsid w:val="00020854"/>
    <w:rsid w:val="000209FA"/>
    <w:rsid w:val="0002253B"/>
    <w:rsid w:val="00023608"/>
    <w:rsid w:val="00023C69"/>
    <w:rsid w:val="00025FD9"/>
    <w:rsid w:val="00026CAD"/>
    <w:rsid w:val="00027BC9"/>
    <w:rsid w:val="00030351"/>
    <w:rsid w:val="000308F8"/>
    <w:rsid w:val="00034EB1"/>
    <w:rsid w:val="000360A0"/>
    <w:rsid w:val="00037D33"/>
    <w:rsid w:val="00040536"/>
    <w:rsid w:val="000410E2"/>
    <w:rsid w:val="00041ADD"/>
    <w:rsid w:val="00042B68"/>
    <w:rsid w:val="00043423"/>
    <w:rsid w:val="00045FD2"/>
    <w:rsid w:val="000467D2"/>
    <w:rsid w:val="00047F98"/>
    <w:rsid w:val="00050446"/>
    <w:rsid w:val="00050A8C"/>
    <w:rsid w:val="00051B04"/>
    <w:rsid w:val="00052D33"/>
    <w:rsid w:val="000573CB"/>
    <w:rsid w:val="000575CA"/>
    <w:rsid w:val="00063A07"/>
    <w:rsid w:val="00063F2C"/>
    <w:rsid w:val="0006421F"/>
    <w:rsid w:val="0006601C"/>
    <w:rsid w:val="00066D3C"/>
    <w:rsid w:val="00070B94"/>
    <w:rsid w:val="00070E4D"/>
    <w:rsid w:val="000713D5"/>
    <w:rsid w:val="00073A73"/>
    <w:rsid w:val="000745C9"/>
    <w:rsid w:val="00075018"/>
    <w:rsid w:val="00075FC6"/>
    <w:rsid w:val="000765D2"/>
    <w:rsid w:val="000801C6"/>
    <w:rsid w:val="000805C1"/>
    <w:rsid w:val="00086036"/>
    <w:rsid w:val="00086778"/>
    <w:rsid w:val="000906AA"/>
    <w:rsid w:val="000929DA"/>
    <w:rsid w:val="00094281"/>
    <w:rsid w:val="0009712C"/>
    <w:rsid w:val="000972F3"/>
    <w:rsid w:val="00097FA7"/>
    <w:rsid w:val="000A100C"/>
    <w:rsid w:val="000A1A56"/>
    <w:rsid w:val="000A1E44"/>
    <w:rsid w:val="000A224D"/>
    <w:rsid w:val="000A28D1"/>
    <w:rsid w:val="000A2C41"/>
    <w:rsid w:val="000A3D68"/>
    <w:rsid w:val="000A4D55"/>
    <w:rsid w:val="000A4ED1"/>
    <w:rsid w:val="000A6294"/>
    <w:rsid w:val="000A6DE8"/>
    <w:rsid w:val="000A76FE"/>
    <w:rsid w:val="000B09B8"/>
    <w:rsid w:val="000B2570"/>
    <w:rsid w:val="000B3326"/>
    <w:rsid w:val="000B36C5"/>
    <w:rsid w:val="000B5510"/>
    <w:rsid w:val="000B6488"/>
    <w:rsid w:val="000C1028"/>
    <w:rsid w:val="000C3DD3"/>
    <w:rsid w:val="000C41C2"/>
    <w:rsid w:val="000C43BD"/>
    <w:rsid w:val="000C44B1"/>
    <w:rsid w:val="000C714D"/>
    <w:rsid w:val="000D3F3D"/>
    <w:rsid w:val="000D578D"/>
    <w:rsid w:val="000D7F4F"/>
    <w:rsid w:val="000E0340"/>
    <w:rsid w:val="000E2B6A"/>
    <w:rsid w:val="000E33E0"/>
    <w:rsid w:val="000E5E1A"/>
    <w:rsid w:val="000E6DDE"/>
    <w:rsid w:val="000F0518"/>
    <w:rsid w:val="000F2D3C"/>
    <w:rsid w:val="000F5B78"/>
    <w:rsid w:val="000F62E2"/>
    <w:rsid w:val="00100B31"/>
    <w:rsid w:val="00103D30"/>
    <w:rsid w:val="00104BAB"/>
    <w:rsid w:val="00105D3E"/>
    <w:rsid w:val="00106B3C"/>
    <w:rsid w:val="00107A67"/>
    <w:rsid w:val="0011085A"/>
    <w:rsid w:val="00112942"/>
    <w:rsid w:val="00112FA6"/>
    <w:rsid w:val="00114274"/>
    <w:rsid w:val="0011461C"/>
    <w:rsid w:val="00115CDE"/>
    <w:rsid w:val="0011773A"/>
    <w:rsid w:val="00117EE2"/>
    <w:rsid w:val="00117F46"/>
    <w:rsid w:val="0012050D"/>
    <w:rsid w:val="00123A59"/>
    <w:rsid w:val="00124288"/>
    <w:rsid w:val="001256D0"/>
    <w:rsid w:val="00130C32"/>
    <w:rsid w:val="00131236"/>
    <w:rsid w:val="00131CF6"/>
    <w:rsid w:val="00131DFC"/>
    <w:rsid w:val="00132113"/>
    <w:rsid w:val="00132318"/>
    <w:rsid w:val="00132A36"/>
    <w:rsid w:val="00133D3E"/>
    <w:rsid w:val="00136ECF"/>
    <w:rsid w:val="001477D2"/>
    <w:rsid w:val="00147851"/>
    <w:rsid w:val="0014793F"/>
    <w:rsid w:val="001509DB"/>
    <w:rsid w:val="00150E6D"/>
    <w:rsid w:val="00153EFF"/>
    <w:rsid w:val="0015427A"/>
    <w:rsid w:val="00154303"/>
    <w:rsid w:val="00154599"/>
    <w:rsid w:val="00156626"/>
    <w:rsid w:val="00156BBD"/>
    <w:rsid w:val="00156FEA"/>
    <w:rsid w:val="001607E0"/>
    <w:rsid w:val="00161D05"/>
    <w:rsid w:val="00163F20"/>
    <w:rsid w:val="001657B8"/>
    <w:rsid w:val="001724A7"/>
    <w:rsid w:val="001728C6"/>
    <w:rsid w:val="00175A9B"/>
    <w:rsid w:val="001775B0"/>
    <w:rsid w:val="0018112D"/>
    <w:rsid w:val="0018327B"/>
    <w:rsid w:val="001848DC"/>
    <w:rsid w:val="00184A6E"/>
    <w:rsid w:val="0018665D"/>
    <w:rsid w:val="00186FC0"/>
    <w:rsid w:val="00187625"/>
    <w:rsid w:val="00187A49"/>
    <w:rsid w:val="00191EF4"/>
    <w:rsid w:val="00192C85"/>
    <w:rsid w:val="00195CC2"/>
    <w:rsid w:val="00195FB3"/>
    <w:rsid w:val="001A5725"/>
    <w:rsid w:val="001A61D6"/>
    <w:rsid w:val="001A664E"/>
    <w:rsid w:val="001A7137"/>
    <w:rsid w:val="001A75F3"/>
    <w:rsid w:val="001B0E1D"/>
    <w:rsid w:val="001B76E4"/>
    <w:rsid w:val="001B7B35"/>
    <w:rsid w:val="001C10CE"/>
    <w:rsid w:val="001C32F6"/>
    <w:rsid w:val="001C38DB"/>
    <w:rsid w:val="001C3DCE"/>
    <w:rsid w:val="001C53AD"/>
    <w:rsid w:val="001C593E"/>
    <w:rsid w:val="001C6317"/>
    <w:rsid w:val="001C7738"/>
    <w:rsid w:val="001C7F18"/>
    <w:rsid w:val="001D14F3"/>
    <w:rsid w:val="001D2E0D"/>
    <w:rsid w:val="001D4E2E"/>
    <w:rsid w:val="001D6411"/>
    <w:rsid w:val="001E0239"/>
    <w:rsid w:val="001E03C9"/>
    <w:rsid w:val="001E06F0"/>
    <w:rsid w:val="001E0AA7"/>
    <w:rsid w:val="001E1850"/>
    <w:rsid w:val="001E185F"/>
    <w:rsid w:val="001E1BE5"/>
    <w:rsid w:val="001E1E9F"/>
    <w:rsid w:val="001E3650"/>
    <w:rsid w:val="001E3815"/>
    <w:rsid w:val="001E3C73"/>
    <w:rsid w:val="001E56C0"/>
    <w:rsid w:val="001E62E0"/>
    <w:rsid w:val="001E658E"/>
    <w:rsid w:val="001E7210"/>
    <w:rsid w:val="001E7789"/>
    <w:rsid w:val="001F0D2F"/>
    <w:rsid w:val="001F1A5F"/>
    <w:rsid w:val="001F3F64"/>
    <w:rsid w:val="001F4017"/>
    <w:rsid w:val="001F40DB"/>
    <w:rsid w:val="002007B4"/>
    <w:rsid w:val="00200F92"/>
    <w:rsid w:val="00202088"/>
    <w:rsid w:val="00203388"/>
    <w:rsid w:val="00204FA5"/>
    <w:rsid w:val="0020614A"/>
    <w:rsid w:val="002072D2"/>
    <w:rsid w:val="00207689"/>
    <w:rsid w:val="002109CA"/>
    <w:rsid w:val="00212699"/>
    <w:rsid w:val="0021573F"/>
    <w:rsid w:val="00215E6B"/>
    <w:rsid w:val="00216C31"/>
    <w:rsid w:val="00216D04"/>
    <w:rsid w:val="0021789D"/>
    <w:rsid w:val="002201DA"/>
    <w:rsid w:val="00221461"/>
    <w:rsid w:val="002234A3"/>
    <w:rsid w:val="00224842"/>
    <w:rsid w:val="0022589D"/>
    <w:rsid w:val="00225979"/>
    <w:rsid w:val="00226F9D"/>
    <w:rsid w:val="00232B42"/>
    <w:rsid w:val="00233890"/>
    <w:rsid w:val="00233FDB"/>
    <w:rsid w:val="00234E12"/>
    <w:rsid w:val="002351B1"/>
    <w:rsid w:val="00235843"/>
    <w:rsid w:val="00235AFD"/>
    <w:rsid w:val="0023656B"/>
    <w:rsid w:val="00236D21"/>
    <w:rsid w:val="00240C37"/>
    <w:rsid w:val="00243786"/>
    <w:rsid w:val="00244385"/>
    <w:rsid w:val="00246EE6"/>
    <w:rsid w:val="00246F36"/>
    <w:rsid w:val="002502A4"/>
    <w:rsid w:val="002504A7"/>
    <w:rsid w:val="002528BB"/>
    <w:rsid w:val="00253E1C"/>
    <w:rsid w:val="002544DA"/>
    <w:rsid w:val="002548FB"/>
    <w:rsid w:val="00255107"/>
    <w:rsid w:val="00256197"/>
    <w:rsid w:val="00257903"/>
    <w:rsid w:val="00261C75"/>
    <w:rsid w:val="00263379"/>
    <w:rsid w:val="0026354A"/>
    <w:rsid w:val="00263A0A"/>
    <w:rsid w:val="00264D06"/>
    <w:rsid w:val="00267BAA"/>
    <w:rsid w:val="00271DE2"/>
    <w:rsid w:val="00272C1C"/>
    <w:rsid w:val="00273708"/>
    <w:rsid w:val="0027388B"/>
    <w:rsid w:val="00273FFE"/>
    <w:rsid w:val="0027529F"/>
    <w:rsid w:val="002765E0"/>
    <w:rsid w:val="00282E19"/>
    <w:rsid w:val="00282FCC"/>
    <w:rsid w:val="00283390"/>
    <w:rsid w:val="002839BC"/>
    <w:rsid w:val="002844F3"/>
    <w:rsid w:val="002876A6"/>
    <w:rsid w:val="00287AF7"/>
    <w:rsid w:val="002914CB"/>
    <w:rsid w:val="00291D30"/>
    <w:rsid w:val="00291DB0"/>
    <w:rsid w:val="00291E20"/>
    <w:rsid w:val="00293FC5"/>
    <w:rsid w:val="002955A0"/>
    <w:rsid w:val="00295B04"/>
    <w:rsid w:val="0029687C"/>
    <w:rsid w:val="00296DA1"/>
    <w:rsid w:val="002A3A8F"/>
    <w:rsid w:val="002A4375"/>
    <w:rsid w:val="002A5491"/>
    <w:rsid w:val="002A6011"/>
    <w:rsid w:val="002B147B"/>
    <w:rsid w:val="002B1959"/>
    <w:rsid w:val="002B628F"/>
    <w:rsid w:val="002B7CF6"/>
    <w:rsid w:val="002C09AC"/>
    <w:rsid w:val="002C4EAF"/>
    <w:rsid w:val="002C50A4"/>
    <w:rsid w:val="002C5B80"/>
    <w:rsid w:val="002D0511"/>
    <w:rsid w:val="002D1289"/>
    <w:rsid w:val="002D23EA"/>
    <w:rsid w:val="002D5156"/>
    <w:rsid w:val="002D52C1"/>
    <w:rsid w:val="002E175A"/>
    <w:rsid w:val="002E21FB"/>
    <w:rsid w:val="002E2AC2"/>
    <w:rsid w:val="002E4672"/>
    <w:rsid w:val="002E6DAE"/>
    <w:rsid w:val="002E7303"/>
    <w:rsid w:val="002E7EBB"/>
    <w:rsid w:val="002F059C"/>
    <w:rsid w:val="002F164C"/>
    <w:rsid w:val="002F2EAE"/>
    <w:rsid w:val="002F6685"/>
    <w:rsid w:val="002F6852"/>
    <w:rsid w:val="00301C38"/>
    <w:rsid w:val="00301DE9"/>
    <w:rsid w:val="00302C76"/>
    <w:rsid w:val="00303CFF"/>
    <w:rsid w:val="0030514B"/>
    <w:rsid w:val="0030541A"/>
    <w:rsid w:val="00305DF1"/>
    <w:rsid w:val="00310F00"/>
    <w:rsid w:val="00312683"/>
    <w:rsid w:val="0031351A"/>
    <w:rsid w:val="0032024A"/>
    <w:rsid w:val="00322620"/>
    <w:rsid w:val="00322DB8"/>
    <w:rsid w:val="00324E13"/>
    <w:rsid w:val="00325641"/>
    <w:rsid w:val="00325A8B"/>
    <w:rsid w:val="00326AA1"/>
    <w:rsid w:val="00330400"/>
    <w:rsid w:val="003306F2"/>
    <w:rsid w:val="003327CE"/>
    <w:rsid w:val="00334DA4"/>
    <w:rsid w:val="00336506"/>
    <w:rsid w:val="003402F6"/>
    <w:rsid w:val="00340923"/>
    <w:rsid w:val="0034110B"/>
    <w:rsid w:val="00341E5A"/>
    <w:rsid w:val="003420F5"/>
    <w:rsid w:val="00342A3B"/>
    <w:rsid w:val="00343B86"/>
    <w:rsid w:val="00343CDC"/>
    <w:rsid w:val="003460A8"/>
    <w:rsid w:val="00346215"/>
    <w:rsid w:val="00350CDA"/>
    <w:rsid w:val="00351122"/>
    <w:rsid w:val="00352756"/>
    <w:rsid w:val="003528B2"/>
    <w:rsid w:val="0035293C"/>
    <w:rsid w:val="00354963"/>
    <w:rsid w:val="00355931"/>
    <w:rsid w:val="00357313"/>
    <w:rsid w:val="00360B56"/>
    <w:rsid w:val="00361A3D"/>
    <w:rsid w:val="003665F1"/>
    <w:rsid w:val="00366879"/>
    <w:rsid w:val="0036691E"/>
    <w:rsid w:val="00366B5A"/>
    <w:rsid w:val="00366DF1"/>
    <w:rsid w:val="00367623"/>
    <w:rsid w:val="003707DF"/>
    <w:rsid w:val="003724FE"/>
    <w:rsid w:val="00374068"/>
    <w:rsid w:val="003757E4"/>
    <w:rsid w:val="00376728"/>
    <w:rsid w:val="00382F87"/>
    <w:rsid w:val="0038440D"/>
    <w:rsid w:val="003853B0"/>
    <w:rsid w:val="003863B2"/>
    <w:rsid w:val="00386AA7"/>
    <w:rsid w:val="0038705E"/>
    <w:rsid w:val="00387FF1"/>
    <w:rsid w:val="0039108A"/>
    <w:rsid w:val="00391CAF"/>
    <w:rsid w:val="003921F8"/>
    <w:rsid w:val="00393504"/>
    <w:rsid w:val="00393BB7"/>
    <w:rsid w:val="00394286"/>
    <w:rsid w:val="0039430B"/>
    <w:rsid w:val="003945F3"/>
    <w:rsid w:val="00394889"/>
    <w:rsid w:val="00394EC8"/>
    <w:rsid w:val="0039515B"/>
    <w:rsid w:val="003969C7"/>
    <w:rsid w:val="003A1FD1"/>
    <w:rsid w:val="003A26B3"/>
    <w:rsid w:val="003A2FBC"/>
    <w:rsid w:val="003A3249"/>
    <w:rsid w:val="003A4D7B"/>
    <w:rsid w:val="003A6762"/>
    <w:rsid w:val="003B0672"/>
    <w:rsid w:val="003B0884"/>
    <w:rsid w:val="003B0DE3"/>
    <w:rsid w:val="003B1BF1"/>
    <w:rsid w:val="003B4D5F"/>
    <w:rsid w:val="003B4F20"/>
    <w:rsid w:val="003C2176"/>
    <w:rsid w:val="003C394F"/>
    <w:rsid w:val="003C4AC9"/>
    <w:rsid w:val="003D3B40"/>
    <w:rsid w:val="003D4DBB"/>
    <w:rsid w:val="003D6F7F"/>
    <w:rsid w:val="003D70BC"/>
    <w:rsid w:val="003E0ADE"/>
    <w:rsid w:val="003E11A2"/>
    <w:rsid w:val="003E19CF"/>
    <w:rsid w:val="003E1BF5"/>
    <w:rsid w:val="003E33AF"/>
    <w:rsid w:val="003E4CCD"/>
    <w:rsid w:val="003E4CF0"/>
    <w:rsid w:val="003E4D75"/>
    <w:rsid w:val="003E5390"/>
    <w:rsid w:val="003E703A"/>
    <w:rsid w:val="003F132B"/>
    <w:rsid w:val="0040343E"/>
    <w:rsid w:val="00410C1C"/>
    <w:rsid w:val="00410E81"/>
    <w:rsid w:val="0041250E"/>
    <w:rsid w:val="00412EB5"/>
    <w:rsid w:val="00413385"/>
    <w:rsid w:val="00414B6A"/>
    <w:rsid w:val="0041506B"/>
    <w:rsid w:val="0041651D"/>
    <w:rsid w:val="00420FCE"/>
    <w:rsid w:val="004212F6"/>
    <w:rsid w:val="00424DA0"/>
    <w:rsid w:val="00425AC2"/>
    <w:rsid w:val="00426290"/>
    <w:rsid w:val="00431402"/>
    <w:rsid w:val="0043237B"/>
    <w:rsid w:val="004359B0"/>
    <w:rsid w:val="00437880"/>
    <w:rsid w:val="00437AAC"/>
    <w:rsid w:val="00440588"/>
    <w:rsid w:val="00441EDE"/>
    <w:rsid w:val="00443825"/>
    <w:rsid w:val="00445CF1"/>
    <w:rsid w:val="00447512"/>
    <w:rsid w:val="004505FC"/>
    <w:rsid w:val="004524CC"/>
    <w:rsid w:val="00453B02"/>
    <w:rsid w:val="00456F97"/>
    <w:rsid w:val="0046373B"/>
    <w:rsid w:val="004665A8"/>
    <w:rsid w:val="004677CF"/>
    <w:rsid w:val="004710EB"/>
    <w:rsid w:val="004726EA"/>
    <w:rsid w:val="00474CC4"/>
    <w:rsid w:val="0047643B"/>
    <w:rsid w:val="00476C17"/>
    <w:rsid w:val="004778CD"/>
    <w:rsid w:val="004811CC"/>
    <w:rsid w:val="004813C0"/>
    <w:rsid w:val="00481B5F"/>
    <w:rsid w:val="00483E30"/>
    <w:rsid w:val="004845D3"/>
    <w:rsid w:val="00491963"/>
    <w:rsid w:val="004921A0"/>
    <w:rsid w:val="00492232"/>
    <w:rsid w:val="00492D01"/>
    <w:rsid w:val="00492D22"/>
    <w:rsid w:val="00492E9B"/>
    <w:rsid w:val="00493590"/>
    <w:rsid w:val="00493D36"/>
    <w:rsid w:val="00493EDD"/>
    <w:rsid w:val="00494DB3"/>
    <w:rsid w:val="0049516A"/>
    <w:rsid w:val="00495172"/>
    <w:rsid w:val="00495E13"/>
    <w:rsid w:val="00497153"/>
    <w:rsid w:val="004A462F"/>
    <w:rsid w:val="004A6C03"/>
    <w:rsid w:val="004A7AB8"/>
    <w:rsid w:val="004B085E"/>
    <w:rsid w:val="004B1215"/>
    <w:rsid w:val="004B36DE"/>
    <w:rsid w:val="004B67D9"/>
    <w:rsid w:val="004C11B7"/>
    <w:rsid w:val="004C2682"/>
    <w:rsid w:val="004C3287"/>
    <w:rsid w:val="004C4CEF"/>
    <w:rsid w:val="004C657C"/>
    <w:rsid w:val="004C67BD"/>
    <w:rsid w:val="004D2CAB"/>
    <w:rsid w:val="004D3F28"/>
    <w:rsid w:val="004D5E2F"/>
    <w:rsid w:val="004E0BA0"/>
    <w:rsid w:val="004E1A89"/>
    <w:rsid w:val="004E21E4"/>
    <w:rsid w:val="004E30D2"/>
    <w:rsid w:val="004E4F4E"/>
    <w:rsid w:val="004E5A19"/>
    <w:rsid w:val="004E6028"/>
    <w:rsid w:val="004E78AB"/>
    <w:rsid w:val="004F1458"/>
    <w:rsid w:val="004F254C"/>
    <w:rsid w:val="004F2AA9"/>
    <w:rsid w:val="004F4791"/>
    <w:rsid w:val="004F4D30"/>
    <w:rsid w:val="004F5E39"/>
    <w:rsid w:val="004F6449"/>
    <w:rsid w:val="0050391A"/>
    <w:rsid w:val="00504F36"/>
    <w:rsid w:val="0050531E"/>
    <w:rsid w:val="00507873"/>
    <w:rsid w:val="00507C53"/>
    <w:rsid w:val="00507E41"/>
    <w:rsid w:val="00510519"/>
    <w:rsid w:val="00511F0F"/>
    <w:rsid w:val="005160A2"/>
    <w:rsid w:val="00516B13"/>
    <w:rsid w:val="00517995"/>
    <w:rsid w:val="00527147"/>
    <w:rsid w:val="0053058A"/>
    <w:rsid w:val="00533254"/>
    <w:rsid w:val="005351E0"/>
    <w:rsid w:val="00536335"/>
    <w:rsid w:val="00543E8D"/>
    <w:rsid w:val="00546B5C"/>
    <w:rsid w:val="00547DE3"/>
    <w:rsid w:val="00552724"/>
    <w:rsid w:val="005537D8"/>
    <w:rsid w:val="0055403A"/>
    <w:rsid w:val="005545F0"/>
    <w:rsid w:val="00554B31"/>
    <w:rsid w:val="005602D3"/>
    <w:rsid w:val="00560E3B"/>
    <w:rsid w:val="00563CC5"/>
    <w:rsid w:val="005643BE"/>
    <w:rsid w:val="005659D8"/>
    <w:rsid w:val="00566453"/>
    <w:rsid w:val="00567189"/>
    <w:rsid w:val="0057195C"/>
    <w:rsid w:val="00571F14"/>
    <w:rsid w:val="0057301E"/>
    <w:rsid w:val="00574012"/>
    <w:rsid w:val="00574D01"/>
    <w:rsid w:val="005755FA"/>
    <w:rsid w:val="00576525"/>
    <w:rsid w:val="00581BF3"/>
    <w:rsid w:val="00582FD6"/>
    <w:rsid w:val="00583834"/>
    <w:rsid w:val="00584B90"/>
    <w:rsid w:val="00584C78"/>
    <w:rsid w:val="00585552"/>
    <w:rsid w:val="00591B58"/>
    <w:rsid w:val="00592189"/>
    <w:rsid w:val="00593A40"/>
    <w:rsid w:val="00595209"/>
    <w:rsid w:val="00595C5F"/>
    <w:rsid w:val="0059728A"/>
    <w:rsid w:val="0059797B"/>
    <w:rsid w:val="00597EF8"/>
    <w:rsid w:val="005A0C5B"/>
    <w:rsid w:val="005A40A3"/>
    <w:rsid w:val="005A6E7E"/>
    <w:rsid w:val="005B08E4"/>
    <w:rsid w:val="005B0F6D"/>
    <w:rsid w:val="005B0FAA"/>
    <w:rsid w:val="005B4CDF"/>
    <w:rsid w:val="005C01CE"/>
    <w:rsid w:val="005C2C1D"/>
    <w:rsid w:val="005C3C3E"/>
    <w:rsid w:val="005C7BBB"/>
    <w:rsid w:val="005D0015"/>
    <w:rsid w:val="005D0E30"/>
    <w:rsid w:val="005D189B"/>
    <w:rsid w:val="005D2213"/>
    <w:rsid w:val="005D2606"/>
    <w:rsid w:val="005D6453"/>
    <w:rsid w:val="005D6BBA"/>
    <w:rsid w:val="005E36AA"/>
    <w:rsid w:val="005E4E2D"/>
    <w:rsid w:val="005E57A5"/>
    <w:rsid w:val="005F0686"/>
    <w:rsid w:val="005F10C7"/>
    <w:rsid w:val="005F30B8"/>
    <w:rsid w:val="005F7952"/>
    <w:rsid w:val="005F7B49"/>
    <w:rsid w:val="00601804"/>
    <w:rsid w:val="006019D4"/>
    <w:rsid w:val="00602B38"/>
    <w:rsid w:val="006030B7"/>
    <w:rsid w:val="00605CD4"/>
    <w:rsid w:val="00606BD1"/>
    <w:rsid w:val="00607328"/>
    <w:rsid w:val="00607ED1"/>
    <w:rsid w:val="00610DC2"/>
    <w:rsid w:val="0061136A"/>
    <w:rsid w:val="00611BEC"/>
    <w:rsid w:val="00612A0B"/>
    <w:rsid w:val="00613AE7"/>
    <w:rsid w:val="00615561"/>
    <w:rsid w:val="0061594B"/>
    <w:rsid w:val="0061703E"/>
    <w:rsid w:val="00620353"/>
    <w:rsid w:val="00621086"/>
    <w:rsid w:val="00622436"/>
    <w:rsid w:val="00624DB4"/>
    <w:rsid w:val="00625F52"/>
    <w:rsid w:val="00626D10"/>
    <w:rsid w:val="00627DA7"/>
    <w:rsid w:val="00630C07"/>
    <w:rsid w:val="00640E14"/>
    <w:rsid w:val="0064234E"/>
    <w:rsid w:val="00642DCC"/>
    <w:rsid w:val="006456DD"/>
    <w:rsid w:val="00647AD9"/>
    <w:rsid w:val="006514FC"/>
    <w:rsid w:val="00651F19"/>
    <w:rsid w:val="00655B9C"/>
    <w:rsid w:val="006622AB"/>
    <w:rsid w:val="00662FE3"/>
    <w:rsid w:val="00664E67"/>
    <w:rsid w:val="00666BA7"/>
    <w:rsid w:val="00671F55"/>
    <w:rsid w:val="006725CA"/>
    <w:rsid w:val="00676440"/>
    <w:rsid w:val="00677663"/>
    <w:rsid w:val="00681406"/>
    <w:rsid w:val="006818D0"/>
    <w:rsid w:val="0068206C"/>
    <w:rsid w:val="00684DA6"/>
    <w:rsid w:val="00685921"/>
    <w:rsid w:val="00690484"/>
    <w:rsid w:val="0069058A"/>
    <w:rsid w:val="00691E34"/>
    <w:rsid w:val="006946A7"/>
    <w:rsid w:val="006965CD"/>
    <w:rsid w:val="00696A0E"/>
    <w:rsid w:val="00696B9D"/>
    <w:rsid w:val="006A2870"/>
    <w:rsid w:val="006A2A31"/>
    <w:rsid w:val="006A2A4C"/>
    <w:rsid w:val="006A55C0"/>
    <w:rsid w:val="006A64B0"/>
    <w:rsid w:val="006B1B74"/>
    <w:rsid w:val="006B1E44"/>
    <w:rsid w:val="006B47AB"/>
    <w:rsid w:val="006B4871"/>
    <w:rsid w:val="006C2ED4"/>
    <w:rsid w:val="006C396E"/>
    <w:rsid w:val="006C40BB"/>
    <w:rsid w:val="006C59FB"/>
    <w:rsid w:val="006C63EB"/>
    <w:rsid w:val="006C6AB7"/>
    <w:rsid w:val="006C77E8"/>
    <w:rsid w:val="006D2AE8"/>
    <w:rsid w:val="006D3AEE"/>
    <w:rsid w:val="006D467A"/>
    <w:rsid w:val="006D5476"/>
    <w:rsid w:val="006D57F9"/>
    <w:rsid w:val="006E2DA8"/>
    <w:rsid w:val="006E33B9"/>
    <w:rsid w:val="006E5349"/>
    <w:rsid w:val="006E5F6A"/>
    <w:rsid w:val="006F0161"/>
    <w:rsid w:val="006F06E0"/>
    <w:rsid w:val="006F0A2D"/>
    <w:rsid w:val="006F53E5"/>
    <w:rsid w:val="006F757D"/>
    <w:rsid w:val="006F7AAC"/>
    <w:rsid w:val="006F7F9C"/>
    <w:rsid w:val="00701668"/>
    <w:rsid w:val="00701DE8"/>
    <w:rsid w:val="007061CA"/>
    <w:rsid w:val="00707446"/>
    <w:rsid w:val="00717105"/>
    <w:rsid w:val="00720831"/>
    <w:rsid w:val="00721597"/>
    <w:rsid w:val="00722F43"/>
    <w:rsid w:val="00723777"/>
    <w:rsid w:val="007256FC"/>
    <w:rsid w:val="00726506"/>
    <w:rsid w:val="007319B9"/>
    <w:rsid w:val="00734173"/>
    <w:rsid w:val="00735875"/>
    <w:rsid w:val="007365CA"/>
    <w:rsid w:val="007369EF"/>
    <w:rsid w:val="007371AC"/>
    <w:rsid w:val="00740DF9"/>
    <w:rsid w:val="00741814"/>
    <w:rsid w:val="00741BC8"/>
    <w:rsid w:val="00743247"/>
    <w:rsid w:val="007433AD"/>
    <w:rsid w:val="00744760"/>
    <w:rsid w:val="00745DB6"/>
    <w:rsid w:val="007522CF"/>
    <w:rsid w:val="0075252E"/>
    <w:rsid w:val="007539D0"/>
    <w:rsid w:val="00754026"/>
    <w:rsid w:val="00754563"/>
    <w:rsid w:val="00754E9B"/>
    <w:rsid w:val="00755236"/>
    <w:rsid w:val="00757660"/>
    <w:rsid w:val="007612CE"/>
    <w:rsid w:val="00762255"/>
    <w:rsid w:val="00762940"/>
    <w:rsid w:val="00766188"/>
    <w:rsid w:val="007667FB"/>
    <w:rsid w:val="007715AB"/>
    <w:rsid w:val="00771D3F"/>
    <w:rsid w:val="00776EB9"/>
    <w:rsid w:val="00782ED9"/>
    <w:rsid w:val="00783A24"/>
    <w:rsid w:val="00783D59"/>
    <w:rsid w:val="00783F97"/>
    <w:rsid w:val="00784813"/>
    <w:rsid w:val="00787467"/>
    <w:rsid w:val="0079132E"/>
    <w:rsid w:val="00792BBA"/>
    <w:rsid w:val="00793B1B"/>
    <w:rsid w:val="007947DE"/>
    <w:rsid w:val="007A028D"/>
    <w:rsid w:val="007A068C"/>
    <w:rsid w:val="007A1A0A"/>
    <w:rsid w:val="007A25C3"/>
    <w:rsid w:val="007A2937"/>
    <w:rsid w:val="007A3470"/>
    <w:rsid w:val="007A37BA"/>
    <w:rsid w:val="007B5623"/>
    <w:rsid w:val="007B6C97"/>
    <w:rsid w:val="007B6CBF"/>
    <w:rsid w:val="007B7797"/>
    <w:rsid w:val="007B7A81"/>
    <w:rsid w:val="007C27AA"/>
    <w:rsid w:val="007C599B"/>
    <w:rsid w:val="007C5F39"/>
    <w:rsid w:val="007C63AE"/>
    <w:rsid w:val="007C7111"/>
    <w:rsid w:val="007D125F"/>
    <w:rsid w:val="007D27D5"/>
    <w:rsid w:val="007D4F38"/>
    <w:rsid w:val="007D5297"/>
    <w:rsid w:val="007D5DF4"/>
    <w:rsid w:val="007D7B81"/>
    <w:rsid w:val="007E1460"/>
    <w:rsid w:val="007E251B"/>
    <w:rsid w:val="007E3B66"/>
    <w:rsid w:val="007E5048"/>
    <w:rsid w:val="007E765A"/>
    <w:rsid w:val="007E7B79"/>
    <w:rsid w:val="007F0998"/>
    <w:rsid w:val="007F0ADD"/>
    <w:rsid w:val="007F4B5D"/>
    <w:rsid w:val="007F4F6C"/>
    <w:rsid w:val="007F51B6"/>
    <w:rsid w:val="007F5742"/>
    <w:rsid w:val="007F665C"/>
    <w:rsid w:val="007F74C1"/>
    <w:rsid w:val="0080008C"/>
    <w:rsid w:val="00800CCB"/>
    <w:rsid w:val="0080212A"/>
    <w:rsid w:val="00802675"/>
    <w:rsid w:val="008030AA"/>
    <w:rsid w:val="008032B3"/>
    <w:rsid w:val="008038F8"/>
    <w:rsid w:val="00804AEA"/>
    <w:rsid w:val="00804C5F"/>
    <w:rsid w:val="00806EDC"/>
    <w:rsid w:val="008070DA"/>
    <w:rsid w:val="00810A3F"/>
    <w:rsid w:val="00814014"/>
    <w:rsid w:val="008143E8"/>
    <w:rsid w:val="00814E6B"/>
    <w:rsid w:val="00815FE4"/>
    <w:rsid w:val="00816096"/>
    <w:rsid w:val="00817C65"/>
    <w:rsid w:val="008208A0"/>
    <w:rsid w:val="00822810"/>
    <w:rsid w:val="008248BD"/>
    <w:rsid w:val="0083021B"/>
    <w:rsid w:val="008306B6"/>
    <w:rsid w:val="0083081C"/>
    <w:rsid w:val="00831C3C"/>
    <w:rsid w:val="00832473"/>
    <w:rsid w:val="00833120"/>
    <w:rsid w:val="00833196"/>
    <w:rsid w:val="00834613"/>
    <w:rsid w:val="00835FC8"/>
    <w:rsid w:val="008362C5"/>
    <w:rsid w:val="00836FDD"/>
    <w:rsid w:val="00840D4B"/>
    <w:rsid w:val="008415A5"/>
    <w:rsid w:val="00841C2B"/>
    <w:rsid w:val="00845332"/>
    <w:rsid w:val="008470AE"/>
    <w:rsid w:val="00850806"/>
    <w:rsid w:val="00850D59"/>
    <w:rsid w:val="00852B76"/>
    <w:rsid w:val="0085613D"/>
    <w:rsid w:val="008569F1"/>
    <w:rsid w:val="00860214"/>
    <w:rsid w:val="0086149A"/>
    <w:rsid w:val="0086185B"/>
    <w:rsid w:val="0086413B"/>
    <w:rsid w:val="00865843"/>
    <w:rsid w:val="00865CE0"/>
    <w:rsid w:val="008664CF"/>
    <w:rsid w:val="00866C5E"/>
    <w:rsid w:val="00867A21"/>
    <w:rsid w:val="00870DC9"/>
    <w:rsid w:val="00872796"/>
    <w:rsid w:val="00872C80"/>
    <w:rsid w:val="00872F67"/>
    <w:rsid w:val="00874385"/>
    <w:rsid w:val="00874EBC"/>
    <w:rsid w:val="00876A49"/>
    <w:rsid w:val="00880112"/>
    <w:rsid w:val="00881960"/>
    <w:rsid w:val="00881B5E"/>
    <w:rsid w:val="008907FE"/>
    <w:rsid w:val="00890E40"/>
    <w:rsid w:val="008924B1"/>
    <w:rsid w:val="00893337"/>
    <w:rsid w:val="0089385E"/>
    <w:rsid w:val="00894E8D"/>
    <w:rsid w:val="008963B4"/>
    <w:rsid w:val="008974A7"/>
    <w:rsid w:val="00897BB6"/>
    <w:rsid w:val="008A0E47"/>
    <w:rsid w:val="008A1D7C"/>
    <w:rsid w:val="008A378A"/>
    <w:rsid w:val="008A435E"/>
    <w:rsid w:val="008A46DF"/>
    <w:rsid w:val="008A5791"/>
    <w:rsid w:val="008A5864"/>
    <w:rsid w:val="008A692C"/>
    <w:rsid w:val="008A7AD1"/>
    <w:rsid w:val="008B3CCA"/>
    <w:rsid w:val="008B6465"/>
    <w:rsid w:val="008C19AA"/>
    <w:rsid w:val="008C1AFA"/>
    <w:rsid w:val="008C6242"/>
    <w:rsid w:val="008C7104"/>
    <w:rsid w:val="008C75AE"/>
    <w:rsid w:val="008C7877"/>
    <w:rsid w:val="008D2E88"/>
    <w:rsid w:val="008D39BB"/>
    <w:rsid w:val="008D4C3B"/>
    <w:rsid w:val="008D6E08"/>
    <w:rsid w:val="008E23CC"/>
    <w:rsid w:val="008E267F"/>
    <w:rsid w:val="008E2D02"/>
    <w:rsid w:val="008E34B8"/>
    <w:rsid w:val="008E39C3"/>
    <w:rsid w:val="008E4F86"/>
    <w:rsid w:val="008E6466"/>
    <w:rsid w:val="008E6E9A"/>
    <w:rsid w:val="008E7CE1"/>
    <w:rsid w:val="008F66B0"/>
    <w:rsid w:val="0090270D"/>
    <w:rsid w:val="0090299E"/>
    <w:rsid w:val="009079CC"/>
    <w:rsid w:val="0091105F"/>
    <w:rsid w:val="009116A0"/>
    <w:rsid w:val="00911922"/>
    <w:rsid w:val="00912A04"/>
    <w:rsid w:val="009218F3"/>
    <w:rsid w:val="00922312"/>
    <w:rsid w:val="00922624"/>
    <w:rsid w:val="009233CE"/>
    <w:rsid w:val="009258E8"/>
    <w:rsid w:val="009267A7"/>
    <w:rsid w:val="00927983"/>
    <w:rsid w:val="00932336"/>
    <w:rsid w:val="00932371"/>
    <w:rsid w:val="0093436F"/>
    <w:rsid w:val="00936026"/>
    <w:rsid w:val="00936DF1"/>
    <w:rsid w:val="009374F6"/>
    <w:rsid w:val="00937690"/>
    <w:rsid w:val="00941C0E"/>
    <w:rsid w:val="009431BE"/>
    <w:rsid w:val="00943471"/>
    <w:rsid w:val="009453E6"/>
    <w:rsid w:val="00945F13"/>
    <w:rsid w:val="00950447"/>
    <w:rsid w:val="009515FD"/>
    <w:rsid w:val="00952531"/>
    <w:rsid w:val="00953F0C"/>
    <w:rsid w:val="009542DC"/>
    <w:rsid w:val="009552AA"/>
    <w:rsid w:val="00957070"/>
    <w:rsid w:val="00961C35"/>
    <w:rsid w:val="00962055"/>
    <w:rsid w:val="00963324"/>
    <w:rsid w:val="00965394"/>
    <w:rsid w:val="00965A3D"/>
    <w:rsid w:val="009664B5"/>
    <w:rsid w:val="00966659"/>
    <w:rsid w:val="009679C5"/>
    <w:rsid w:val="00967E1D"/>
    <w:rsid w:val="00970E32"/>
    <w:rsid w:val="00974C70"/>
    <w:rsid w:val="00980F7E"/>
    <w:rsid w:val="00982069"/>
    <w:rsid w:val="009835FD"/>
    <w:rsid w:val="00983D31"/>
    <w:rsid w:val="009842F9"/>
    <w:rsid w:val="00987302"/>
    <w:rsid w:val="00987C8C"/>
    <w:rsid w:val="00991530"/>
    <w:rsid w:val="00993F42"/>
    <w:rsid w:val="009944B0"/>
    <w:rsid w:val="0099615B"/>
    <w:rsid w:val="00996B33"/>
    <w:rsid w:val="00997CC1"/>
    <w:rsid w:val="009A0F9D"/>
    <w:rsid w:val="009A1018"/>
    <w:rsid w:val="009A179E"/>
    <w:rsid w:val="009A511F"/>
    <w:rsid w:val="009A5617"/>
    <w:rsid w:val="009A7D63"/>
    <w:rsid w:val="009A7F20"/>
    <w:rsid w:val="009B02E6"/>
    <w:rsid w:val="009B049F"/>
    <w:rsid w:val="009B1130"/>
    <w:rsid w:val="009B262C"/>
    <w:rsid w:val="009B2F4C"/>
    <w:rsid w:val="009B557A"/>
    <w:rsid w:val="009C0A87"/>
    <w:rsid w:val="009C2786"/>
    <w:rsid w:val="009C4636"/>
    <w:rsid w:val="009C4DD8"/>
    <w:rsid w:val="009C546C"/>
    <w:rsid w:val="009C5FA1"/>
    <w:rsid w:val="009C7CF9"/>
    <w:rsid w:val="009D3ED9"/>
    <w:rsid w:val="009D3FB4"/>
    <w:rsid w:val="009D5D62"/>
    <w:rsid w:val="009D6AAF"/>
    <w:rsid w:val="009D7DFB"/>
    <w:rsid w:val="009E0C97"/>
    <w:rsid w:val="009E1CD9"/>
    <w:rsid w:val="009E3287"/>
    <w:rsid w:val="009E4CD4"/>
    <w:rsid w:val="009F019C"/>
    <w:rsid w:val="009F047D"/>
    <w:rsid w:val="009F0E0E"/>
    <w:rsid w:val="009F1B4B"/>
    <w:rsid w:val="009F4C37"/>
    <w:rsid w:val="009F5356"/>
    <w:rsid w:val="009F5F3B"/>
    <w:rsid w:val="009F6C74"/>
    <w:rsid w:val="00A002ED"/>
    <w:rsid w:val="00A00B22"/>
    <w:rsid w:val="00A068ED"/>
    <w:rsid w:val="00A10EB2"/>
    <w:rsid w:val="00A11FFE"/>
    <w:rsid w:val="00A126DC"/>
    <w:rsid w:val="00A150C4"/>
    <w:rsid w:val="00A17123"/>
    <w:rsid w:val="00A17F6F"/>
    <w:rsid w:val="00A22098"/>
    <w:rsid w:val="00A226E1"/>
    <w:rsid w:val="00A22FC2"/>
    <w:rsid w:val="00A2558F"/>
    <w:rsid w:val="00A31D14"/>
    <w:rsid w:val="00A35DC7"/>
    <w:rsid w:val="00A35F62"/>
    <w:rsid w:val="00A37D5D"/>
    <w:rsid w:val="00A4089B"/>
    <w:rsid w:val="00A413D0"/>
    <w:rsid w:val="00A41938"/>
    <w:rsid w:val="00A432A2"/>
    <w:rsid w:val="00A44D54"/>
    <w:rsid w:val="00A52235"/>
    <w:rsid w:val="00A5292A"/>
    <w:rsid w:val="00A57EA4"/>
    <w:rsid w:val="00A61742"/>
    <w:rsid w:val="00A62651"/>
    <w:rsid w:val="00A63661"/>
    <w:rsid w:val="00A63B0F"/>
    <w:rsid w:val="00A64843"/>
    <w:rsid w:val="00A6747F"/>
    <w:rsid w:val="00A67D71"/>
    <w:rsid w:val="00A72E1C"/>
    <w:rsid w:val="00A74B51"/>
    <w:rsid w:val="00A76477"/>
    <w:rsid w:val="00A805A8"/>
    <w:rsid w:val="00A83415"/>
    <w:rsid w:val="00A83E4A"/>
    <w:rsid w:val="00A90CB4"/>
    <w:rsid w:val="00A92032"/>
    <w:rsid w:val="00A95F99"/>
    <w:rsid w:val="00A96323"/>
    <w:rsid w:val="00AA0379"/>
    <w:rsid w:val="00AA27D7"/>
    <w:rsid w:val="00AA6781"/>
    <w:rsid w:val="00AB53E7"/>
    <w:rsid w:val="00AB5825"/>
    <w:rsid w:val="00AB617C"/>
    <w:rsid w:val="00AB6FDC"/>
    <w:rsid w:val="00AB7017"/>
    <w:rsid w:val="00AB78CC"/>
    <w:rsid w:val="00AC0707"/>
    <w:rsid w:val="00AC24EB"/>
    <w:rsid w:val="00AC24F1"/>
    <w:rsid w:val="00AC2903"/>
    <w:rsid w:val="00AC2BB4"/>
    <w:rsid w:val="00AC3CAC"/>
    <w:rsid w:val="00AC5CBC"/>
    <w:rsid w:val="00AD3808"/>
    <w:rsid w:val="00AD3A2D"/>
    <w:rsid w:val="00AD5BBD"/>
    <w:rsid w:val="00AD6367"/>
    <w:rsid w:val="00AD65B1"/>
    <w:rsid w:val="00AE097F"/>
    <w:rsid w:val="00AE0B6B"/>
    <w:rsid w:val="00AE31B0"/>
    <w:rsid w:val="00AE3ACE"/>
    <w:rsid w:val="00AE3BC2"/>
    <w:rsid w:val="00AE7BA9"/>
    <w:rsid w:val="00AF4279"/>
    <w:rsid w:val="00AF430E"/>
    <w:rsid w:val="00AF4974"/>
    <w:rsid w:val="00AF5B1C"/>
    <w:rsid w:val="00AF6018"/>
    <w:rsid w:val="00AF6BB8"/>
    <w:rsid w:val="00AF7D27"/>
    <w:rsid w:val="00B01235"/>
    <w:rsid w:val="00B01C67"/>
    <w:rsid w:val="00B0302C"/>
    <w:rsid w:val="00B052D9"/>
    <w:rsid w:val="00B05F31"/>
    <w:rsid w:val="00B0788E"/>
    <w:rsid w:val="00B10842"/>
    <w:rsid w:val="00B13FBB"/>
    <w:rsid w:val="00B1754F"/>
    <w:rsid w:val="00B20AEB"/>
    <w:rsid w:val="00B21C52"/>
    <w:rsid w:val="00B246AA"/>
    <w:rsid w:val="00B27F54"/>
    <w:rsid w:val="00B30F1A"/>
    <w:rsid w:val="00B313FB"/>
    <w:rsid w:val="00B31486"/>
    <w:rsid w:val="00B320B3"/>
    <w:rsid w:val="00B32456"/>
    <w:rsid w:val="00B33114"/>
    <w:rsid w:val="00B3628D"/>
    <w:rsid w:val="00B36717"/>
    <w:rsid w:val="00B36DD7"/>
    <w:rsid w:val="00B4050B"/>
    <w:rsid w:val="00B418A1"/>
    <w:rsid w:val="00B41EA2"/>
    <w:rsid w:val="00B42F56"/>
    <w:rsid w:val="00B44D28"/>
    <w:rsid w:val="00B46A9E"/>
    <w:rsid w:val="00B46BD4"/>
    <w:rsid w:val="00B46EAE"/>
    <w:rsid w:val="00B519F0"/>
    <w:rsid w:val="00B53689"/>
    <w:rsid w:val="00B5514A"/>
    <w:rsid w:val="00B5776E"/>
    <w:rsid w:val="00B6379B"/>
    <w:rsid w:val="00B63963"/>
    <w:rsid w:val="00B648B6"/>
    <w:rsid w:val="00B64B4E"/>
    <w:rsid w:val="00B64F7F"/>
    <w:rsid w:val="00B65921"/>
    <w:rsid w:val="00B6631F"/>
    <w:rsid w:val="00B663A0"/>
    <w:rsid w:val="00B677D0"/>
    <w:rsid w:val="00B70BF1"/>
    <w:rsid w:val="00B71F1D"/>
    <w:rsid w:val="00B725AC"/>
    <w:rsid w:val="00B72AA3"/>
    <w:rsid w:val="00B7301E"/>
    <w:rsid w:val="00B7313C"/>
    <w:rsid w:val="00B75ECC"/>
    <w:rsid w:val="00B76BB2"/>
    <w:rsid w:val="00B774BA"/>
    <w:rsid w:val="00B82426"/>
    <w:rsid w:val="00B837E2"/>
    <w:rsid w:val="00B84145"/>
    <w:rsid w:val="00B853B3"/>
    <w:rsid w:val="00B85682"/>
    <w:rsid w:val="00B85813"/>
    <w:rsid w:val="00B86ABC"/>
    <w:rsid w:val="00B87224"/>
    <w:rsid w:val="00B91444"/>
    <w:rsid w:val="00B92498"/>
    <w:rsid w:val="00B9271F"/>
    <w:rsid w:val="00B929BD"/>
    <w:rsid w:val="00B9319C"/>
    <w:rsid w:val="00B9393F"/>
    <w:rsid w:val="00B94504"/>
    <w:rsid w:val="00B94B54"/>
    <w:rsid w:val="00B95DC7"/>
    <w:rsid w:val="00B96AB0"/>
    <w:rsid w:val="00B96F28"/>
    <w:rsid w:val="00BA07DF"/>
    <w:rsid w:val="00BA1A6B"/>
    <w:rsid w:val="00BA3FA5"/>
    <w:rsid w:val="00BA4F6C"/>
    <w:rsid w:val="00BA75BF"/>
    <w:rsid w:val="00BB0BE3"/>
    <w:rsid w:val="00BB1318"/>
    <w:rsid w:val="00BB132A"/>
    <w:rsid w:val="00BB163D"/>
    <w:rsid w:val="00BB2198"/>
    <w:rsid w:val="00BB472F"/>
    <w:rsid w:val="00BB6112"/>
    <w:rsid w:val="00BC0607"/>
    <w:rsid w:val="00BC1762"/>
    <w:rsid w:val="00BC253D"/>
    <w:rsid w:val="00BC35A6"/>
    <w:rsid w:val="00BC566C"/>
    <w:rsid w:val="00BC6407"/>
    <w:rsid w:val="00BD0DB3"/>
    <w:rsid w:val="00BD1200"/>
    <w:rsid w:val="00BD42C8"/>
    <w:rsid w:val="00BD6A50"/>
    <w:rsid w:val="00BE0039"/>
    <w:rsid w:val="00BE05A0"/>
    <w:rsid w:val="00BE0BDD"/>
    <w:rsid w:val="00BE1D94"/>
    <w:rsid w:val="00BE23D3"/>
    <w:rsid w:val="00BE3137"/>
    <w:rsid w:val="00BE46B4"/>
    <w:rsid w:val="00BE50D4"/>
    <w:rsid w:val="00BF3356"/>
    <w:rsid w:val="00BF38B2"/>
    <w:rsid w:val="00BF3D34"/>
    <w:rsid w:val="00BF49BD"/>
    <w:rsid w:val="00BF565A"/>
    <w:rsid w:val="00C02C5A"/>
    <w:rsid w:val="00C02FDE"/>
    <w:rsid w:val="00C0559A"/>
    <w:rsid w:val="00C068DC"/>
    <w:rsid w:val="00C1079B"/>
    <w:rsid w:val="00C107CC"/>
    <w:rsid w:val="00C116B5"/>
    <w:rsid w:val="00C11B87"/>
    <w:rsid w:val="00C1544F"/>
    <w:rsid w:val="00C169FE"/>
    <w:rsid w:val="00C17F7A"/>
    <w:rsid w:val="00C23CD1"/>
    <w:rsid w:val="00C2593B"/>
    <w:rsid w:val="00C3073D"/>
    <w:rsid w:val="00C30A22"/>
    <w:rsid w:val="00C32813"/>
    <w:rsid w:val="00C3424A"/>
    <w:rsid w:val="00C4404B"/>
    <w:rsid w:val="00C44939"/>
    <w:rsid w:val="00C45F5E"/>
    <w:rsid w:val="00C46D59"/>
    <w:rsid w:val="00C47AA6"/>
    <w:rsid w:val="00C50BD6"/>
    <w:rsid w:val="00C50CC3"/>
    <w:rsid w:val="00C510D4"/>
    <w:rsid w:val="00C51483"/>
    <w:rsid w:val="00C5433C"/>
    <w:rsid w:val="00C54517"/>
    <w:rsid w:val="00C548D0"/>
    <w:rsid w:val="00C561FB"/>
    <w:rsid w:val="00C56B20"/>
    <w:rsid w:val="00C6127C"/>
    <w:rsid w:val="00C62EE7"/>
    <w:rsid w:val="00C63A7D"/>
    <w:rsid w:val="00C67CA0"/>
    <w:rsid w:val="00C73491"/>
    <w:rsid w:val="00C73CA4"/>
    <w:rsid w:val="00C765A6"/>
    <w:rsid w:val="00C76BDA"/>
    <w:rsid w:val="00C776D2"/>
    <w:rsid w:val="00C77D76"/>
    <w:rsid w:val="00C82E69"/>
    <w:rsid w:val="00C87663"/>
    <w:rsid w:val="00C91520"/>
    <w:rsid w:val="00C91BFA"/>
    <w:rsid w:val="00C9294A"/>
    <w:rsid w:val="00C92C12"/>
    <w:rsid w:val="00C92F49"/>
    <w:rsid w:val="00C97CE5"/>
    <w:rsid w:val="00CA54A6"/>
    <w:rsid w:val="00CA5BDE"/>
    <w:rsid w:val="00CA66DA"/>
    <w:rsid w:val="00CA7592"/>
    <w:rsid w:val="00CB12DC"/>
    <w:rsid w:val="00CB5316"/>
    <w:rsid w:val="00CB635C"/>
    <w:rsid w:val="00CB6457"/>
    <w:rsid w:val="00CC0727"/>
    <w:rsid w:val="00CC11AC"/>
    <w:rsid w:val="00CC505A"/>
    <w:rsid w:val="00CC5264"/>
    <w:rsid w:val="00CC6900"/>
    <w:rsid w:val="00CC7AAC"/>
    <w:rsid w:val="00CD0232"/>
    <w:rsid w:val="00CD251B"/>
    <w:rsid w:val="00CD32A2"/>
    <w:rsid w:val="00CD33F2"/>
    <w:rsid w:val="00CD45CF"/>
    <w:rsid w:val="00CD5EEF"/>
    <w:rsid w:val="00CD7A18"/>
    <w:rsid w:val="00CE1061"/>
    <w:rsid w:val="00CE2D1F"/>
    <w:rsid w:val="00CE4513"/>
    <w:rsid w:val="00CE4E98"/>
    <w:rsid w:val="00CE5320"/>
    <w:rsid w:val="00CE536C"/>
    <w:rsid w:val="00CE6883"/>
    <w:rsid w:val="00CE7155"/>
    <w:rsid w:val="00CE7602"/>
    <w:rsid w:val="00CF0F77"/>
    <w:rsid w:val="00CF201B"/>
    <w:rsid w:val="00CF2644"/>
    <w:rsid w:val="00CF50A1"/>
    <w:rsid w:val="00CF7BF9"/>
    <w:rsid w:val="00D00401"/>
    <w:rsid w:val="00D015BE"/>
    <w:rsid w:val="00D01B79"/>
    <w:rsid w:val="00D039F6"/>
    <w:rsid w:val="00D041FE"/>
    <w:rsid w:val="00D044F0"/>
    <w:rsid w:val="00D11827"/>
    <w:rsid w:val="00D13225"/>
    <w:rsid w:val="00D13D91"/>
    <w:rsid w:val="00D141A8"/>
    <w:rsid w:val="00D14706"/>
    <w:rsid w:val="00D16F57"/>
    <w:rsid w:val="00D17030"/>
    <w:rsid w:val="00D221BF"/>
    <w:rsid w:val="00D22807"/>
    <w:rsid w:val="00D2630A"/>
    <w:rsid w:val="00D265CA"/>
    <w:rsid w:val="00D27323"/>
    <w:rsid w:val="00D30566"/>
    <w:rsid w:val="00D307BC"/>
    <w:rsid w:val="00D30CA9"/>
    <w:rsid w:val="00D324EA"/>
    <w:rsid w:val="00D3304F"/>
    <w:rsid w:val="00D33122"/>
    <w:rsid w:val="00D33253"/>
    <w:rsid w:val="00D372FB"/>
    <w:rsid w:val="00D373B7"/>
    <w:rsid w:val="00D37AE4"/>
    <w:rsid w:val="00D413F3"/>
    <w:rsid w:val="00D41ACB"/>
    <w:rsid w:val="00D44604"/>
    <w:rsid w:val="00D462B4"/>
    <w:rsid w:val="00D50916"/>
    <w:rsid w:val="00D51452"/>
    <w:rsid w:val="00D539BE"/>
    <w:rsid w:val="00D57224"/>
    <w:rsid w:val="00D627C2"/>
    <w:rsid w:val="00D656FE"/>
    <w:rsid w:val="00D67071"/>
    <w:rsid w:val="00D67FE2"/>
    <w:rsid w:val="00D71AEF"/>
    <w:rsid w:val="00D73509"/>
    <w:rsid w:val="00D75C7A"/>
    <w:rsid w:val="00D76E5C"/>
    <w:rsid w:val="00D77C60"/>
    <w:rsid w:val="00D805AB"/>
    <w:rsid w:val="00D81A17"/>
    <w:rsid w:val="00D83745"/>
    <w:rsid w:val="00D8465E"/>
    <w:rsid w:val="00D858AF"/>
    <w:rsid w:val="00D85941"/>
    <w:rsid w:val="00D87CA6"/>
    <w:rsid w:val="00D87F80"/>
    <w:rsid w:val="00D90A05"/>
    <w:rsid w:val="00D90E11"/>
    <w:rsid w:val="00D967AF"/>
    <w:rsid w:val="00D96DD0"/>
    <w:rsid w:val="00D970F1"/>
    <w:rsid w:val="00D972E0"/>
    <w:rsid w:val="00DA0F4F"/>
    <w:rsid w:val="00DA26BE"/>
    <w:rsid w:val="00DA4196"/>
    <w:rsid w:val="00DA5B10"/>
    <w:rsid w:val="00DA67FF"/>
    <w:rsid w:val="00DB0585"/>
    <w:rsid w:val="00DB49BE"/>
    <w:rsid w:val="00DB79B6"/>
    <w:rsid w:val="00DC01D4"/>
    <w:rsid w:val="00DC2FEE"/>
    <w:rsid w:val="00DC4F18"/>
    <w:rsid w:val="00DD0C41"/>
    <w:rsid w:val="00DD1FB7"/>
    <w:rsid w:val="00DD284E"/>
    <w:rsid w:val="00DD2961"/>
    <w:rsid w:val="00DD2B66"/>
    <w:rsid w:val="00DD45E5"/>
    <w:rsid w:val="00DD5DBC"/>
    <w:rsid w:val="00DE1C6D"/>
    <w:rsid w:val="00DE2C03"/>
    <w:rsid w:val="00DE59C5"/>
    <w:rsid w:val="00DE5F92"/>
    <w:rsid w:val="00DE7047"/>
    <w:rsid w:val="00DE7259"/>
    <w:rsid w:val="00DE730D"/>
    <w:rsid w:val="00DE7BC0"/>
    <w:rsid w:val="00DF0DCD"/>
    <w:rsid w:val="00DF1AD4"/>
    <w:rsid w:val="00DF1ED5"/>
    <w:rsid w:val="00DF25CF"/>
    <w:rsid w:val="00DF3EC8"/>
    <w:rsid w:val="00DF4CF8"/>
    <w:rsid w:val="00DF7747"/>
    <w:rsid w:val="00E00A18"/>
    <w:rsid w:val="00E05A42"/>
    <w:rsid w:val="00E05D49"/>
    <w:rsid w:val="00E05E55"/>
    <w:rsid w:val="00E067EA"/>
    <w:rsid w:val="00E11D3D"/>
    <w:rsid w:val="00E12412"/>
    <w:rsid w:val="00E12938"/>
    <w:rsid w:val="00E157FE"/>
    <w:rsid w:val="00E15D9D"/>
    <w:rsid w:val="00E1707E"/>
    <w:rsid w:val="00E176F9"/>
    <w:rsid w:val="00E2079E"/>
    <w:rsid w:val="00E20F27"/>
    <w:rsid w:val="00E20F82"/>
    <w:rsid w:val="00E212D1"/>
    <w:rsid w:val="00E23266"/>
    <w:rsid w:val="00E2408C"/>
    <w:rsid w:val="00E27A38"/>
    <w:rsid w:val="00E27ABA"/>
    <w:rsid w:val="00E33301"/>
    <w:rsid w:val="00E34C0F"/>
    <w:rsid w:val="00E354E4"/>
    <w:rsid w:val="00E36845"/>
    <w:rsid w:val="00E516E4"/>
    <w:rsid w:val="00E51AAA"/>
    <w:rsid w:val="00E52B95"/>
    <w:rsid w:val="00E53598"/>
    <w:rsid w:val="00E54C11"/>
    <w:rsid w:val="00E55201"/>
    <w:rsid w:val="00E55CC5"/>
    <w:rsid w:val="00E561A5"/>
    <w:rsid w:val="00E566B2"/>
    <w:rsid w:val="00E57635"/>
    <w:rsid w:val="00E64C75"/>
    <w:rsid w:val="00E66C8B"/>
    <w:rsid w:val="00E67651"/>
    <w:rsid w:val="00E6771C"/>
    <w:rsid w:val="00E71039"/>
    <w:rsid w:val="00E760E9"/>
    <w:rsid w:val="00E76E1D"/>
    <w:rsid w:val="00E77B06"/>
    <w:rsid w:val="00E80C54"/>
    <w:rsid w:val="00E81417"/>
    <w:rsid w:val="00E81DB2"/>
    <w:rsid w:val="00E82FD4"/>
    <w:rsid w:val="00E83D91"/>
    <w:rsid w:val="00E91048"/>
    <w:rsid w:val="00E92A13"/>
    <w:rsid w:val="00E92ED9"/>
    <w:rsid w:val="00E95989"/>
    <w:rsid w:val="00EA0CC8"/>
    <w:rsid w:val="00EA1558"/>
    <w:rsid w:val="00EA2919"/>
    <w:rsid w:val="00EA46DD"/>
    <w:rsid w:val="00EA5059"/>
    <w:rsid w:val="00EA6B19"/>
    <w:rsid w:val="00EA7C29"/>
    <w:rsid w:val="00EB1394"/>
    <w:rsid w:val="00EB1729"/>
    <w:rsid w:val="00EB2D32"/>
    <w:rsid w:val="00EB50E9"/>
    <w:rsid w:val="00EB7169"/>
    <w:rsid w:val="00EC04D2"/>
    <w:rsid w:val="00EC1134"/>
    <w:rsid w:val="00EC4644"/>
    <w:rsid w:val="00EC4F04"/>
    <w:rsid w:val="00EC5031"/>
    <w:rsid w:val="00EC54D0"/>
    <w:rsid w:val="00EC5F09"/>
    <w:rsid w:val="00EC62D1"/>
    <w:rsid w:val="00ED024F"/>
    <w:rsid w:val="00ED078A"/>
    <w:rsid w:val="00ED1067"/>
    <w:rsid w:val="00ED15E7"/>
    <w:rsid w:val="00ED2103"/>
    <w:rsid w:val="00ED2AA7"/>
    <w:rsid w:val="00ED4333"/>
    <w:rsid w:val="00ED45CB"/>
    <w:rsid w:val="00ED4CEC"/>
    <w:rsid w:val="00ED6E41"/>
    <w:rsid w:val="00ED71A6"/>
    <w:rsid w:val="00ED77D3"/>
    <w:rsid w:val="00EE281D"/>
    <w:rsid w:val="00EE326F"/>
    <w:rsid w:val="00EE35F1"/>
    <w:rsid w:val="00EE542E"/>
    <w:rsid w:val="00EE5476"/>
    <w:rsid w:val="00EE557E"/>
    <w:rsid w:val="00EE5FBB"/>
    <w:rsid w:val="00EF1265"/>
    <w:rsid w:val="00EF4252"/>
    <w:rsid w:val="00F00876"/>
    <w:rsid w:val="00F01C97"/>
    <w:rsid w:val="00F02053"/>
    <w:rsid w:val="00F03EDC"/>
    <w:rsid w:val="00F05347"/>
    <w:rsid w:val="00F10146"/>
    <w:rsid w:val="00F10A7A"/>
    <w:rsid w:val="00F117F1"/>
    <w:rsid w:val="00F12B0D"/>
    <w:rsid w:val="00F14204"/>
    <w:rsid w:val="00F144DB"/>
    <w:rsid w:val="00F14544"/>
    <w:rsid w:val="00F161F9"/>
    <w:rsid w:val="00F16511"/>
    <w:rsid w:val="00F16908"/>
    <w:rsid w:val="00F16D19"/>
    <w:rsid w:val="00F17312"/>
    <w:rsid w:val="00F17C22"/>
    <w:rsid w:val="00F209AB"/>
    <w:rsid w:val="00F2210D"/>
    <w:rsid w:val="00F26920"/>
    <w:rsid w:val="00F33760"/>
    <w:rsid w:val="00F35D8E"/>
    <w:rsid w:val="00F37105"/>
    <w:rsid w:val="00F40988"/>
    <w:rsid w:val="00F40E67"/>
    <w:rsid w:val="00F41AA0"/>
    <w:rsid w:val="00F42B2E"/>
    <w:rsid w:val="00F43536"/>
    <w:rsid w:val="00F4545F"/>
    <w:rsid w:val="00F45DA6"/>
    <w:rsid w:val="00F46AFD"/>
    <w:rsid w:val="00F523D1"/>
    <w:rsid w:val="00F54688"/>
    <w:rsid w:val="00F569ED"/>
    <w:rsid w:val="00F56F6F"/>
    <w:rsid w:val="00F60018"/>
    <w:rsid w:val="00F6168D"/>
    <w:rsid w:val="00F63ADC"/>
    <w:rsid w:val="00F64002"/>
    <w:rsid w:val="00F65B93"/>
    <w:rsid w:val="00F66B3D"/>
    <w:rsid w:val="00F6719E"/>
    <w:rsid w:val="00F67D7A"/>
    <w:rsid w:val="00F712A2"/>
    <w:rsid w:val="00F732B5"/>
    <w:rsid w:val="00F734BB"/>
    <w:rsid w:val="00F73726"/>
    <w:rsid w:val="00F739FC"/>
    <w:rsid w:val="00F73DAB"/>
    <w:rsid w:val="00F743C4"/>
    <w:rsid w:val="00F74466"/>
    <w:rsid w:val="00F75323"/>
    <w:rsid w:val="00F7540D"/>
    <w:rsid w:val="00F805F0"/>
    <w:rsid w:val="00F8072A"/>
    <w:rsid w:val="00F839C1"/>
    <w:rsid w:val="00F849C4"/>
    <w:rsid w:val="00F84B30"/>
    <w:rsid w:val="00F8588F"/>
    <w:rsid w:val="00F85C62"/>
    <w:rsid w:val="00F90A56"/>
    <w:rsid w:val="00F92C83"/>
    <w:rsid w:val="00F956DF"/>
    <w:rsid w:val="00F95AB1"/>
    <w:rsid w:val="00F96B06"/>
    <w:rsid w:val="00FA07C6"/>
    <w:rsid w:val="00FA169B"/>
    <w:rsid w:val="00FA3808"/>
    <w:rsid w:val="00FA3D47"/>
    <w:rsid w:val="00FA56A8"/>
    <w:rsid w:val="00FA5FF2"/>
    <w:rsid w:val="00FB183C"/>
    <w:rsid w:val="00FB1B8E"/>
    <w:rsid w:val="00FB32B8"/>
    <w:rsid w:val="00FB32E7"/>
    <w:rsid w:val="00FB4CA8"/>
    <w:rsid w:val="00FC02AD"/>
    <w:rsid w:val="00FC2DD3"/>
    <w:rsid w:val="00FC57E5"/>
    <w:rsid w:val="00FC5FF2"/>
    <w:rsid w:val="00FC7669"/>
    <w:rsid w:val="00FC7B60"/>
    <w:rsid w:val="00FD0BD1"/>
    <w:rsid w:val="00FD1983"/>
    <w:rsid w:val="00FD265E"/>
    <w:rsid w:val="00FD28BE"/>
    <w:rsid w:val="00FD2D8A"/>
    <w:rsid w:val="00FD3F1E"/>
    <w:rsid w:val="00FD6E8E"/>
    <w:rsid w:val="00FD7EF0"/>
    <w:rsid w:val="00FE5002"/>
    <w:rsid w:val="00FF124D"/>
    <w:rsid w:val="00FF223C"/>
    <w:rsid w:val="00FF38A2"/>
    <w:rsid w:val="00FF5940"/>
    <w:rsid w:val="00FF6C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BD6CD32"/>
  <w15:docId w15:val="{11F743DD-AE89-491E-ABD5-8339FE20A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qFormat="1"/>
    <w:lsdException w:name="heading 5" w:uiPriority="0"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65921"/>
    <w:rPr>
      <w:sz w:val="24"/>
      <w:szCs w:val="24"/>
      <w:lang w:val="en-US" w:eastAsia="en-US"/>
    </w:rPr>
  </w:style>
  <w:style w:type="paragraph" w:styleId="Nadpis10">
    <w:name w:val="heading 1"/>
    <w:basedOn w:val="Normln"/>
    <w:next w:val="Normln"/>
    <w:link w:val="Nadpis1Char"/>
    <w:uiPriority w:val="99"/>
    <w:qFormat/>
    <w:rsid w:val="00662FE3"/>
    <w:pPr>
      <w:keepNext/>
      <w:spacing w:before="240" w:after="60"/>
      <w:outlineLvl w:val="0"/>
    </w:pPr>
    <w:rPr>
      <w:rFonts w:ascii="Arial" w:hAnsi="Arial" w:cs="Arial"/>
      <w:b/>
      <w:bCs/>
      <w:kern w:val="32"/>
      <w:sz w:val="32"/>
      <w:szCs w:val="32"/>
    </w:rPr>
  </w:style>
  <w:style w:type="paragraph" w:styleId="Nadpis20">
    <w:name w:val="heading 2"/>
    <w:aliases w:val="F9 - Nadpis 2"/>
    <w:basedOn w:val="Normln"/>
    <w:next w:val="Normln"/>
    <w:link w:val="Nadpis2Char"/>
    <w:qFormat/>
    <w:rsid w:val="00662FE3"/>
    <w:pPr>
      <w:keepNext/>
      <w:spacing w:before="240" w:after="60"/>
      <w:outlineLvl w:val="1"/>
    </w:pPr>
    <w:rPr>
      <w:rFonts w:ascii="Arial" w:hAnsi="Arial" w:cs="Arial"/>
      <w:b/>
      <w:bCs/>
      <w:i/>
      <w:iCs/>
      <w:sz w:val="28"/>
      <w:szCs w:val="28"/>
    </w:rPr>
  </w:style>
  <w:style w:type="paragraph" w:styleId="Nadpis30">
    <w:name w:val="heading 3"/>
    <w:basedOn w:val="Normln"/>
    <w:next w:val="Normln"/>
    <w:link w:val="Nadpis3Char"/>
    <w:uiPriority w:val="9"/>
    <w:qFormat/>
    <w:rsid w:val="001E0239"/>
    <w:pPr>
      <w:keepNext/>
      <w:spacing w:before="240" w:after="60"/>
      <w:outlineLvl w:val="2"/>
    </w:pPr>
    <w:rPr>
      <w:rFonts w:ascii="Cambria" w:hAnsi="Cambria" w:cs="Cambria"/>
      <w:b/>
      <w:bCs/>
      <w:sz w:val="26"/>
      <w:szCs w:val="26"/>
    </w:rPr>
  </w:style>
  <w:style w:type="paragraph" w:styleId="Nadpis4">
    <w:name w:val="heading 4"/>
    <w:basedOn w:val="Normln"/>
    <w:next w:val="Normln"/>
    <w:link w:val="Nadpis4Char"/>
    <w:uiPriority w:val="99"/>
    <w:qFormat/>
    <w:rsid w:val="00662FE3"/>
    <w:pPr>
      <w:keepNext/>
      <w:spacing w:before="240" w:after="60"/>
      <w:outlineLvl w:val="3"/>
    </w:pPr>
    <w:rPr>
      <w:b/>
      <w:bCs/>
      <w:sz w:val="28"/>
      <w:szCs w:val="28"/>
    </w:rPr>
  </w:style>
  <w:style w:type="paragraph" w:styleId="Nadpis5">
    <w:name w:val="heading 5"/>
    <w:basedOn w:val="Normln"/>
    <w:next w:val="Normln"/>
    <w:link w:val="Nadpis5Char"/>
    <w:qFormat/>
    <w:rsid w:val="00662FE3"/>
    <w:pPr>
      <w:numPr>
        <w:numId w:val="1"/>
      </w:numPr>
      <w:spacing w:before="240" w:after="60"/>
      <w:outlineLvl w:val="4"/>
    </w:pPr>
    <w:rPr>
      <w:rFonts w:eastAsia="SimSun"/>
      <w:b/>
      <w:bCs/>
      <w:i/>
      <w:iCs/>
      <w:sz w:val="26"/>
      <w:szCs w:val="26"/>
      <w:lang w:val="cs-CZ" w:eastAsia="zh-CN"/>
    </w:rPr>
  </w:style>
  <w:style w:type="paragraph" w:styleId="Nadpis6">
    <w:name w:val="heading 6"/>
    <w:basedOn w:val="Normln"/>
    <w:next w:val="Normln"/>
    <w:link w:val="Nadpis6Char"/>
    <w:uiPriority w:val="99"/>
    <w:qFormat/>
    <w:rsid w:val="001E0239"/>
    <w:pPr>
      <w:tabs>
        <w:tab w:val="num" w:pos="1152"/>
      </w:tabs>
      <w:spacing w:before="240" w:after="60" w:line="276" w:lineRule="auto"/>
      <w:ind w:left="1152" w:hanging="1152"/>
      <w:outlineLvl w:val="5"/>
    </w:pPr>
    <w:rPr>
      <w:rFonts w:ascii="Calibri" w:hAnsi="Calibri" w:cs="Calibri"/>
      <w:b/>
      <w:bCs/>
      <w:sz w:val="22"/>
      <w:szCs w:val="22"/>
      <w:lang w:val="cs-CZ"/>
    </w:rPr>
  </w:style>
  <w:style w:type="paragraph" w:styleId="Nadpis7">
    <w:name w:val="heading 7"/>
    <w:basedOn w:val="Normln"/>
    <w:next w:val="Normln"/>
    <w:link w:val="Nadpis7Char"/>
    <w:uiPriority w:val="99"/>
    <w:qFormat/>
    <w:rsid w:val="001E0239"/>
    <w:pPr>
      <w:tabs>
        <w:tab w:val="num" w:pos="1296"/>
      </w:tabs>
      <w:spacing w:before="240" w:after="60" w:line="276" w:lineRule="auto"/>
      <w:ind w:left="1296" w:hanging="1296"/>
      <w:outlineLvl w:val="6"/>
    </w:pPr>
    <w:rPr>
      <w:rFonts w:ascii="Calibri" w:hAnsi="Calibri" w:cs="Calibri"/>
      <w:sz w:val="22"/>
      <w:szCs w:val="22"/>
      <w:lang w:val="cs-CZ"/>
    </w:rPr>
  </w:style>
  <w:style w:type="paragraph" w:styleId="Nadpis8">
    <w:name w:val="heading 8"/>
    <w:basedOn w:val="Normln"/>
    <w:next w:val="Normln"/>
    <w:link w:val="Nadpis8Char"/>
    <w:uiPriority w:val="99"/>
    <w:qFormat/>
    <w:rsid w:val="001E0239"/>
    <w:pPr>
      <w:tabs>
        <w:tab w:val="num" w:pos="1440"/>
      </w:tabs>
      <w:spacing w:before="240" w:after="60" w:line="276" w:lineRule="auto"/>
      <w:ind w:left="1440" w:hanging="1440"/>
      <w:outlineLvl w:val="7"/>
    </w:pPr>
    <w:rPr>
      <w:rFonts w:ascii="Calibri" w:hAnsi="Calibri" w:cs="Calibri"/>
      <w:i/>
      <w:iCs/>
      <w:sz w:val="22"/>
      <w:szCs w:val="22"/>
      <w:lang w:val="cs-CZ"/>
    </w:rPr>
  </w:style>
  <w:style w:type="paragraph" w:styleId="Nadpis9">
    <w:name w:val="heading 9"/>
    <w:basedOn w:val="Normln"/>
    <w:next w:val="Normln"/>
    <w:link w:val="Nadpis9Char"/>
    <w:uiPriority w:val="99"/>
    <w:qFormat/>
    <w:rsid w:val="001E0239"/>
    <w:pPr>
      <w:tabs>
        <w:tab w:val="num" w:pos="1584"/>
      </w:tabs>
      <w:spacing w:before="240" w:after="60" w:line="276" w:lineRule="auto"/>
      <w:ind w:left="1584" w:hanging="1584"/>
      <w:outlineLvl w:val="8"/>
    </w:pPr>
    <w:rPr>
      <w:rFonts w:ascii="Arial" w:hAnsi="Arial" w:cs="Arial"/>
      <w:sz w:val="22"/>
      <w:szCs w:val="22"/>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0"/>
    <w:uiPriority w:val="99"/>
    <w:locked/>
    <w:rsid w:val="001E0239"/>
    <w:rPr>
      <w:rFonts w:ascii="Arial" w:hAnsi="Arial" w:cs="Arial"/>
      <w:b/>
      <w:bCs/>
      <w:kern w:val="32"/>
      <w:sz w:val="32"/>
      <w:szCs w:val="32"/>
      <w:lang w:val="en-US" w:eastAsia="en-US"/>
    </w:rPr>
  </w:style>
  <w:style w:type="character" w:customStyle="1" w:styleId="Heading2Char">
    <w:name w:val="Heading 2 Char"/>
    <w:aliases w:val="F9 - Nadpis 2 Char"/>
    <w:basedOn w:val="Standardnpsmoodstavce"/>
    <w:uiPriority w:val="99"/>
    <w:semiHidden/>
    <w:locked/>
    <w:rsid w:val="001E0239"/>
    <w:rPr>
      <w:rFonts w:ascii="Arial" w:hAnsi="Arial" w:cs="Arial"/>
      <w:b/>
      <w:bCs/>
      <w:i/>
      <w:iCs/>
      <w:sz w:val="28"/>
      <w:szCs w:val="28"/>
      <w:lang w:val="cs-CZ" w:eastAsia="cs-CZ"/>
    </w:rPr>
  </w:style>
  <w:style w:type="character" w:customStyle="1" w:styleId="Nadpis3Char">
    <w:name w:val="Nadpis 3 Char"/>
    <w:basedOn w:val="Standardnpsmoodstavce"/>
    <w:link w:val="Nadpis30"/>
    <w:uiPriority w:val="9"/>
    <w:locked/>
    <w:rsid w:val="001E0239"/>
    <w:rPr>
      <w:rFonts w:ascii="Cambria" w:hAnsi="Cambria" w:cs="Cambria"/>
      <w:b/>
      <w:bCs/>
      <w:sz w:val="26"/>
      <w:szCs w:val="26"/>
      <w:lang w:val="en-US" w:eastAsia="en-US"/>
    </w:rPr>
  </w:style>
  <w:style w:type="character" w:customStyle="1" w:styleId="Nadpis4Char">
    <w:name w:val="Nadpis 4 Char"/>
    <w:basedOn w:val="Standardnpsmoodstavce"/>
    <w:link w:val="Nadpis4"/>
    <w:uiPriority w:val="99"/>
    <w:semiHidden/>
    <w:locked/>
    <w:rsid w:val="00BE3137"/>
    <w:rPr>
      <w:rFonts w:ascii="Calibri" w:hAnsi="Calibri" w:cs="Calibri"/>
      <w:b/>
      <w:bCs/>
      <w:sz w:val="28"/>
      <w:szCs w:val="28"/>
      <w:lang w:val="en-US" w:eastAsia="en-US"/>
    </w:rPr>
  </w:style>
  <w:style w:type="character" w:customStyle="1" w:styleId="Nadpis5Char">
    <w:name w:val="Nadpis 5 Char"/>
    <w:basedOn w:val="Standardnpsmoodstavce"/>
    <w:link w:val="Nadpis5"/>
    <w:locked/>
    <w:rsid w:val="00BE3137"/>
    <w:rPr>
      <w:rFonts w:eastAsia="SimSun"/>
      <w:b/>
      <w:bCs/>
      <w:i/>
      <w:iCs/>
      <w:sz w:val="26"/>
      <w:szCs w:val="26"/>
      <w:lang w:eastAsia="zh-CN"/>
    </w:rPr>
  </w:style>
  <w:style w:type="character" w:customStyle="1" w:styleId="Nadpis6Char">
    <w:name w:val="Nadpis 6 Char"/>
    <w:basedOn w:val="Standardnpsmoodstavce"/>
    <w:link w:val="Nadpis6"/>
    <w:uiPriority w:val="99"/>
    <w:locked/>
    <w:rsid w:val="001E0239"/>
    <w:rPr>
      <w:rFonts w:ascii="Calibri" w:hAnsi="Calibri" w:cs="Calibri"/>
      <w:b/>
      <w:bCs/>
      <w:sz w:val="22"/>
      <w:szCs w:val="22"/>
      <w:lang w:eastAsia="en-US"/>
    </w:rPr>
  </w:style>
  <w:style w:type="character" w:customStyle="1" w:styleId="Nadpis7Char">
    <w:name w:val="Nadpis 7 Char"/>
    <w:basedOn w:val="Standardnpsmoodstavce"/>
    <w:link w:val="Nadpis7"/>
    <w:uiPriority w:val="99"/>
    <w:locked/>
    <w:rsid w:val="001E0239"/>
    <w:rPr>
      <w:rFonts w:ascii="Calibri" w:hAnsi="Calibri" w:cs="Calibri"/>
      <w:sz w:val="22"/>
      <w:szCs w:val="22"/>
      <w:lang w:eastAsia="en-US"/>
    </w:rPr>
  </w:style>
  <w:style w:type="character" w:customStyle="1" w:styleId="Nadpis8Char">
    <w:name w:val="Nadpis 8 Char"/>
    <w:basedOn w:val="Standardnpsmoodstavce"/>
    <w:link w:val="Nadpis8"/>
    <w:uiPriority w:val="99"/>
    <w:locked/>
    <w:rsid w:val="001E0239"/>
    <w:rPr>
      <w:rFonts w:ascii="Calibri" w:hAnsi="Calibri" w:cs="Calibri"/>
      <w:i/>
      <w:iCs/>
      <w:sz w:val="22"/>
      <w:szCs w:val="22"/>
      <w:lang w:eastAsia="en-US"/>
    </w:rPr>
  </w:style>
  <w:style w:type="character" w:customStyle="1" w:styleId="Nadpis9Char">
    <w:name w:val="Nadpis 9 Char"/>
    <w:basedOn w:val="Standardnpsmoodstavce"/>
    <w:link w:val="Nadpis9"/>
    <w:uiPriority w:val="99"/>
    <w:locked/>
    <w:rsid w:val="001E0239"/>
    <w:rPr>
      <w:rFonts w:ascii="Arial" w:hAnsi="Arial" w:cs="Arial"/>
      <w:sz w:val="22"/>
      <w:szCs w:val="22"/>
      <w:lang w:eastAsia="en-US"/>
    </w:rPr>
  </w:style>
  <w:style w:type="paragraph" w:styleId="Textpoznpodarou">
    <w:name w:val="footnote text"/>
    <w:aliases w:val="fn,FT,ft"/>
    <w:basedOn w:val="Normln"/>
    <w:link w:val="TextpoznpodarouChar"/>
    <w:uiPriority w:val="99"/>
    <w:rsid w:val="00662FE3"/>
    <w:pPr>
      <w:tabs>
        <w:tab w:val="left" w:pos="1134"/>
      </w:tabs>
      <w:spacing w:line="280" w:lineRule="atLeast"/>
    </w:pPr>
    <w:rPr>
      <w:sz w:val="20"/>
      <w:szCs w:val="20"/>
      <w:lang w:val="cs-CZ" w:eastAsia="cs-CZ"/>
    </w:rPr>
  </w:style>
  <w:style w:type="character" w:customStyle="1" w:styleId="FootnoteTextChar">
    <w:name w:val="Footnote Text Char"/>
    <w:basedOn w:val="Standardnpsmoodstavce"/>
    <w:uiPriority w:val="99"/>
    <w:semiHidden/>
    <w:locked/>
    <w:rsid w:val="001E0239"/>
    <w:rPr>
      <w:lang w:val="cs-CZ" w:eastAsia="cs-CZ"/>
    </w:rPr>
  </w:style>
  <w:style w:type="character" w:styleId="Znakapoznpodarou">
    <w:name w:val="footnote reference"/>
    <w:aliases w:val="fr"/>
    <w:basedOn w:val="Standardnpsmoodstavce"/>
    <w:uiPriority w:val="99"/>
    <w:rsid w:val="00662FE3"/>
    <w:rPr>
      <w:vertAlign w:val="superscript"/>
    </w:rPr>
  </w:style>
  <w:style w:type="paragraph" w:styleId="Nzev">
    <w:name w:val="Title"/>
    <w:basedOn w:val="Normln"/>
    <w:next w:val="Normln"/>
    <w:link w:val="NzevChar"/>
    <w:qFormat/>
    <w:rsid w:val="00662FE3"/>
    <w:pPr>
      <w:keepNext/>
      <w:spacing w:after="240" w:line="288" w:lineRule="auto"/>
      <w:jc w:val="both"/>
    </w:pPr>
    <w:rPr>
      <w:rFonts w:ascii="Arial" w:hAnsi="Arial" w:cs="Arial"/>
      <w:b/>
      <w:bCs/>
      <w:kern w:val="28"/>
      <w:sz w:val="25"/>
      <w:szCs w:val="25"/>
      <w:lang w:val="en-GB"/>
    </w:rPr>
  </w:style>
  <w:style w:type="character" w:customStyle="1" w:styleId="NzevChar">
    <w:name w:val="Název Char"/>
    <w:basedOn w:val="Standardnpsmoodstavce"/>
    <w:link w:val="Nzev"/>
    <w:locked/>
    <w:rsid w:val="00662FE3"/>
    <w:rPr>
      <w:rFonts w:ascii="Arial" w:hAnsi="Arial" w:cs="Arial"/>
      <w:b/>
      <w:bCs/>
      <w:kern w:val="28"/>
      <w:sz w:val="32"/>
      <w:szCs w:val="32"/>
      <w:lang w:val="en-GB" w:eastAsia="en-US"/>
    </w:rPr>
  </w:style>
  <w:style w:type="paragraph" w:customStyle="1" w:styleId="CharCharCharChar">
    <w:name w:val="Char Char Char Char"/>
    <w:basedOn w:val="Normln"/>
    <w:uiPriority w:val="99"/>
    <w:rsid w:val="00662FE3"/>
    <w:pPr>
      <w:spacing w:after="160" w:line="240" w:lineRule="exact"/>
      <w:jc w:val="both"/>
    </w:pPr>
    <w:rPr>
      <w:rFonts w:ascii="Verdana" w:hAnsi="Verdana" w:cs="Verdana"/>
      <w:sz w:val="22"/>
      <w:szCs w:val="22"/>
      <w:lang w:val="cs-CZ"/>
    </w:rPr>
  </w:style>
  <w:style w:type="paragraph" w:styleId="Zkladntext">
    <w:name w:val="Body Text"/>
    <w:basedOn w:val="Normln"/>
    <w:link w:val="ZkladntextChar"/>
    <w:rsid w:val="00662FE3"/>
    <w:pPr>
      <w:spacing w:after="120"/>
    </w:pPr>
    <w:rPr>
      <w:lang w:val="cs-CZ" w:eastAsia="cs-CZ"/>
    </w:rPr>
  </w:style>
  <w:style w:type="character" w:customStyle="1" w:styleId="BodyTextChar">
    <w:name w:val="Body Text Char"/>
    <w:basedOn w:val="Standardnpsmoodstavce"/>
    <w:uiPriority w:val="99"/>
    <w:semiHidden/>
    <w:locked/>
    <w:rsid w:val="001E0239"/>
    <w:rPr>
      <w:sz w:val="24"/>
      <w:szCs w:val="24"/>
      <w:lang w:val="cs-CZ" w:eastAsia="cs-CZ"/>
    </w:rPr>
  </w:style>
  <w:style w:type="character" w:customStyle="1" w:styleId="ZkladntextChar">
    <w:name w:val="Základní text Char"/>
    <w:basedOn w:val="Standardnpsmoodstavce"/>
    <w:link w:val="Zkladntext"/>
    <w:locked/>
    <w:rsid w:val="00662FE3"/>
    <w:rPr>
      <w:sz w:val="24"/>
      <w:szCs w:val="24"/>
      <w:lang w:val="cs-CZ" w:eastAsia="cs-CZ"/>
    </w:rPr>
  </w:style>
  <w:style w:type="table" w:styleId="Mkatabulky">
    <w:name w:val="Table Grid"/>
    <w:basedOn w:val="Normlntabulka"/>
    <w:uiPriority w:val="39"/>
    <w:rsid w:val="00662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rsid w:val="00662FE3"/>
    <w:pPr>
      <w:spacing w:after="225"/>
      <w:jc w:val="both"/>
    </w:pPr>
    <w:rPr>
      <w:lang w:val="cs-CZ" w:eastAsia="cs-CZ"/>
    </w:rPr>
  </w:style>
  <w:style w:type="character" w:styleId="Zdraznn">
    <w:name w:val="Emphasis"/>
    <w:basedOn w:val="Standardnpsmoodstavce"/>
    <w:uiPriority w:val="20"/>
    <w:qFormat/>
    <w:rsid w:val="00662FE3"/>
    <w:rPr>
      <w:i/>
      <w:iCs/>
    </w:rPr>
  </w:style>
  <w:style w:type="paragraph" w:styleId="Zkladntextodsazen">
    <w:name w:val="Body Text Indent"/>
    <w:basedOn w:val="Normln"/>
    <w:link w:val="ZkladntextodsazenChar"/>
    <w:uiPriority w:val="99"/>
    <w:rsid w:val="00662FE3"/>
    <w:pPr>
      <w:spacing w:after="120"/>
      <w:ind w:left="283"/>
    </w:pPr>
    <w:rPr>
      <w:lang w:val="cs-CZ" w:eastAsia="cs-CZ"/>
    </w:rPr>
  </w:style>
  <w:style w:type="character" w:customStyle="1" w:styleId="BodyTextIndentChar">
    <w:name w:val="Body Text Indent Char"/>
    <w:basedOn w:val="Standardnpsmoodstavce"/>
    <w:uiPriority w:val="99"/>
    <w:semiHidden/>
    <w:locked/>
    <w:rsid w:val="001E0239"/>
    <w:rPr>
      <w:sz w:val="24"/>
      <w:szCs w:val="24"/>
      <w:lang w:val="cs-CZ" w:eastAsia="cs-CZ"/>
    </w:rPr>
  </w:style>
  <w:style w:type="paragraph" w:customStyle="1" w:styleId="longquote">
    <w:name w:val="longquote"/>
    <w:basedOn w:val="Normln"/>
    <w:uiPriority w:val="99"/>
    <w:rsid w:val="00662FE3"/>
    <w:pPr>
      <w:overflowPunct w:val="0"/>
      <w:autoSpaceDE w:val="0"/>
      <w:autoSpaceDN w:val="0"/>
      <w:spacing w:before="80" w:after="80" w:line="220" w:lineRule="atLeast"/>
      <w:ind w:left="288" w:right="14"/>
      <w:jc w:val="both"/>
    </w:pPr>
    <w:rPr>
      <w:rFonts w:ascii="Arial" w:hAnsi="Arial" w:cs="Arial"/>
      <w:spacing w:val="-2"/>
      <w:sz w:val="20"/>
      <w:szCs w:val="20"/>
    </w:rPr>
  </w:style>
  <w:style w:type="character" w:styleId="Hypertextovodkaz">
    <w:name w:val="Hyperlink"/>
    <w:basedOn w:val="Standardnpsmoodstavce"/>
    <w:uiPriority w:val="99"/>
    <w:rsid w:val="00662FE3"/>
    <w:rPr>
      <w:rFonts w:ascii="Tahoma" w:hAnsi="Tahoma" w:cs="Tahoma"/>
      <w:b/>
      <w:bCs/>
      <w:color w:val="auto"/>
      <w:u w:val="none"/>
      <w:effect w:val="none"/>
    </w:rPr>
  </w:style>
  <w:style w:type="paragraph" w:styleId="Zhlav">
    <w:name w:val="header"/>
    <w:basedOn w:val="Normln"/>
    <w:link w:val="ZhlavChar"/>
    <w:uiPriority w:val="99"/>
    <w:rsid w:val="00662FE3"/>
    <w:pPr>
      <w:tabs>
        <w:tab w:val="left" w:pos="1134"/>
        <w:tab w:val="center" w:pos="4536"/>
        <w:tab w:val="right" w:pos="9072"/>
      </w:tabs>
      <w:spacing w:line="280" w:lineRule="atLeast"/>
    </w:pPr>
    <w:rPr>
      <w:sz w:val="22"/>
      <w:szCs w:val="22"/>
      <w:lang w:val="cs-CZ" w:eastAsia="cs-CZ"/>
    </w:rPr>
  </w:style>
  <w:style w:type="character" w:customStyle="1" w:styleId="ZhlavChar">
    <w:name w:val="Záhlaví Char"/>
    <w:basedOn w:val="Standardnpsmoodstavce"/>
    <w:link w:val="Zhlav"/>
    <w:uiPriority w:val="99"/>
    <w:locked/>
    <w:rsid w:val="00BE3137"/>
    <w:rPr>
      <w:sz w:val="24"/>
      <w:szCs w:val="24"/>
      <w:lang w:val="en-US" w:eastAsia="en-US"/>
    </w:rPr>
  </w:style>
  <w:style w:type="paragraph" w:styleId="Zpat">
    <w:name w:val="footer"/>
    <w:basedOn w:val="Normln"/>
    <w:link w:val="ZpatChar"/>
    <w:uiPriority w:val="99"/>
    <w:rsid w:val="00662FE3"/>
    <w:pPr>
      <w:tabs>
        <w:tab w:val="center" w:pos="4536"/>
        <w:tab w:val="right" w:pos="9072"/>
      </w:tabs>
    </w:pPr>
  </w:style>
  <w:style w:type="character" w:customStyle="1" w:styleId="ZpatChar">
    <w:name w:val="Zápatí Char"/>
    <w:basedOn w:val="Standardnpsmoodstavce"/>
    <w:link w:val="Zpat"/>
    <w:uiPriority w:val="99"/>
    <w:locked/>
    <w:rsid w:val="00BE3137"/>
    <w:rPr>
      <w:sz w:val="24"/>
      <w:szCs w:val="24"/>
      <w:lang w:val="en-US" w:eastAsia="en-US"/>
    </w:rPr>
  </w:style>
  <w:style w:type="character" w:customStyle="1" w:styleId="TextpoznpodarouChar">
    <w:name w:val="Text pozn. pod čarou Char"/>
    <w:aliases w:val="fn Char,FT Char,ft Char"/>
    <w:basedOn w:val="Standardnpsmoodstavce"/>
    <w:link w:val="Textpoznpodarou"/>
    <w:uiPriority w:val="99"/>
    <w:qFormat/>
    <w:locked/>
    <w:rsid w:val="00662FE3"/>
    <w:rPr>
      <w:lang w:val="cs-CZ" w:eastAsia="cs-CZ"/>
    </w:rPr>
  </w:style>
  <w:style w:type="paragraph" w:customStyle="1" w:styleId="Text">
    <w:name w:val="Text"/>
    <w:basedOn w:val="Normln"/>
    <w:link w:val="TextChar"/>
    <w:qFormat/>
    <w:rsid w:val="00662FE3"/>
    <w:pPr>
      <w:overflowPunct w:val="0"/>
      <w:autoSpaceDE w:val="0"/>
      <w:autoSpaceDN w:val="0"/>
      <w:adjustRightInd w:val="0"/>
      <w:spacing w:after="240"/>
      <w:textAlignment w:val="baseline"/>
    </w:pPr>
    <w:rPr>
      <w:lang w:val="cs-CZ" w:eastAsia="cs-CZ"/>
    </w:rPr>
  </w:style>
  <w:style w:type="character" w:customStyle="1" w:styleId="Nadpis2Char">
    <w:name w:val="Nadpis 2 Char"/>
    <w:aliases w:val="F9 - Nadpis 2 Char1"/>
    <w:basedOn w:val="Standardnpsmoodstavce"/>
    <w:link w:val="Nadpis20"/>
    <w:locked/>
    <w:rsid w:val="00662FE3"/>
    <w:rPr>
      <w:rFonts w:ascii="Arial" w:hAnsi="Arial" w:cs="Arial"/>
      <w:b/>
      <w:bCs/>
      <w:i/>
      <w:iCs/>
      <w:sz w:val="28"/>
      <w:szCs w:val="28"/>
      <w:lang w:val="en-US" w:eastAsia="en-US"/>
    </w:rPr>
  </w:style>
  <w:style w:type="paragraph" w:styleId="Zkladntextodsazen2">
    <w:name w:val="Body Text Indent 2"/>
    <w:basedOn w:val="Normln"/>
    <w:link w:val="Zkladntextodsazen2Char"/>
    <w:uiPriority w:val="99"/>
    <w:rsid w:val="00662FE3"/>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sid w:val="00662FE3"/>
    <w:rPr>
      <w:sz w:val="24"/>
      <w:szCs w:val="24"/>
      <w:lang w:val="en-US" w:eastAsia="en-US"/>
    </w:rPr>
  </w:style>
  <w:style w:type="paragraph" w:customStyle="1" w:styleId="Z11">
    <w:name w:val="Z11"/>
    <w:uiPriority w:val="99"/>
    <w:rsid w:val="00662FE3"/>
    <w:pPr>
      <w:widowControl w:val="0"/>
      <w:tabs>
        <w:tab w:val="left" w:pos="260"/>
        <w:tab w:val="left" w:pos="520"/>
      </w:tabs>
      <w:autoSpaceDE w:val="0"/>
      <w:autoSpaceDN w:val="0"/>
      <w:spacing w:before="60" w:line="240" w:lineRule="exact"/>
      <w:ind w:firstLine="260"/>
      <w:jc w:val="both"/>
    </w:pPr>
    <w:rPr>
      <w:rFonts w:ascii="Century Schoolbook" w:hAnsi="Century Schoolbook" w:cs="Century Schoolbook"/>
      <w:color w:val="000000"/>
      <w:sz w:val="22"/>
      <w:szCs w:val="22"/>
    </w:rPr>
  </w:style>
  <w:style w:type="paragraph" w:styleId="Zkladntext2">
    <w:name w:val="Body Text 2"/>
    <w:basedOn w:val="Normln"/>
    <w:link w:val="Zkladntext2Char"/>
    <w:rsid w:val="001E0239"/>
    <w:pPr>
      <w:overflowPunct w:val="0"/>
      <w:autoSpaceDE w:val="0"/>
      <w:autoSpaceDN w:val="0"/>
      <w:adjustRightInd w:val="0"/>
      <w:spacing w:before="120" w:line="240" w:lineRule="atLeast"/>
      <w:jc w:val="both"/>
      <w:textAlignment w:val="baseline"/>
    </w:pPr>
    <w:rPr>
      <w:b/>
      <w:bCs/>
      <w:i/>
      <w:iCs/>
      <w:lang w:val="cs-CZ" w:eastAsia="cs-CZ"/>
    </w:rPr>
  </w:style>
  <w:style w:type="character" w:customStyle="1" w:styleId="BodyText2Char">
    <w:name w:val="Body Text 2 Char"/>
    <w:basedOn w:val="Standardnpsmoodstavce"/>
    <w:uiPriority w:val="99"/>
    <w:semiHidden/>
    <w:locked/>
    <w:rsid w:val="001E0239"/>
    <w:rPr>
      <w:sz w:val="24"/>
      <w:szCs w:val="24"/>
      <w:lang w:val="cs-CZ" w:eastAsia="cs-CZ"/>
    </w:rPr>
  </w:style>
  <w:style w:type="character" w:customStyle="1" w:styleId="Zkladntext2Char">
    <w:name w:val="Základní text 2 Char"/>
    <w:basedOn w:val="Standardnpsmoodstavce"/>
    <w:link w:val="Zkladntext2"/>
    <w:semiHidden/>
    <w:locked/>
    <w:rsid w:val="00662FE3"/>
    <w:rPr>
      <w:sz w:val="24"/>
      <w:szCs w:val="24"/>
      <w:lang w:val="cs-CZ" w:eastAsia="cs-CZ"/>
    </w:rPr>
  </w:style>
  <w:style w:type="paragraph" w:styleId="Zkladntext3">
    <w:name w:val="Body Text 3"/>
    <w:basedOn w:val="Normln"/>
    <w:link w:val="Zkladntext3Char"/>
    <w:uiPriority w:val="99"/>
    <w:rsid w:val="00662FE3"/>
    <w:pPr>
      <w:spacing w:after="120"/>
    </w:pPr>
    <w:rPr>
      <w:sz w:val="16"/>
      <w:szCs w:val="16"/>
    </w:rPr>
  </w:style>
  <w:style w:type="character" w:customStyle="1" w:styleId="Zkladntext3Char">
    <w:name w:val="Základní text 3 Char"/>
    <w:basedOn w:val="Standardnpsmoodstavce"/>
    <w:link w:val="Zkladntext3"/>
    <w:uiPriority w:val="99"/>
    <w:semiHidden/>
    <w:locked/>
    <w:rsid w:val="00BE3137"/>
    <w:rPr>
      <w:sz w:val="16"/>
      <w:szCs w:val="16"/>
      <w:lang w:val="en-US" w:eastAsia="en-US"/>
    </w:rPr>
  </w:style>
  <w:style w:type="character" w:customStyle="1" w:styleId="ZkladntextodsazenChar">
    <w:name w:val="Základní text odsazený Char"/>
    <w:basedOn w:val="Standardnpsmoodstavce"/>
    <w:link w:val="Zkladntextodsazen"/>
    <w:uiPriority w:val="99"/>
    <w:semiHidden/>
    <w:locked/>
    <w:rsid w:val="00662FE3"/>
    <w:rPr>
      <w:sz w:val="24"/>
      <w:szCs w:val="24"/>
      <w:lang w:val="cs-CZ" w:eastAsia="cs-CZ"/>
    </w:rPr>
  </w:style>
  <w:style w:type="paragraph" w:customStyle="1" w:styleId="OdrkaB">
    <w:name w:val="OdrážkaB"/>
    <w:basedOn w:val="Normln"/>
    <w:uiPriority w:val="99"/>
    <w:rsid w:val="00662FE3"/>
    <w:pPr>
      <w:overflowPunct w:val="0"/>
      <w:autoSpaceDE w:val="0"/>
      <w:autoSpaceDN w:val="0"/>
      <w:adjustRightInd w:val="0"/>
      <w:ind w:left="283" w:hanging="283"/>
      <w:textAlignment w:val="baseline"/>
    </w:pPr>
    <w:rPr>
      <w:rFonts w:ascii="Arial" w:hAnsi="Arial" w:cs="Arial"/>
      <w:sz w:val="18"/>
      <w:szCs w:val="18"/>
      <w:lang w:val="cs-CZ" w:eastAsia="cs-CZ"/>
    </w:rPr>
  </w:style>
  <w:style w:type="paragraph" w:styleId="Zptenadresanaoblku">
    <w:name w:val="envelope return"/>
    <w:basedOn w:val="Normln"/>
    <w:uiPriority w:val="99"/>
    <w:rsid w:val="00662FE3"/>
    <w:rPr>
      <w:sz w:val="22"/>
      <w:szCs w:val="22"/>
      <w:lang w:val="en-GB" w:eastAsia="cs-CZ"/>
    </w:rPr>
  </w:style>
  <w:style w:type="paragraph" w:customStyle="1" w:styleId="c02alineaalta">
    <w:name w:val="c02alineaalta"/>
    <w:basedOn w:val="Normln"/>
    <w:uiPriority w:val="99"/>
    <w:rsid w:val="00662FE3"/>
    <w:pPr>
      <w:spacing w:after="240"/>
      <w:ind w:left="567"/>
      <w:jc w:val="both"/>
    </w:pPr>
    <w:rPr>
      <w:lang w:val="cs-CZ" w:eastAsia="cs-CZ"/>
    </w:rPr>
  </w:style>
  <w:style w:type="character" w:customStyle="1" w:styleId="ProsttextChar">
    <w:name w:val="Prostý text Char"/>
    <w:basedOn w:val="Standardnpsmoodstavce"/>
    <w:link w:val="Prosttext"/>
    <w:uiPriority w:val="99"/>
    <w:locked/>
    <w:rsid w:val="001E0239"/>
    <w:rPr>
      <w:sz w:val="24"/>
      <w:szCs w:val="24"/>
      <w:lang w:val="cs-CZ" w:eastAsia="cs-CZ"/>
    </w:rPr>
  </w:style>
  <w:style w:type="paragraph" w:customStyle="1" w:styleId="nadpiszkona">
    <w:name w:val="nadpis zákona"/>
    <w:basedOn w:val="Normln"/>
    <w:next w:val="Normln"/>
    <w:uiPriority w:val="99"/>
    <w:rsid w:val="001E0239"/>
    <w:pPr>
      <w:keepNext/>
      <w:keepLines/>
      <w:spacing w:before="120"/>
      <w:jc w:val="center"/>
      <w:outlineLvl w:val="0"/>
    </w:pPr>
    <w:rPr>
      <w:b/>
      <w:bCs/>
      <w:lang w:val="cs-CZ" w:eastAsia="cs-CZ"/>
    </w:rPr>
  </w:style>
  <w:style w:type="paragraph" w:customStyle="1" w:styleId="Odrazky1blok">
    <w:name w:val="Odrazky1 blok"/>
    <w:basedOn w:val="Zkladntext"/>
    <w:uiPriority w:val="99"/>
    <w:rsid w:val="001E023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before="80" w:after="0"/>
      <w:ind w:left="284" w:hanging="284"/>
      <w:jc w:val="both"/>
    </w:pPr>
    <w:rPr>
      <w:rFonts w:ascii="Arial Narrow" w:hAnsi="Arial Narrow" w:cs="Arial Narrow"/>
      <w:sz w:val="20"/>
      <w:szCs w:val="20"/>
    </w:rPr>
  </w:style>
  <w:style w:type="character" w:customStyle="1" w:styleId="CharChar6">
    <w:name w:val="Char Char6"/>
    <w:basedOn w:val="Standardnpsmoodstavce"/>
    <w:uiPriority w:val="99"/>
    <w:semiHidden/>
    <w:locked/>
    <w:rsid w:val="001E0239"/>
    <w:rPr>
      <w:sz w:val="24"/>
      <w:szCs w:val="24"/>
      <w:lang w:val="cs-CZ" w:eastAsia="cs-CZ"/>
    </w:rPr>
  </w:style>
  <w:style w:type="character" w:customStyle="1" w:styleId="CharChar3">
    <w:name w:val="Char Char3"/>
    <w:basedOn w:val="Standardnpsmoodstavce"/>
    <w:uiPriority w:val="99"/>
    <w:semiHidden/>
    <w:locked/>
    <w:rsid w:val="001E0239"/>
    <w:rPr>
      <w:sz w:val="24"/>
      <w:szCs w:val="24"/>
      <w:lang w:val="cs-CZ" w:eastAsia="cs-CZ"/>
    </w:rPr>
  </w:style>
  <w:style w:type="paragraph" w:styleId="Textbubliny">
    <w:name w:val="Balloon Text"/>
    <w:basedOn w:val="Normln"/>
    <w:link w:val="TextbublinyChar"/>
    <w:uiPriority w:val="99"/>
    <w:semiHidden/>
    <w:rsid w:val="001E0239"/>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BE3137"/>
    <w:rPr>
      <w:sz w:val="2"/>
      <w:szCs w:val="2"/>
      <w:lang w:val="en-US" w:eastAsia="en-US"/>
    </w:rPr>
  </w:style>
  <w:style w:type="character" w:customStyle="1" w:styleId="CharChar2">
    <w:name w:val="Char Char2"/>
    <w:basedOn w:val="Standardnpsmoodstavce"/>
    <w:uiPriority w:val="99"/>
    <w:semiHidden/>
    <w:locked/>
    <w:rsid w:val="001E0239"/>
    <w:rPr>
      <w:sz w:val="24"/>
      <w:szCs w:val="24"/>
      <w:lang w:val="cs-CZ" w:eastAsia="cs-CZ"/>
    </w:rPr>
  </w:style>
  <w:style w:type="character" w:customStyle="1" w:styleId="CharChar1">
    <w:name w:val="Char Char1"/>
    <w:basedOn w:val="Standardnpsmoodstavce"/>
    <w:uiPriority w:val="99"/>
    <w:semiHidden/>
    <w:locked/>
    <w:rsid w:val="001E0239"/>
    <w:rPr>
      <w:sz w:val="24"/>
      <w:szCs w:val="24"/>
      <w:lang w:val="cs-CZ" w:eastAsia="cs-CZ"/>
    </w:rPr>
  </w:style>
  <w:style w:type="paragraph" w:customStyle="1" w:styleId="detail-odstavec">
    <w:name w:val="detail-odstavec"/>
    <w:basedOn w:val="Normln"/>
    <w:uiPriority w:val="99"/>
    <w:rsid w:val="001E0239"/>
    <w:pPr>
      <w:spacing w:before="100" w:beforeAutospacing="1" w:after="100" w:afterAutospacing="1"/>
    </w:pPr>
  </w:style>
  <w:style w:type="paragraph" w:customStyle="1" w:styleId="Bezmezer1">
    <w:name w:val="Bez mezer1"/>
    <w:uiPriority w:val="99"/>
    <w:rsid w:val="001E0239"/>
    <w:rPr>
      <w:sz w:val="24"/>
      <w:szCs w:val="24"/>
      <w:lang w:eastAsia="en-US"/>
    </w:rPr>
  </w:style>
  <w:style w:type="paragraph" w:customStyle="1" w:styleId="BMH">
    <w:name w:val="BM_H"/>
    <w:basedOn w:val="BMT0"/>
    <w:next w:val="BMT0"/>
    <w:uiPriority w:val="99"/>
    <w:rsid w:val="001E0239"/>
    <w:pPr>
      <w:jc w:val="center"/>
    </w:pPr>
    <w:rPr>
      <w:rFonts w:ascii="Times New Roman Bold" w:hAnsi="Times New Roman Bold" w:cs="Times New Roman Bold"/>
      <w:b/>
      <w:bCs/>
      <w:caps/>
    </w:rPr>
  </w:style>
  <w:style w:type="paragraph" w:customStyle="1" w:styleId="BMT0">
    <w:name w:val="BM_T0"/>
    <w:uiPriority w:val="99"/>
    <w:rsid w:val="001E0239"/>
    <w:pPr>
      <w:spacing w:after="260"/>
    </w:pPr>
    <w:rPr>
      <w:sz w:val="22"/>
      <w:szCs w:val="22"/>
      <w:lang w:val="en-US" w:eastAsia="en-US"/>
    </w:rPr>
  </w:style>
  <w:style w:type="paragraph" w:customStyle="1" w:styleId="BMFD">
    <w:name w:val="BM_FD"/>
    <w:basedOn w:val="BMT0"/>
    <w:uiPriority w:val="99"/>
    <w:rsid w:val="001E0239"/>
    <w:pPr>
      <w:numPr>
        <w:numId w:val="2"/>
      </w:numPr>
    </w:pPr>
  </w:style>
  <w:style w:type="paragraph" w:customStyle="1" w:styleId="BMH1">
    <w:name w:val="BM_H1"/>
    <w:basedOn w:val="BMT0"/>
    <w:next w:val="BMT0"/>
    <w:rsid w:val="001E0239"/>
    <w:pPr>
      <w:keepNext/>
      <w:numPr>
        <w:numId w:val="3"/>
      </w:numPr>
      <w:outlineLvl w:val="0"/>
    </w:pPr>
    <w:rPr>
      <w:b/>
      <w:bCs/>
      <w:caps/>
      <w:kern w:val="32"/>
    </w:rPr>
  </w:style>
  <w:style w:type="paragraph" w:customStyle="1" w:styleId="BMH2">
    <w:name w:val="BM_H2"/>
    <w:basedOn w:val="BMT0"/>
    <w:next w:val="BMT0"/>
    <w:rsid w:val="001E0239"/>
    <w:pPr>
      <w:keepNext/>
      <w:numPr>
        <w:ilvl w:val="1"/>
        <w:numId w:val="3"/>
      </w:numPr>
      <w:outlineLvl w:val="1"/>
    </w:pPr>
    <w:rPr>
      <w:b/>
      <w:bCs/>
    </w:rPr>
  </w:style>
  <w:style w:type="paragraph" w:customStyle="1" w:styleId="BMH3">
    <w:name w:val="BM_H3"/>
    <w:basedOn w:val="BMT0"/>
    <w:next w:val="BMT0"/>
    <w:rsid w:val="001E0239"/>
    <w:pPr>
      <w:keepNext/>
      <w:numPr>
        <w:ilvl w:val="2"/>
        <w:numId w:val="3"/>
      </w:numPr>
      <w:outlineLvl w:val="2"/>
    </w:pPr>
    <w:rPr>
      <w:b/>
      <w:bCs/>
    </w:rPr>
  </w:style>
  <w:style w:type="paragraph" w:customStyle="1" w:styleId="BMH4">
    <w:name w:val="BM_H4"/>
    <w:basedOn w:val="BMT0"/>
    <w:next w:val="BMT0"/>
    <w:rsid w:val="001E0239"/>
    <w:pPr>
      <w:keepNext/>
      <w:numPr>
        <w:ilvl w:val="3"/>
        <w:numId w:val="3"/>
      </w:numPr>
      <w:outlineLvl w:val="3"/>
    </w:pPr>
    <w:rPr>
      <w:b/>
      <w:bCs/>
    </w:rPr>
  </w:style>
  <w:style w:type="paragraph" w:customStyle="1" w:styleId="BMIT0">
    <w:name w:val="BM_IT0"/>
    <w:basedOn w:val="BMT0"/>
    <w:uiPriority w:val="99"/>
    <w:rsid w:val="001E0239"/>
    <w:pPr>
      <w:numPr>
        <w:numId w:val="4"/>
      </w:numPr>
    </w:pPr>
  </w:style>
  <w:style w:type="paragraph" w:customStyle="1" w:styleId="BMIT1">
    <w:name w:val="BM_IT1"/>
    <w:basedOn w:val="BMT0"/>
    <w:uiPriority w:val="99"/>
    <w:rsid w:val="001E0239"/>
    <w:pPr>
      <w:numPr>
        <w:ilvl w:val="1"/>
        <w:numId w:val="4"/>
      </w:numPr>
    </w:pPr>
  </w:style>
  <w:style w:type="paragraph" w:customStyle="1" w:styleId="BMIT2">
    <w:name w:val="BM_IT2"/>
    <w:basedOn w:val="BMT0"/>
    <w:uiPriority w:val="99"/>
    <w:rsid w:val="001E0239"/>
    <w:pPr>
      <w:numPr>
        <w:ilvl w:val="2"/>
        <w:numId w:val="4"/>
      </w:numPr>
    </w:pPr>
  </w:style>
  <w:style w:type="character" w:styleId="Siln">
    <w:name w:val="Strong"/>
    <w:basedOn w:val="Standardnpsmoodstavce"/>
    <w:uiPriority w:val="22"/>
    <w:qFormat/>
    <w:rsid w:val="001E0239"/>
    <w:rPr>
      <w:b/>
      <w:bCs/>
    </w:rPr>
  </w:style>
  <w:style w:type="paragraph" w:customStyle="1" w:styleId="c19centre">
    <w:name w:val="c19centre"/>
    <w:basedOn w:val="Normln"/>
    <w:uiPriority w:val="99"/>
    <w:rsid w:val="001E0239"/>
    <w:pPr>
      <w:spacing w:after="240"/>
      <w:ind w:left="567"/>
      <w:jc w:val="center"/>
    </w:pPr>
    <w:rPr>
      <w:lang w:val="cs-CZ" w:eastAsia="cs-CZ"/>
    </w:rPr>
  </w:style>
  <w:style w:type="paragraph" w:customStyle="1" w:styleId="nadpis31">
    <w:name w:val="nadpis3"/>
    <w:basedOn w:val="Normln"/>
    <w:uiPriority w:val="99"/>
    <w:rsid w:val="001E0239"/>
    <w:pPr>
      <w:spacing w:before="38" w:after="45"/>
      <w:ind w:left="15"/>
    </w:pPr>
    <w:rPr>
      <w:b/>
      <w:bCs/>
      <w:color w:val="065B9D"/>
      <w:lang w:val="cs-CZ" w:eastAsia="cs-CZ"/>
    </w:rPr>
  </w:style>
  <w:style w:type="paragraph" w:styleId="Prosttext">
    <w:name w:val="Plain Text"/>
    <w:basedOn w:val="Normln"/>
    <w:link w:val="ProsttextChar"/>
    <w:uiPriority w:val="99"/>
    <w:rsid w:val="001E0239"/>
    <w:rPr>
      <w:lang w:val="cs-CZ" w:eastAsia="cs-CZ"/>
    </w:rPr>
  </w:style>
  <w:style w:type="character" w:customStyle="1" w:styleId="PlainTextChar1">
    <w:name w:val="Plain Text Char1"/>
    <w:basedOn w:val="Standardnpsmoodstavce"/>
    <w:uiPriority w:val="99"/>
    <w:semiHidden/>
    <w:locked/>
    <w:rsid w:val="00BE3137"/>
    <w:rPr>
      <w:rFonts w:ascii="Courier New" w:hAnsi="Courier New" w:cs="Courier New"/>
      <w:sz w:val="20"/>
      <w:szCs w:val="20"/>
      <w:lang w:val="en-US" w:eastAsia="en-US"/>
    </w:rPr>
  </w:style>
  <w:style w:type="paragraph" w:customStyle="1" w:styleId="c01pointnumerotealtn">
    <w:name w:val="c01pointnumerotealtn"/>
    <w:basedOn w:val="Normln"/>
    <w:rsid w:val="001E0239"/>
    <w:pPr>
      <w:spacing w:before="100" w:beforeAutospacing="1" w:after="240"/>
      <w:ind w:left="567" w:hanging="539"/>
      <w:jc w:val="both"/>
    </w:pPr>
    <w:rPr>
      <w:rFonts w:ascii="Arial" w:hAnsi="Arial" w:cs="Arial"/>
      <w:sz w:val="22"/>
      <w:szCs w:val="22"/>
      <w:lang w:val="cs-CZ" w:eastAsia="cs-CZ"/>
    </w:rPr>
  </w:style>
  <w:style w:type="character" w:customStyle="1" w:styleId="FontStyle12">
    <w:name w:val="Font Style12"/>
    <w:basedOn w:val="Standardnpsmoodstavce"/>
    <w:uiPriority w:val="99"/>
    <w:rsid w:val="001E0239"/>
    <w:rPr>
      <w:rFonts w:ascii="Times New Roman" w:hAnsi="Times New Roman" w:cs="Times New Roman"/>
      <w:sz w:val="22"/>
      <w:szCs w:val="22"/>
    </w:rPr>
  </w:style>
  <w:style w:type="paragraph" w:customStyle="1" w:styleId="Psmeno">
    <w:name w:val="&quot;Písmeno&quot;"/>
    <w:basedOn w:val="Normln"/>
    <w:next w:val="Normln"/>
    <w:uiPriority w:val="99"/>
    <w:rsid w:val="001E0239"/>
    <w:pPr>
      <w:keepNext/>
      <w:keepLines/>
      <w:ind w:left="425" w:hanging="425"/>
      <w:jc w:val="both"/>
    </w:pPr>
    <w:rPr>
      <w:lang w:val="cs-CZ" w:eastAsia="cs-CZ"/>
    </w:rPr>
  </w:style>
  <w:style w:type="paragraph" w:customStyle="1" w:styleId="Novelizanbod">
    <w:name w:val="Novelizační bod"/>
    <w:basedOn w:val="Normln"/>
    <w:next w:val="Normln"/>
    <w:link w:val="NovelizanbodChar"/>
    <w:qFormat/>
    <w:rsid w:val="001E0239"/>
    <w:pPr>
      <w:keepNext/>
      <w:keepLines/>
      <w:numPr>
        <w:numId w:val="5"/>
      </w:numPr>
      <w:tabs>
        <w:tab w:val="left" w:pos="851"/>
      </w:tabs>
      <w:spacing w:before="480" w:after="120"/>
      <w:jc w:val="both"/>
    </w:pPr>
    <w:rPr>
      <w:lang w:val="cs-CZ" w:eastAsia="cs-CZ"/>
    </w:rPr>
  </w:style>
  <w:style w:type="paragraph" w:customStyle="1" w:styleId="Styl1">
    <w:name w:val="Styl1"/>
    <w:basedOn w:val="Normln"/>
    <w:uiPriority w:val="99"/>
    <w:rsid w:val="001E0239"/>
    <w:pPr>
      <w:widowControl w:val="0"/>
      <w:tabs>
        <w:tab w:val="left" w:pos="709"/>
      </w:tabs>
      <w:spacing w:line="320" w:lineRule="atLeast"/>
      <w:jc w:val="both"/>
    </w:pPr>
    <w:rPr>
      <w:lang w:val="cs-CZ" w:eastAsia="cs-CZ"/>
    </w:rPr>
  </w:style>
  <w:style w:type="paragraph" w:customStyle="1" w:styleId="odstavecpodpsmeny">
    <w:name w:val="odstavec pod písmeny"/>
    <w:basedOn w:val="Normln"/>
    <w:rsid w:val="001E0239"/>
    <w:pPr>
      <w:jc w:val="both"/>
    </w:pPr>
    <w:rPr>
      <w:b/>
      <w:bCs/>
      <w:lang w:val="cs-CZ" w:eastAsia="cs-CZ"/>
    </w:rPr>
  </w:style>
  <w:style w:type="paragraph" w:customStyle="1" w:styleId="Barevnseznamzvraznn11">
    <w:name w:val="Barevný seznam – zvýraznění 11"/>
    <w:basedOn w:val="Normln"/>
    <w:uiPriority w:val="99"/>
    <w:rsid w:val="001E0239"/>
    <w:pPr>
      <w:ind w:left="720"/>
    </w:pPr>
    <w:rPr>
      <w:lang w:val="cs-CZ" w:eastAsia="cs-CZ"/>
    </w:rPr>
  </w:style>
  <w:style w:type="character" w:customStyle="1" w:styleId="apple-style-span">
    <w:name w:val="apple-style-span"/>
    <w:basedOn w:val="Standardnpsmoodstavce"/>
    <w:uiPriority w:val="99"/>
    <w:rsid w:val="001E0239"/>
  </w:style>
  <w:style w:type="character" w:customStyle="1" w:styleId="right2">
    <w:name w:val="right2"/>
    <w:basedOn w:val="Standardnpsmoodstavce"/>
    <w:rsid w:val="001E0239"/>
  </w:style>
  <w:style w:type="paragraph" w:customStyle="1" w:styleId="Odstavecseseznamem1">
    <w:name w:val="Odstavec se seznamem1"/>
    <w:basedOn w:val="Normln"/>
    <w:qFormat/>
    <w:rsid w:val="001E0239"/>
    <w:pPr>
      <w:ind w:left="720"/>
    </w:pPr>
    <w:rPr>
      <w:lang w:val="cs-CZ" w:eastAsia="cs-CZ"/>
    </w:rPr>
  </w:style>
  <w:style w:type="paragraph" w:customStyle="1" w:styleId="Nadpispozmn">
    <w:name w:val="Nadpis pozm.n."/>
    <w:basedOn w:val="Normln"/>
    <w:next w:val="Normln"/>
    <w:uiPriority w:val="99"/>
    <w:rsid w:val="001E0239"/>
    <w:pPr>
      <w:keepNext/>
      <w:keepLines/>
      <w:numPr>
        <w:ilvl w:val="2"/>
        <w:numId w:val="6"/>
      </w:numPr>
      <w:tabs>
        <w:tab w:val="clear" w:pos="850"/>
      </w:tabs>
      <w:spacing w:after="120"/>
      <w:ind w:left="0" w:firstLine="0"/>
      <w:jc w:val="center"/>
    </w:pPr>
    <w:rPr>
      <w:b/>
      <w:bCs/>
      <w:sz w:val="32"/>
      <w:szCs w:val="32"/>
      <w:lang w:val="cs-CZ" w:eastAsia="cs-CZ"/>
    </w:rPr>
  </w:style>
  <w:style w:type="paragraph" w:customStyle="1" w:styleId="Textbodu">
    <w:name w:val="Text bodu"/>
    <w:basedOn w:val="Normln"/>
    <w:uiPriority w:val="99"/>
    <w:rsid w:val="001E0239"/>
    <w:pPr>
      <w:numPr>
        <w:ilvl w:val="1"/>
        <w:numId w:val="6"/>
      </w:numPr>
      <w:tabs>
        <w:tab w:val="clear" w:pos="425"/>
        <w:tab w:val="num" w:pos="850"/>
      </w:tabs>
      <w:ind w:left="850"/>
      <w:jc w:val="both"/>
      <w:outlineLvl w:val="8"/>
    </w:pPr>
    <w:rPr>
      <w:lang w:val="cs-CZ" w:eastAsia="cs-CZ"/>
    </w:rPr>
  </w:style>
  <w:style w:type="paragraph" w:customStyle="1" w:styleId="Textbodunovely">
    <w:name w:val="Text bodu novely"/>
    <w:basedOn w:val="Normln"/>
    <w:next w:val="Normln"/>
    <w:uiPriority w:val="99"/>
    <w:rsid w:val="001E0239"/>
    <w:pPr>
      <w:numPr>
        <w:numId w:val="6"/>
      </w:numPr>
      <w:tabs>
        <w:tab w:val="clear" w:pos="782"/>
      </w:tabs>
      <w:ind w:left="567" w:hanging="567"/>
      <w:jc w:val="both"/>
    </w:pPr>
    <w:rPr>
      <w:lang w:val="cs-CZ" w:eastAsia="cs-CZ"/>
    </w:rPr>
  </w:style>
  <w:style w:type="paragraph" w:customStyle="1" w:styleId="Bezodstavcovhostylu">
    <w:name w:val="[Bez odstavcového stylu]"/>
    <w:uiPriority w:val="99"/>
    <w:rsid w:val="001E0239"/>
    <w:pPr>
      <w:widowControl w:val="0"/>
      <w:autoSpaceDE w:val="0"/>
      <w:autoSpaceDN w:val="0"/>
      <w:adjustRightInd w:val="0"/>
      <w:spacing w:line="288" w:lineRule="auto"/>
      <w:textAlignment w:val="center"/>
    </w:pPr>
    <w:rPr>
      <w:rFonts w:ascii="Minion Pro" w:hAnsi="Minion Pro" w:cs="Minion Pro"/>
      <w:color w:val="000000"/>
      <w:sz w:val="24"/>
      <w:szCs w:val="24"/>
      <w:lang w:val="en-GB"/>
    </w:rPr>
  </w:style>
  <w:style w:type="paragraph" w:customStyle="1" w:styleId="saz">
    <w:name w:val="saz"/>
    <w:basedOn w:val="Normln"/>
    <w:uiPriority w:val="99"/>
    <w:rsid w:val="001E0239"/>
    <w:pPr>
      <w:widowControl w:val="0"/>
      <w:autoSpaceDE w:val="0"/>
      <w:autoSpaceDN w:val="0"/>
      <w:adjustRightInd w:val="0"/>
      <w:spacing w:before="28" w:line="288" w:lineRule="auto"/>
      <w:ind w:firstLine="283"/>
      <w:jc w:val="both"/>
      <w:textAlignment w:val="center"/>
    </w:pPr>
    <w:rPr>
      <w:rFonts w:ascii="SlimbachItcTEE" w:hAnsi="SlimbachItcTEE" w:cs="SlimbachItcTEE"/>
      <w:color w:val="000000"/>
      <w:sz w:val="19"/>
      <w:szCs w:val="19"/>
      <w:lang w:val="cs-CZ" w:eastAsia="cs-CZ"/>
    </w:rPr>
  </w:style>
  <w:style w:type="paragraph" w:customStyle="1" w:styleId="sazbod1">
    <w:name w:val="saz bod1"/>
    <w:basedOn w:val="Normln"/>
    <w:uiPriority w:val="99"/>
    <w:rsid w:val="001E0239"/>
    <w:pPr>
      <w:widowControl w:val="0"/>
      <w:autoSpaceDE w:val="0"/>
      <w:autoSpaceDN w:val="0"/>
      <w:adjustRightInd w:val="0"/>
      <w:spacing w:line="288" w:lineRule="auto"/>
      <w:ind w:left="280" w:hanging="280"/>
      <w:jc w:val="both"/>
      <w:textAlignment w:val="center"/>
    </w:pPr>
    <w:rPr>
      <w:rFonts w:ascii="SlimbachItcTEE" w:hAnsi="SlimbachItcTEE" w:cs="SlimbachItcTEE"/>
      <w:color w:val="000000"/>
      <w:sz w:val="19"/>
      <w:szCs w:val="19"/>
      <w:lang w:val="cs-CZ" w:eastAsia="cs-CZ"/>
    </w:rPr>
  </w:style>
  <w:style w:type="paragraph" w:customStyle="1" w:styleId="sazbod2">
    <w:name w:val="saz bod2"/>
    <w:basedOn w:val="sazbod1"/>
    <w:uiPriority w:val="99"/>
    <w:rsid w:val="001E0239"/>
    <w:pPr>
      <w:ind w:left="580"/>
    </w:pPr>
  </w:style>
  <w:style w:type="paragraph" w:customStyle="1" w:styleId="Barevnseznamzvraznn12">
    <w:name w:val="Barevný seznam – zvýraznění 12"/>
    <w:basedOn w:val="Normln"/>
    <w:uiPriority w:val="99"/>
    <w:rsid w:val="001E0239"/>
    <w:pPr>
      <w:ind w:left="720"/>
    </w:pPr>
  </w:style>
  <w:style w:type="paragraph" w:customStyle="1" w:styleId="F2-zkladn">
    <w:name w:val="F2 - základní"/>
    <w:link w:val="F2-zkladnCharChar"/>
    <w:uiPriority w:val="99"/>
    <w:rsid w:val="001E0239"/>
    <w:pPr>
      <w:spacing w:before="240" w:line="300" w:lineRule="exact"/>
      <w:jc w:val="both"/>
    </w:pPr>
    <w:rPr>
      <w:rFonts w:ascii="Arial" w:hAnsi="Arial" w:cs="Arial"/>
    </w:rPr>
  </w:style>
  <w:style w:type="paragraph" w:customStyle="1" w:styleId="F8-nadpis3">
    <w:name w:val="F8 - nadpis3"/>
    <w:basedOn w:val="F2-zkladn"/>
    <w:next w:val="F2-zkladn"/>
    <w:uiPriority w:val="99"/>
    <w:rsid w:val="001E0239"/>
    <w:pPr>
      <w:keepNext/>
      <w:keepLines/>
      <w:numPr>
        <w:ilvl w:val="2"/>
        <w:numId w:val="7"/>
      </w:numPr>
      <w:suppressAutoHyphens/>
      <w:spacing w:before="480"/>
      <w:outlineLvl w:val="2"/>
    </w:pPr>
    <w:rPr>
      <w:b/>
      <w:bCs/>
    </w:rPr>
  </w:style>
  <w:style w:type="paragraph" w:customStyle="1" w:styleId="F9-nadpis2">
    <w:name w:val="F9 - nadpis 2"/>
    <w:basedOn w:val="F2-zkladn"/>
    <w:next w:val="F2-zkladn"/>
    <w:uiPriority w:val="99"/>
    <w:rsid w:val="001E0239"/>
    <w:pPr>
      <w:keepNext/>
      <w:keepLines/>
      <w:numPr>
        <w:ilvl w:val="1"/>
        <w:numId w:val="7"/>
      </w:numPr>
      <w:suppressAutoHyphens/>
      <w:spacing w:before="480"/>
      <w:outlineLvl w:val="1"/>
    </w:pPr>
    <w:rPr>
      <w:b/>
      <w:bCs/>
    </w:rPr>
  </w:style>
  <w:style w:type="paragraph" w:customStyle="1" w:styleId="F10-nadpis1">
    <w:name w:val="F10 - nadpis 1"/>
    <w:basedOn w:val="F2-zkladn"/>
    <w:next w:val="F2-zkladn"/>
    <w:uiPriority w:val="99"/>
    <w:rsid w:val="001E0239"/>
    <w:pPr>
      <w:keepNext/>
      <w:keepLines/>
      <w:numPr>
        <w:numId w:val="7"/>
      </w:numPr>
      <w:suppressAutoHyphens/>
      <w:spacing w:before="480"/>
      <w:outlineLvl w:val="0"/>
    </w:pPr>
    <w:rPr>
      <w:b/>
      <w:bCs/>
    </w:rPr>
  </w:style>
  <w:style w:type="paragraph" w:customStyle="1" w:styleId="Paragraf">
    <w:name w:val="Paragraf"/>
    <w:basedOn w:val="Normln"/>
    <w:next w:val="Normln"/>
    <w:uiPriority w:val="99"/>
    <w:rsid w:val="001E0239"/>
    <w:pPr>
      <w:keepNext/>
      <w:keepLines/>
      <w:spacing w:before="240"/>
      <w:jc w:val="center"/>
      <w:outlineLvl w:val="5"/>
    </w:pPr>
    <w:rPr>
      <w:lang w:val="cs-CZ" w:eastAsia="cs-CZ"/>
    </w:rPr>
  </w:style>
  <w:style w:type="paragraph" w:customStyle="1" w:styleId="Popisky">
    <w:name w:val="Popisky"/>
    <w:uiPriority w:val="99"/>
    <w:rsid w:val="001E0239"/>
    <w:rPr>
      <w:rFonts w:ascii="Arial" w:hAnsi="Arial" w:cs="Arial"/>
    </w:rPr>
  </w:style>
  <w:style w:type="character" w:customStyle="1" w:styleId="StylE-mailovZprvy109">
    <w:name w:val="StylE-mailovéZprávy109"/>
    <w:basedOn w:val="Standardnpsmoodstavce"/>
    <w:uiPriority w:val="99"/>
    <w:semiHidden/>
    <w:rsid w:val="001E0239"/>
    <w:rPr>
      <w:rFonts w:ascii="Arial" w:hAnsi="Arial" w:cs="Arial"/>
      <w:color w:val="000080"/>
      <w:sz w:val="20"/>
      <w:szCs w:val="20"/>
    </w:rPr>
  </w:style>
  <w:style w:type="paragraph" w:customStyle="1" w:styleId="listparagraph">
    <w:name w:val="listparagraph"/>
    <w:basedOn w:val="Normln"/>
    <w:uiPriority w:val="99"/>
    <w:rsid w:val="001E0239"/>
    <w:pPr>
      <w:ind w:left="720"/>
    </w:pPr>
    <w:rPr>
      <w:lang w:val="cs-CZ" w:eastAsia="cs-CZ"/>
    </w:rPr>
  </w:style>
  <w:style w:type="character" w:customStyle="1" w:styleId="normodsazenChar">
    <w:name w:val="norm.odsazení Char"/>
    <w:basedOn w:val="Standardnpsmoodstavce"/>
    <w:link w:val="normodsazen"/>
    <w:uiPriority w:val="99"/>
    <w:locked/>
    <w:rsid w:val="001E0239"/>
    <w:rPr>
      <w:rFonts w:ascii="Arial" w:hAnsi="Arial" w:cs="Arial"/>
    </w:rPr>
  </w:style>
  <w:style w:type="paragraph" w:customStyle="1" w:styleId="normodsazen">
    <w:name w:val="norm.odsazení"/>
    <w:basedOn w:val="Normln"/>
    <w:link w:val="normodsazenChar"/>
    <w:uiPriority w:val="99"/>
    <w:rsid w:val="001E0239"/>
    <w:pPr>
      <w:overflowPunct w:val="0"/>
      <w:adjustRightInd w:val="0"/>
      <w:spacing w:before="120"/>
      <w:ind w:left="284" w:firstLine="425"/>
      <w:jc w:val="both"/>
    </w:pPr>
    <w:rPr>
      <w:rFonts w:ascii="Arial" w:hAnsi="Arial" w:cs="Arial"/>
      <w:sz w:val="20"/>
      <w:szCs w:val="20"/>
      <w:lang w:val="cs-CZ" w:eastAsia="cs-CZ"/>
    </w:rPr>
  </w:style>
  <w:style w:type="character" w:customStyle="1" w:styleId="odst1">
    <w:name w:val="odst1"/>
    <w:basedOn w:val="Standardnpsmoodstavce"/>
    <w:uiPriority w:val="99"/>
    <w:rsid w:val="001E0239"/>
    <w:rPr>
      <w:b/>
      <w:bCs/>
      <w:color w:val="auto"/>
    </w:rPr>
  </w:style>
  <w:style w:type="paragraph" w:customStyle="1" w:styleId="odstavec">
    <w:name w:val="odstavec"/>
    <w:basedOn w:val="Normln"/>
    <w:uiPriority w:val="99"/>
    <w:rsid w:val="001E0239"/>
    <w:pPr>
      <w:overflowPunct w:val="0"/>
      <w:autoSpaceDE w:val="0"/>
      <w:autoSpaceDN w:val="0"/>
      <w:spacing w:before="120" w:line="280" w:lineRule="atLeast"/>
      <w:ind w:firstLine="567"/>
    </w:pPr>
    <w:rPr>
      <w:lang w:val="cs-CZ" w:eastAsia="cs-CZ"/>
    </w:rPr>
  </w:style>
  <w:style w:type="paragraph" w:customStyle="1" w:styleId="Bezmezer2">
    <w:name w:val="Bez mezer2"/>
    <w:aliases w:val="Úvodní"/>
    <w:uiPriority w:val="99"/>
    <w:rsid w:val="001E0239"/>
    <w:pPr>
      <w:jc w:val="both"/>
    </w:pPr>
    <w:rPr>
      <w:sz w:val="24"/>
      <w:szCs w:val="24"/>
      <w:lang w:eastAsia="en-US"/>
    </w:rPr>
  </w:style>
  <w:style w:type="paragraph" w:customStyle="1" w:styleId="Elnek">
    <w:name w:val="Elánek"/>
    <w:basedOn w:val="Normln"/>
    <w:next w:val="Normln"/>
    <w:uiPriority w:val="99"/>
    <w:rsid w:val="001E0239"/>
    <w:pPr>
      <w:keepNext/>
      <w:keepLines/>
      <w:spacing w:before="240"/>
      <w:jc w:val="center"/>
    </w:pPr>
    <w:rPr>
      <w:lang w:val="cs-CZ" w:eastAsia="cs-CZ"/>
    </w:rPr>
  </w:style>
  <w:style w:type="paragraph" w:customStyle="1" w:styleId="msolistparagraph0">
    <w:name w:val="msolistparagraph"/>
    <w:basedOn w:val="Normln"/>
    <w:uiPriority w:val="99"/>
    <w:rsid w:val="001E0239"/>
    <w:pPr>
      <w:ind w:left="720"/>
    </w:pPr>
    <w:rPr>
      <w:lang w:val="cs-CZ" w:eastAsia="cs-CZ"/>
    </w:rPr>
  </w:style>
  <w:style w:type="paragraph" w:customStyle="1" w:styleId="Odstavecseseznamem2">
    <w:name w:val="Odstavec se seznamem2"/>
    <w:basedOn w:val="Normln"/>
    <w:uiPriority w:val="99"/>
    <w:rsid w:val="001E0239"/>
    <w:pPr>
      <w:ind w:left="720"/>
    </w:pPr>
  </w:style>
  <w:style w:type="paragraph" w:styleId="Odstavecseseznamem">
    <w:name w:val="List Paragraph"/>
    <w:basedOn w:val="Normln"/>
    <w:link w:val="OdstavecseseznamemChar"/>
    <w:uiPriority w:val="34"/>
    <w:qFormat/>
    <w:rsid w:val="008A46DF"/>
    <w:pPr>
      <w:spacing w:after="200" w:line="276" w:lineRule="auto"/>
      <w:ind w:left="720"/>
    </w:pPr>
    <w:rPr>
      <w:rFonts w:ascii="Calibri" w:hAnsi="Calibri" w:cs="Calibri"/>
      <w:sz w:val="22"/>
      <w:szCs w:val="22"/>
    </w:rPr>
  </w:style>
  <w:style w:type="character" w:customStyle="1" w:styleId="fullabstract1">
    <w:name w:val="fullabstract1"/>
    <w:uiPriority w:val="99"/>
    <w:rsid w:val="00EC62D1"/>
    <w:rPr>
      <w:rFonts w:ascii="Arial" w:hAnsi="Arial" w:cs="Arial"/>
      <w:color w:val="000000"/>
      <w:sz w:val="18"/>
      <w:szCs w:val="18"/>
    </w:rPr>
  </w:style>
  <w:style w:type="character" w:customStyle="1" w:styleId="Zkladntext0">
    <w:name w:val="Základní text_"/>
    <w:basedOn w:val="Standardnpsmoodstavce"/>
    <w:link w:val="Zkladntext1"/>
    <w:uiPriority w:val="99"/>
    <w:locked/>
    <w:rsid w:val="003E703A"/>
    <w:rPr>
      <w:sz w:val="21"/>
      <w:szCs w:val="21"/>
      <w:shd w:val="clear" w:color="auto" w:fill="FFFFFF"/>
    </w:rPr>
  </w:style>
  <w:style w:type="paragraph" w:customStyle="1" w:styleId="Zkladntext1">
    <w:name w:val="Základní text1"/>
    <w:basedOn w:val="Normln"/>
    <w:link w:val="Zkladntext0"/>
    <w:uiPriority w:val="99"/>
    <w:rsid w:val="003E703A"/>
    <w:pPr>
      <w:shd w:val="clear" w:color="auto" w:fill="FFFFFF"/>
      <w:spacing w:after="1020" w:line="259" w:lineRule="exact"/>
    </w:pPr>
    <w:rPr>
      <w:sz w:val="21"/>
      <w:szCs w:val="21"/>
      <w:lang w:val="cs-CZ" w:eastAsia="cs-CZ"/>
    </w:rPr>
  </w:style>
  <w:style w:type="character" w:styleId="Odkaznakoment">
    <w:name w:val="annotation reference"/>
    <w:basedOn w:val="Standardnpsmoodstavce"/>
    <w:uiPriority w:val="99"/>
    <w:semiHidden/>
    <w:qFormat/>
    <w:rsid w:val="00E05A42"/>
    <w:rPr>
      <w:sz w:val="16"/>
      <w:szCs w:val="16"/>
    </w:rPr>
  </w:style>
  <w:style w:type="paragraph" w:customStyle="1" w:styleId="StylNadpis1nenTun">
    <w:name w:val="Styl Nadpis 1 + není Tučné"/>
    <w:basedOn w:val="Nadpis10"/>
    <w:uiPriority w:val="99"/>
    <w:rsid w:val="0046373B"/>
    <w:pPr>
      <w:spacing w:after="240" w:line="240" w:lineRule="exact"/>
    </w:pPr>
    <w:rPr>
      <w:b w:val="0"/>
      <w:bCs w:val="0"/>
      <w:sz w:val="28"/>
      <w:szCs w:val="28"/>
      <w:u w:val="single"/>
      <w:lang w:val="cs-CZ" w:eastAsia="cs-CZ"/>
    </w:rPr>
  </w:style>
  <w:style w:type="paragraph" w:customStyle="1" w:styleId="Sekce">
    <w:name w:val="Sekce"/>
    <w:basedOn w:val="Nadpis30"/>
    <w:uiPriority w:val="99"/>
    <w:rsid w:val="0046373B"/>
    <w:pPr>
      <w:spacing w:before="120"/>
      <w:jc w:val="both"/>
    </w:pPr>
    <w:rPr>
      <w:rFonts w:ascii="Arial" w:hAnsi="Arial" w:cs="Arial"/>
      <w:b w:val="0"/>
      <w:bCs w:val="0"/>
      <w:i/>
      <w:iCs/>
      <w:sz w:val="24"/>
      <w:szCs w:val="24"/>
      <w:u w:val="double"/>
      <w:lang w:val="cs-CZ" w:eastAsia="cs-CZ"/>
    </w:rPr>
  </w:style>
  <w:style w:type="paragraph" w:customStyle="1" w:styleId="Nadpispwc">
    <w:name w:val="Nadpis pwc"/>
    <w:basedOn w:val="Zkladntext"/>
    <w:uiPriority w:val="99"/>
    <w:rsid w:val="00A63B0F"/>
    <w:pPr>
      <w:spacing w:after="0" w:line="240" w:lineRule="atLeast"/>
      <w:ind w:left="1080" w:hanging="720"/>
    </w:pPr>
    <w:rPr>
      <w:rFonts w:ascii="Georgia" w:hAnsi="Georgia" w:cs="Georgia"/>
      <w:b/>
      <w:bCs/>
      <w:sz w:val="20"/>
      <w:szCs w:val="20"/>
    </w:rPr>
  </w:style>
  <w:style w:type="paragraph" w:customStyle="1" w:styleId="Textodstavce">
    <w:name w:val="Text odstavce"/>
    <w:basedOn w:val="Normln"/>
    <w:link w:val="TextodstavceChar"/>
    <w:rsid w:val="00957070"/>
    <w:pPr>
      <w:numPr>
        <w:ilvl w:val="6"/>
        <w:numId w:val="4"/>
      </w:numPr>
      <w:tabs>
        <w:tab w:val="left" w:pos="851"/>
        <w:tab w:val="num" w:pos="5040"/>
      </w:tabs>
      <w:spacing w:before="120" w:after="120"/>
      <w:ind w:left="5040"/>
      <w:jc w:val="both"/>
      <w:outlineLvl w:val="6"/>
    </w:pPr>
  </w:style>
  <w:style w:type="paragraph" w:customStyle="1" w:styleId="Nzev1">
    <w:name w:val="Název1"/>
    <w:basedOn w:val="Normln"/>
    <w:uiPriority w:val="99"/>
    <w:rsid w:val="00957070"/>
    <w:pPr>
      <w:spacing w:before="375" w:after="75" w:line="225" w:lineRule="atLeast"/>
    </w:pPr>
    <w:rPr>
      <w:lang w:val="cs-CZ" w:eastAsia="cs-CZ"/>
    </w:rPr>
  </w:style>
  <w:style w:type="character" w:customStyle="1" w:styleId="StylE-mailovZprvy129">
    <w:name w:val="StylE-mailovéZprávy129"/>
    <w:basedOn w:val="Standardnpsmoodstavce"/>
    <w:uiPriority w:val="99"/>
    <w:semiHidden/>
    <w:rsid w:val="001B7B35"/>
    <w:rPr>
      <w:rFonts w:ascii="Arial" w:hAnsi="Arial" w:cs="Arial"/>
      <w:color w:val="auto"/>
      <w:sz w:val="20"/>
      <w:szCs w:val="20"/>
    </w:rPr>
  </w:style>
  <w:style w:type="paragraph" w:customStyle="1" w:styleId="Odstavecseseznamem3">
    <w:name w:val="Odstavec se seznamem3"/>
    <w:basedOn w:val="Normln"/>
    <w:uiPriority w:val="99"/>
    <w:rsid w:val="001B7B35"/>
    <w:pPr>
      <w:spacing w:after="200" w:line="276" w:lineRule="auto"/>
      <w:ind w:left="720"/>
    </w:pPr>
    <w:rPr>
      <w:rFonts w:ascii="Calibri" w:hAnsi="Calibri" w:cs="Calibri"/>
      <w:noProof/>
      <w:sz w:val="22"/>
      <w:szCs w:val="22"/>
      <w:lang w:val="cs-CZ"/>
    </w:rPr>
  </w:style>
  <w:style w:type="paragraph" w:customStyle="1" w:styleId="Alpha1">
    <w:name w:val="Alpha 1"/>
    <w:basedOn w:val="Normln"/>
    <w:uiPriority w:val="99"/>
    <w:rsid w:val="006A2A31"/>
    <w:pPr>
      <w:numPr>
        <w:numId w:val="8"/>
      </w:numPr>
    </w:pPr>
    <w:rPr>
      <w:rFonts w:ascii="Calibri" w:hAnsi="Calibri" w:cs="Calibri"/>
      <w:sz w:val="22"/>
      <w:szCs w:val="22"/>
      <w:lang w:val="cs-CZ"/>
    </w:rPr>
  </w:style>
  <w:style w:type="character" w:customStyle="1" w:styleId="F2-zkladnCharChar">
    <w:name w:val="F2 - základní Char Char"/>
    <w:basedOn w:val="Standardnpsmoodstavce"/>
    <w:link w:val="F2-zkladn"/>
    <w:uiPriority w:val="99"/>
    <w:locked/>
    <w:rsid w:val="00271DE2"/>
    <w:rPr>
      <w:rFonts w:ascii="Arial" w:hAnsi="Arial" w:cs="Arial"/>
      <w:lang w:val="cs-CZ" w:eastAsia="cs-CZ" w:bidi="ar-SA"/>
    </w:rPr>
  </w:style>
  <w:style w:type="paragraph" w:customStyle="1" w:styleId="F5-psmena">
    <w:name w:val="F5 - písmena"/>
    <w:basedOn w:val="F2-zkladn"/>
    <w:uiPriority w:val="99"/>
    <w:rsid w:val="00346215"/>
    <w:pPr>
      <w:tabs>
        <w:tab w:val="num" w:pos="794"/>
      </w:tabs>
      <w:spacing w:before="120" w:after="120"/>
      <w:ind w:left="794" w:hanging="454"/>
    </w:pPr>
  </w:style>
  <w:style w:type="paragraph" w:customStyle="1" w:styleId="F8-nadpis30">
    <w:name w:val="F8 - nadpis 3"/>
    <w:basedOn w:val="F2-zkladn"/>
    <w:next w:val="F2-zkladn"/>
    <w:uiPriority w:val="99"/>
    <w:rsid w:val="00346215"/>
    <w:pPr>
      <w:keepNext/>
      <w:keepLines/>
      <w:tabs>
        <w:tab w:val="num" w:pos="794"/>
      </w:tabs>
      <w:suppressAutoHyphens/>
      <w:spacing w:before="480"/>
      <w:ind w:left="794" w:hanging="794"/>
      <w:outlineLvl w:val="2"/>
    </w:pPr>
    <w:rPr>
      <w:b/>
      <w:bCs/>
    </w:rPr>
  </w:style>
  <w:style w:type="paragraph" w:customStyle="1" w:styleId="Textparagrafu">
    <w:name w:val="Text paragrafu"/>
    <w:basedOn w:val="Normln"/>
    <w:rsid w:val="004B36DE"/>
    <w:pPr>
      <w:spacing w:before="240"/>
      <w:ind w:firstLine="425"/>
      <w:jc w:val="both"/>
      <w:outlineLvl w:val="5"/>
    </w:pPr>
    <w:rPr>
      <w:szCs w:val="20"/>
      <w:lang w:val="cs-CZ" w:eastAsia="cs-CZ"/>
    </w:rPr>
  </w:style>
  <w:style w:type="paragraph" w:customStyle="1" w:styleId="Textpsmene">
    <w:name w:val="Text písmene"/>
    <w:basedOn w:val="Normln"/>
    <w:link w:val="TextpsmeneChar"/>
    <w:qFormat/>
    <w:rsid w:val="004B36DE"/>
    <w:pPr>
      <w:tabs>
        <w:tab w:val="num" w:pos="425"/>
      </w:tabs>
      <w:ind w:left="425" w:hanging="425"/>
      <w:jc w:val="both"/>
      <w:outlineLvl w:val="7"/>
    </w:pPr>
    <w:rPr>
      <w:szCs w:val="20"/>
    </w:rPr>
  </w:style>
  <w:style w:type="character" w:customStyle="1" w:styleId="TextpsmeneChar">
    <w:name w:val="Text písmene Char"/>
    <w:link w:val="Textpsmene"/>
    <w:qFormat/>
    <w:rsid w:val="004B36DE"/>
    <w:rPr>
      <w:sz w:val="24"/>
    </w:rPr>
  </w:style>
  <w:style w:type="paragraph" w:customStyle="1" w:styleId="Dvodovzprva">
    <w:name w:val="Důvodová zpráva"/>
    <w:basedOn w:val="Normln"/>
    <w:link w:val="DvodovzprvaChar"/>
    <w:uiPriority w:val="99"/>
    <w:qFormat/>
    <w:rsid w:val="004B36DE"/>
    <w:pPr>
      <w:keepNext/>
      <w:spacing w:before="120" w:after="120"/>
      <w:jc w:val="both"/>
      <w:outlineLvl w:val="0"/>
    </w:pPr>
    <w:rPr>
      <w:rFonts w:ascii="Arial" w:hAnsi="Arial"/>
      <w:color w:val="0000FF"/>
      <w:szCs w:val="20"/>
    </w:rPr>
  </w:style>
  <w:style w:type="character" w:customStyle="1" w:styleId="DvodovzprvaChar">
    <w:name w:val="Důvodová zpráva Char"/>
    <w:link w:val="Dvodovzprva"/>
    <w:uiPriority w:val="99"/>
    <w:qFormat/>
    <w:rsid w:val="004B36DE"/>
    <w:rPr>
      <w:rFonts w:ascii="Arial" w:hAnsi="Arial"/>
      <w:color w:val="0000FF"/>
      <w:sz w:val="24"/>
    </w:rPr>
  </w:style>
  <w:style w:type="character" w:customStyle="1" w:styleId="TextodstavceChar">
    <w:name w:val="Text odstavce Char"/>
    <w:link w:val="Textodstavce"/>
    <w:rsid w:val="004B36DE"/>
    <w:rPr>
      <w:sz w:val="24"/>
      <w:szCs w:val="24"/>
      <w:lang w:val="en-US" w:eastAsia="en-US"/>
    </w:rPr>
  </w:style>
  <w:style w:type="paragraph" w:customStyle="1" w:styleId="smlouvaheading1">
    <w:name w:val="smlouva heading 1"/>
    <w:next w:val="Normln"/>
    <w:qFormat/>
    <w:rsid w:val="00EF1265"/>
    <w:pPr>
      <w:numPr>
        <w:numId w:val="10"/>
      </w:numPr>
      <w:tabs>
        <w:tab w:val="left" w:pos="873"/>
      </w:tabs>
      <w:spacing w:before="240" w:after="120"/>
      <w:ind w:left="357" w:hanging="357"/>
      <w:jc w:val="both"/>
    </w:pPr>
    <w:rPr>
      <w:rFonts w:ascii="Arial" w:hAnsi="Arial"/>
      <w:b/>
      <w:noProof/>
      <w:color w:val="000000"/>
      <w:sz w:val="19"/>
      <w:szCs w:val="24"/>
      <w:lang w:eastAsia="en-US"/>
    </w:rPr>
  </w:style>
  <w:style w:type="paragraph" w:customStyle="1" w:styleId="smlouvaheading2">
    <w:name w:val="smlouva heading 2"/>
    <w:basedOn w:val="Normln"/>
    <w:next w:val="Normln"/>
    <w:qFormat/>
    <w:rsid w:val="00EF1265"/>
    <w:pPr>
      <w:numPr>
        <w:ilvl w:val="1"/>
        <w:numId w:val="10"/>
      </w:numPr>
      <w:tabs>
        <w:tab w:val="left" w:pos="567"/>
      </w:tabs>
      <w:spacing w:before="120"/>
      <w:ind w:left="567" w:hanging="567"/>
      <w:jc w:val="both"/>
    </w:pPr>
    <w:rPr>
      <w:rFonts w:ascii="Arial" w:hAnsi="Arial"/>
      <w:color w:val="000000"/>
      <w:sz w:val="19"/>
      <w:szCs w:val="22"/>
      <w:lang w:val="cs-CZ"/>
    </w:rPr>
  </w:style>
  <w:style w:type="paragraph" w:customStyle="1" w:styleId="smlouvaheading3">
    <w:name w:val="smlouva heading 3"/>
    <w:basedOn w:val="smlouvaheading2"/>
    <w:next w:val="Normln"/>
    <w:qFormat/>
    <w:rsid w:val="00EF1265"/>
    <w:pPr>
      <w:numPr>
        <w:ilvl w:val="2"/>
      </w:numPr>
      <w:tabs>
        <w:tab w:val="clear" w:pos="567"/>
        <w:tab w:val="left" w:pos="794"/>
      </w:tabs>
      <w:ind w:left="794" w:hanging="794"/>
    </w:pPr>
  </w:style>
  <w:style w:type="paragraph" w:customStyle="1" w:styleId="smlouvaheading4">
    <w:name w:val="smlouva heading 4"/>
    <w:basedOn w:val="smlouvaheading3"/>
    <w:next w:val="Normln"/>
    <w:qFormat/>
    <w:rsid w:val="00EF1265"/>
    <w:pPr>
      <w:numPr>
        <w:ilvl w:val="3"/>
      </w:numPr>
      <w:tabs>
        <w:tab w:val="clear" w:pos="794"/>
        <w:tab w:val="left" w:pos="1021"/>
      </w:tabs>
      <w:ind w:left="1021" w:hanging="1021"/>
    </w:pPr>
    <w:rPr>
      <w:color w:val="auto"/>
    </w:rPr>
  </w:style>
  <w:style w:type="paragraph" w:customStyle="1" w:styleId="Bulletslevel2">
    <w:name w:val="Bullets level 2"/>
    <w:basedOn w:val="Normln"/>
    <w:qFormat/>
    <w:rsid w:val="00EF1265"/>
    <w:pPr>
      <w:numPr>
        <w:numId w:val="9"/>
      </w:numPr>
      <w:tabs>
        <w:tab w:val="left" w:pos="567"/>
      </w:tabs>
      <w:spacing w:before="120"/>
    </w:pPr>
    <w:rPr>
      <w:rFonts w:ascii="Arial" w:eastAsia="Times" w:hAnsi="Arial"/>
      <w:color w:val="000000"/>
      <w:sz w:val="19"/>
      <w:szCs w:val="20"/>
      <w:lang w:val="en-GB"/>
    </w:rPr>
  </w:style>
  <w:style w:type="paragraph" w:customStyle="1" w:styleId="Bulletslevel1">
    <w:name w:val="Bullets level 1"/>
    <w:basedOn w:val="Normln"/>
    <w:qFormat/>
    <w:rsid w:val="00F10A7A"/>
    <w:pPr>
      <w:numPr>
        <w:numId w:val="11"/>
      </w:numPr>
      <w:spacing w:before="120"/>
      <w:ind w:left="360"/>
    </w:pPr>
    <w:rPr>
      <w:rFonts w:eastAsia="Times"/>
      <w:color w:val="000000"/>
      <w:szCs w:val="20"/>
      <w:lang w:val="en-GB"/>
    </w:rPr>
  </w:style>
  <w:style w:type="paragraph" w:customStyle="1" w:styleId="judikatura">
    <w:name w:val="judikatura"/>
    <w:basedOn w:val="Normln"/>
    <w:rsid w:val="00E34C0F"/>
    <w:pPr>
      <w:autoSpaceDE w:val="0"/>
      <w:autoSpaceDN w:val="0"/>
      <w:adjustRightInd w:val="0"/>
      <w:spacing w:before="28" w:after="28" w:line="288" w:lineRule="auto"/>
      <w:jc w:val="both"/>
      <w:textAlignment w:val="center"/>
    </w:pPr>
    <w:rPr>
      <w:rFonts w:ascii="Arial" w:hAnsi="Arial" w:cs="Arial"/>
      <w:color w:val="000000"/>
      <w:sz w:val="16"/>
      <w:szCs w:val="16"/>
      <w:lang w:val="cs-CZ" w:eastAsia="cs-CZ"/>
    </w:rPr>
  </w:style>
  <w:style w:type="paragraph" w:customStyle="1" w:styleId="Odstavecseseznamem4">
    <w:name w:val="Odstavec se seznamem4"/>
    <w:basedOn w:val="Normln"/>
    <w:rsid w:val="00E23266"/>
    <w:pPr>
      <w:ind w:left="720"/>
    </w:pPr>
    <w:rPr>
      <w:rFonts w:eastAsia="Calibri"/>
    </w:rPr>
  </w:style>
  <w:style w:type="character" w:styleId="Zdraznnintenzivn">
    <w:name w:val="Intense Emphasis"/>
    <w:uiPriority w:val="99"/>
    <w:qFormat/>
    <w:rsid w:val="000B6488"/>
    <w:rPr>
      <w:b/>
      <w:bCs/>
      <w:i/>
      <w:iCs/>
      <w:color w:val="4F81BD"/>
    </w:rPr>
  </w:style>
  <w:style w:type="paragraph" w:customStyle="1" w:styleId="Vchoz">
    <w:name w:val="Výchozí"/>
    <w:rsid w:val="00814E6B"/>
    <w:pPr>
      <w:suppressAutoHyphens/>
      <w:spacing w:after="200" w:line="276" w:lineRule="auto"/>
    </w:pPr>
    <w:rPr>
      <w:rFonts w:ascii="Calibri" w:eastAsia="SimSun" w:hAnsi="Calibri" w:cs="Calibri"/>
      <w:sz w:val="22"/>
      <w:szCs w:val="22"/>
      <w:lang w:eastAsia="en-US"/>
    </w:rPr>
  </w:style>
  <w:style w:type="paragraph" w:customStyle="1" w:styleId="Body">
    <w:name w:val="Body"/>
    <w:basedOn w:val="Normln"/>
    <w:rsid w:val="005C01CE"/>
    <w:pPr>
      <w:spacing w:after="140" w:line="288" w:lineRule="auto"/>
      <w:jc w:val="both"/>
    </w:pPr>
    <w:rPr>
      <w:rFonts w:ascii="Arial" w:hAnsi="Arial"/>
      <w:kern w:val="20"/>
      <w:sz w:val="20"/>
      <w:lang w:val="en-GB"/>
    </w:rPr>
  </w:style>
  <w:style w:type="paragraph" w:customStyle="1" w:styleId="odstavecseseznamem10">
    <w:name w:val="odstavecseseznamem1"/>
    <w:basedOn w:val="Normln"/>
    <w:rsid w:val="005C01CE"/>
    <w:pPr>
      <w:spacing w:before="100" w:beforeAutospacing="1" w:after="100" w:afterAutospacing="1"/>
    </w:pPr>
  </w:style>
  <w:style w:type="paragraph" w:customStyle="1" w:styleId="Default">
    <w:name w:val="Default"/>
    <w:rsid w:val="00E27ABA"/>
    <w:pPr>
      <w:autoSpaceDE w:val="0"/>
      <w:autoSpaceDN w:val="0"/>
      <w:adjustRightInd w:val="0"/>
    </w:pPr>
    <w:rPr>
      <w:rFonts w:eastAsia="Calibri"/>
      <w:color w:val="000000"/>
      <w:sz w:val="24"/>
      <w:szCs w:val="24"/>
      <w:lang w:eastAsia="en-US"/>
    </w:rPr>
  </w:style>
  <w:style w:type="character" w:customStyle="1" w:styleId="Standardnpsmoodstavce0">
    <w:name w:val="Standardnpsmoodstavce"/>
    <w:rsid w:val="005E4E2D"/>
  </w:style>
  <w:style w:type="paragraph" w:customStyle="1" w:styleId="Textpoznpodarou0">
    <w:name w:val="Textpoznpodarou"/>
    <w:rsid w:val="005E4E2D"/>
    <w:pPr>
      <w:widowControl w:val="0"/>
      <w:suppressAutoHyphens/>
      <w:overflowPunct w:val="0"/>
      <w:autoSpaceDE w:val="0"/>
      <w:autoSpaceDN w:val="0"/>
      <w:textAlignment w:val="baseline"/>
    </w:pPr>
    <w:rPr>
      <w:rFonts w:ascii="Calibri" w:hAnsi="Calibri"/>
      <w:kern w:val="3"/>
      <w:szCs w:val="22"/>
    </w:rPr>
  </w:style>
  <w:style w:type="paragraph" w:customStyle="1" w:styleId="Odstavecseseznamem0">
    <w:name w:val="Odstavecseseznamem"/>
    <w:rsid w:val="005E4E2D"/>
    <w:pPr>
      <w:widowControl w:val="0"/>
      <w:suppressAutoHyphens/>
      <w:overflowPunct w:val="0"/>
      <w:autoSpaceDE w:val="0"/>
      <w:autoSpaceDN w:val="0"/>
      <w:spacing w:after="200" w:line="276" w:lineRule="auto"/>
      <w:ind w:left="720"/>
      <w:textAlignment w:val="baseline"/>
    </w:pPr>
    <w:rPr>
      <w:rFonts w:ascii="Calibri" w:hAnsi="Calibri"/>
      <w:kern w:val="3"/>
      <w:sz w:val="22"/>
      <w:szCs w:val="22"/>
    </w:rPr>
  </w:style>
  <w:style w:type="paragraph" w:customStyle="1" w:styleId="Normlnweb0">
    <w:name w:val="Normlnweb"/>
    <w:rsid w:val="005E4E2D"/>
    <w:pPr>
      <w:widowControl w:val="0"/>
      <w:suppressAutoHyphens/>
      <w:overflowPunct w:val="0"/>
      <w:autoSpaceDE w:val="0"/>
      <w:autoSpaceDN w:val="0"/>
      <w:spacing w:before="100" w:after="200"/>
      <w:textAlignment w:val="baseline"/>
    </w:pPr>
    <w:rPr>
      <w:kern w:val="3"/>
      <w:sz w:val="24"/>
      <w:szCs w:val="22"/>
    </w:rPr>
  </w:style>
  <w:style w:type="paragraph" w:customStyle="1" w:styleId="Normln0">
    <w:name w:val="Normln"/>
    <w:rsid w:val="005E4E2D"/>
    <w:pPr>
      <w:widowControl w:val="0"/>
      <w:suppressAutoHyphens/>
      <w:overflowPunct w:val="0"/>
      <w:autoSpaceDE w:val="0"/>
      <w:autoSpaceDN w:val="0"/>
      <w:spacing w:after="200" w:line="276" w:lineRule="auto"/>
      <w:textAlignment w:val="baseline"/>
    </w:pPr>
    <w:rPr>
      <w:rFonts w:ascii="Calibri" w:hAnsi="Calibri"/>
      <w:kern w:val="3"/>
      <w:sz w:val="22"/>
      <w:szCs w:val="22"/>
    </w:rPr>
  </w:style>
  <w:style w:type="character" w:customStyle="1" w:styleId="Standardnpsmoodstavce1">
    <w:name w:val="Standardnpsmoodstavce1"/>
    <w:rsid w:val="005E4E2D"/>
  </w:style>
  <w:style w:type="paragraph" w:styleId="Textkomente">
    <w:name w:val="annotation text"/>
    <w:basedOn w:val="Normln"/>
    <w:link w:val="TextkomenteChar"/>
    <w:uiPriority w:val="99"/>
    <w:locked/>
    <w:rsid w:val="00272C1C"/>
    <w:pPr>
      <w:spacing w:after="200"/>
    </w:pPr>
    <w:rPr>
      <w:rFonts w:ascii="Calibri" w:eastAsia="Calibri" w:hAnsi="Calibri"/>
      <w:sz w:val="20"/>
      <w:szCs w:val="20"/>
    </w:rPr>
  </w:style>
  <w:style w:type="character" w:customStyle="1" w:styleId="TextkomenteChar">
    <w:name w:val="Text komentáře Char"/>
    <w:basedOn w:val="Standardnpsmoodstavce"/>
    <w:link w:val="Textkomente"/>
    <w:uiPriority w:val="99"/>
    <w:rsid w:val="00272C1C"/>
    <w:rPr>
      <w:rFonts w:ascii="Calibri" w:eastAsia="Calibri" w:hAnsi="Calibri"/>
    </w:rPr>
  </w:style>
  <w:style w:type="paragraph" w:styleId="Rozloendokumentu">
    <w:name w:val="Document Map"/>
    <w:basedOn w:val="Normln"/>
    <w:link w:val="RozloendokumentuChar"/>
    <w:uiPriority w:val="99"/>
    <w:semiHidden/>
    <w:unhideWhenUsed/>
    <w:locked/>
    <w:rsid w:val="005D6BBA"/>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5D6BBA"/>
    <w:rPr>
      <w:rFonts w:ascii="Tahoma" w:hAnsi="Tahoma" w:cs="Tahoma"/>
      <w:sz w:val="16"/>
      <w:szCs w:val="16"/>
      <w:lang w:val="en-US" w:eastAsia="en-US"/>
    </w:rPr>
  </w:style>
  <w:style w:type="paragraph" w:customStyle="1" w:styleId="documentannotation">
    <w:name w:val="documentannotation"/>
    <w:basedOn w:val="Normln"/>
    <w:rsid w:val="00BA3FA5"/>
    <w:pPr>
      <w:spacing w:before="100" w:beforeAutospacing="1" w:after="100" w:afterAutospacing="1"/>
    </w:pPr>
    <w:rPr>
      <w:lang w:val="cs-CZ" w:eastAsia="cs-CZ"/>
    </w:rPr>
  </w:style>
  <w:style w:type="paragraph" w:styleId="FormtovanvHTML">
    <w:name w:val="HTML Preformatted"/>
    <w:basedOn w:val="Normln"/>
    <w:link w:val="FormtovanvHTMLChar"/>
    <w:uiPriority w:val="99"/>
    <w:semiHidden/>
    <w:unhideWhenUsed/>
    <w:locked/>
    <w:rsid w:val="00154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lang w:val="cs-CZ" w:eastAsia="cs-CZ"/>
    </w:rPr>
  </w:style>
  <w:style w:type="character" w:customStyle="1" w:styleId="FormtovanvHTMLChar">
    <w:name w:val="Formátovaný v HTML Char"/>
    <w:basedOn w:val="Standardnpsmoodstavce"/>
    <w:link w:val="FormtovanvHTML"/>
    <w:uiPriority w:val="99"/>
    <w:semiHidden/>
    <w:rsid w:val="00154599"/>
    <w:rPr>
      <w:rFonts w:ascii="Courier New" w:eastAsiaTheme="minorHAnsi" w:hAnsi="Courier New" w:cs="Courier New"/>
    </w:rPr>
  </w:style>
  <w:style w:type="character" w:styleId="PromnnHTML">
    <w:name w:val="HTML Variable"/>
    <w:uiPriority w:val="99"/>
    <w:unhideWhenUsed/>
    <w:locked/>
    <w:rsid w:val="00593A40"/>
    <w:rPr>
      <w:i/>
      <w:iCs/>
    </w:rPr>
  </w:style>
  <w:style w:type="character" w:customStyle="1" w:styleId="apple-converted-space">
    <w:name w:val="apple-converted-space"/>
    <w:rsid w:val="00593A40"/>
  </w:style>
  <w:style w:type="paragraph" w:customStyle="1" w:styleId="TextA">
    <w:name w:val="Text A"/>
    <w:rsid w:val="001C32F6"/>
    <w:pPr>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paragraph" w:customStyle="1" w:styleId="Nadpis">
    <w:name w:val="Nadpis"/>
    <w:next w:val="Nadpis20"/>
    <w:rsid w:val="001C32F6"/>
    <w:pPr>
      <w:keepNext/>
      <w:keepLines/>
      <w:pBdr>
        <w:top w:val="nil"/>
        <w:left w:val="nil"/>
        <w:bottom w:val="nil"/>
        <w:right w:val="nil"/>
        <w:between w:val="nil"/>
        <w:bar w:val="nil"/>
      </w:pBdr>
      <w:tabs>
        <w:tab w:val="left" w:pos="432"/>
        <w:tab w:val="left" w:pos="576"/>
      </w:tabs>
      <w:spacing w:before="240" w:after="120" w:line="280" w:lineRule="atLeast"/>
      <w:ind w:left="432" w:hanging="432"/>
      <w:outlineLvl w:val="0"/>
    </w:pPr>
    <w:rPr>
      <w:rFonts w:eastAsia="Arial Unicode MS" w:hAnsi="Arial Unicode MS" w:cs="Arial Unicode MS"/>
      <w:b/>
      <w:bCs/>
      <w:color w:val="000000"/>
      <w:sz w:val="24"/>
      <w:szCs w:val="24"/>
      <w:u w:color="000000"/>
      <w:bdr w:val="nil"/>
    </w:rPr>
  </w:style>
  <w:style w:type="numbering" w:customStyle="1" w:styleId="List0">
    <w:name w:val="List 0"/>
    <w:basedOn w:val="Bezseznamu"/>
    <w:rsid w:val="001C32F6"/>
    <w:pPr>
      <w:numPr>
        <w:numId w:val="12"/>
      </w:numPr>
    </w:pPr>
  </w:style>
  <w:style w:type="numbering" w:customStyle="1" w:styleId="List1">
    <w:name w:val="List 1"/>
    <w:basedOn w:val="Bezseznamu"/>
    <w:rsid w:val="001C32F6"/>
    <w:pPr>
      <w:numPr>
        <w:numId w:val="13"/>
      </w:numPr>
    </w:pPr>
  </w:style>
  <w:style w:type="numbering" w:customStyle="1" w:styleId="Seznam21">
    <w:name w:val="Seznam 21"/>
    <w:basedOn w:val="Bezseznamu"/>
    <w:rsid w:val="001C32F6"/>
    <w:pPr>
      <w:numPr>
        <w:numId w:val="14"/>
      </w:numPr>
    </w:pPr>
  </w:style>
  <w:style w:type="numbering" w:customStyle="1" w:styleId="Seznam31">
    <w:name w:val="Seznam 31"/>
    <w:basedOn w:val="Bezseznamu"/>
    <w:rsid w:val="001C32F6"/>
    <w:pPr>
      <w:numPr>
        <w:numId w:val="15"/>
      </w:numPr>
    </w:pPr>
  </w:style>
  <w:style w:type="numbering" w:customStyle="1" w:styleId="Seznam41">
    <w:name w:val="Seznam 41"/>
    <w:basedOn w:val="Bezseznamu"/>
    <w:rsid w:val="001C32F6"/>
    <w:pPr>
      <w:numPr>
        <w:numId w:val="16"/>
      </w:numPr>
    </w:pPr>
  </w:style>
  <w:style w:type="numbering" w:customStyle="1" w:styleId="Seznam51">
    <w:name w:val="Seznam 51"/>
    <w:basedOn w:val="Bezseznamu"/>
    <w:rsid w:val="001C32F6"/>
    <w:pPr>
      <w:numPr>
        <w:numId w:val="17"/>
      </w:numPr>
    </w:pPr>
  </w:style>
  <w:style w:type="numbering" w:customStyle="1" w:styleId="List6">
    <w:name w:val="List 6"/>
    <w:basedOn w:val="Bezseznamu"/>
    <w:rsid w:val="001C32F6"/>
    <w:pPr>
      <w:numPr>
        <w:numId w:val="18"/>
      </w:numPr>
    </w:pPr>
  </w:style>
  <w:style w:type="numbering" w:customStyle="1" w:styleId="List7">
    <w:name w:val="List 7"/>
    <w:basedOn w:val="Bezseznamu"/>
    <w:rsid w:val="001C32F6"/>
    <w:pPr>
      <w:numPr>
        <w:numId w:val="19"/>
      </w:numPr>
    </w:pPr>
  </w:style>
  <w:style w:type="paragraph" w:customStyle="1" w:styleId="EYBulletedtext1">
    <w:name w:val="EY Bulleted text 1"/>
    <w:basedOn w:val="Normln"/>
    <w:link w:val="EYBulletedtext1Char"/>
    <w:rsid w:val="00476C17"/>
    <w:pPr>
      <w:numPr>
        <w:numId w:val="20"/>
      </w:numPr>
      <w:tabs>
        <w:tab w:val="clear" w:pos="288"/>
        <w:tab w:val="num" w:pos="270"/>
      </w:tabs>
      <w:suppressAutoHyphens/>
      <w:spacing w:line="260" w:lineRule="exact"/>
    </w:pPr>
    <w:rPr>
      <w:rFonts w:ascii="Arial" w:hAnsi="Arial"/>
      <w:kern w:val="12"/>
      <w:sz w:val="20"/>
    </w:rPr>
  </w:style>
  <w:style w:type="paragraph" w:customStyle="1" w:styleId="Bullet">
    <w:name w:val="Bullet"/>
    <w:basedOn w:val="EYBulletedtext1"/>
    <w:link w:val="BulletChar"/>
    <w:qFormat/>
    <w:rsid w:val="00476C17"/>
    <w:pPr>
      <w:tabs>
        <w:tab w:val="clear" w:pos="270"/>
        <w:tab w:val="num" w:pos="288"/>
      </w:tabs>
    </w:pPr>
  </w:style>
  <w:style w:type="character" w:customStyle="1" w:styleId="BulletChar">
    <w:name w:val="Bullet Char"/>
    <w:link w:val="Bullet"/>
    <w:rsid w:val="00476C17"/>
    <w:rPr>
      <w:rFonts w:ascii="Arial" w:hAnsi="Arial"/>
      <w:kern w:val="12"/>
      <w:szCs w:val="24"/>
      <w:lang w:val="en-US" w:eastAsia="en-US"/>
    </w:rPr>
  </w:style>
  <w:style w:type="character" w:customStyle="1" w:styleId="EYBulletedtext1Char">
    <w:name w:val="EY Bulleted text 1 Char"/>
    <w:link w:val="EYBulletedtext1"/>
    <w:rsid w:val="00476C17"/>
    <w:rPr>
      <w:rFonts w:ascii="Arial" w:hAnsi="Arial"/>
      <w:kern w:val="12"/>
      <w:szCs w:val="24"/>
      <w:lang w:val="en-US" w:eastAsia="en-US"/>
    </w:rPr>
  </w:style>
  <w:style w:type="paragraph" w:customStyle="1" w:styleId="Zkladntextodsazen1">
    <w:name w:val="Základní text odsazený1"/>
    <w:basedOn w:val="Normln"/>
    <w:rsid w:val="002A5491"/>
    <w:pPr>
      <w:ind w:firstLine="540"/>
      <w:jc w:val="both"/>
    </w:pPr>
    <w:rPr>
      <w:szCs w:val="20"/>
      <w:lang w:val="cs-CZ" w:eastAsia="cs-CZ"/>
    </w:rPr>
  </w:style>
  <w:style w:type="paragraph" w:customStyle="1" w:styleId="AODocTxt">
    <w:name w:val="AODocTxt"/>
    <w:basedOn w:val="Normln"/>
    <w:rsid w:val="00E516E4"/>
    <w:pPr>
      <w:numPr>
        <w:numId w:val="21"/>
      </w:numPr>
      <w:spacing w:before="240" w:line="260" w:lineRule="atLeast"/>
      <w:jc w:val="both"/>
    </w:pPr>
    <w:rPr>
      <w:rFonts w:eastAsia="SimSun"/>
      <w:sz w:val="22"/>
      <w:szCs w:val="22"/>
      <w:lang w:val="en-GB"/>
    </w:rPr>
  </w:style>
  <w:style w:type="paragraph" w:customStyle="1" w:styleId="AODocTxtL1">
    <w:name w:val="AODocTxtL1"/>
    <w:basedOn w:val="AODocTxt"/>
    <w:rsid w:val="00E516E4"/>
    <w:pPr>
      <w:numPr>
        <w:ilvl w:val="1"/>
      </w:numPr>
    </w:pPr>
  </w:style>
  <w:style w:type="paragraph" w:customStyle="1" w:styleId="AODocTxtL2">
    <w:name w:val="AODocTxtL2"/>
    <w:basedOn w:val="AODocTxt"/>
    <w:rsid w:val="00E516E4"/>
    <w:pPr>
      <w:numPr>
        <w:ilvl w:val="2"/>
      </w:numPr>
    </w:pPr>
  </w:style>
  <w:style w:type="paragraph" w:customStyle="1" w:styleId="AODocTxtL3">
    <w:name w:val="AODocTxtL3"/>
    <w:basedOn w:val="AODocTxt"/>
    <w:rsid w:val="00E516E4"/>
    <w:pPr>
      <w:numPr>
        <w:ilvl w:val="3"/>
      </w:numPr>
    </w:pPr>
  </w:style>
  <w:style w:type="paragraph" w:customStyle="1" w:styleId="AODocTxtL4">
    <w:name w:val="AODocTxtL4"/>
    <w:basedOn w:val="AODocTxt"/>
    <w:rsid w:val="00E516E4"/>
    <w:pPr>
      <w:numPr>
        <w:ilvl w:val="4"/>
      </w:numPr>
    </w:pPr>
  </w:style>
  <w:style w:type="paragraph" w:customStyle="1" w:styleId="AODocTxtL5">
    <w:name w:val="AODocTxtL5"/>
    <w:basedOn w:val="AODocTxt"/>
    <w:rsid w:val="00E516E4"/>
    <w:pPr>
      <w:numPr>
        <w:ilvl w:val="5"/>
      </w:numPr>
    </w:pPr>
  </w:style>
  <w:style w:type="paragraph" w:customStyle="1" w:styleId="AODocTxtL6">
    <w:name w:val="AODocTxtL6"/>
    <w:basedOn w:val="AODocTxt"/>
    <w:rsid w:val="00E516E4"/>
    <w:pPr>
      <w:numPr>
        <w:ilvl w:val="6"/>
      </w:numPr>
    </w:pPr>
  </w:style>
  <w:style w:type="paragraph" w:customStyle="1" w:styleId="AODocTxtL7">
    <w:name w:val="AODocTxtL7"/>
    <w:basedOn w:val="AODocTxt"/>
    <w:rsid w:val="00E516E4"/>
    <w:pPr>
      <w:numPr>
        <w:ilvl w:val="7"/>
      </w:numPr>
    </w:pPr>
  </w:style>
  <w:style w:type="paragraph" w:customStyle="1" w:styleId="AODocTxtL8">
    <w:name w:val="AODocTxtL8"/>
    <w:basedOn w:val="AODocTxt"/>
    <w:rsid w:val="00E516E4"/>
    <w:pPr>
      <w:numPr>
        <w:ilvl w:val="8"/>
      </w:numPr>
    </w:pPr>
  </w:style>
  <w:style w:type="paragraph" w:styleId="Nadpisobsahu">
    <w:name w:val="TOC Heading"/>
    <w:basedOn w:val="Nadpis10"/>
    <w:next w:val="Normln"/>
    <w:uiPriority w:val="99"/>
    <w:qFormat/>
    <w:rsid w:val="00E92ED9"/>
    <w:pPr>
      <w:keepLines/>
      <w:spacing w:before="480" w:after="0" w:line="276" w:lineRule="auto"/>
      <w:outlineLvl w:val="9"/>
    </w:pPr>
    <w:rPr>
      <w:rFonts w:ascii="Cambria" w:hAnsi="Cambria" w:cs="Times New Roman"/>
      <w:bCs w:val="0"/>
      <w:color w:val="365F91"/>
      <w:kern w:val="0"/>
      <w:sz w:val="28"/>
      <w:szCs w:val="20"/>
      <w:lang w:val="cs-CZ"/>
    </w:rPr>
  </w:style>
  <w:style w:type="paragraph" w:customStyle="1" w:styleId="wText">
    <w:name w:val="wText"/>
    <w:basedOn w:val="Normln"/>
    <w:link w:val="wTextChar"/>
    <w:uiPriority w:val="99"/>
    <w:qFormat/>
    <w:rsid w:val="000E0340"/>
    <w:pPr>
      <w:spacing w:after="180"/>
      <w:jc w:val="both"/>
    </w:pPr>
    <w:rPr>
      <w:rFonts w:eastAsia="MS Mincho"/>
      <w:sz w:val="22"/>
      <w:szCs w:val="22"/>
      <w:lang w:val="cs-CZ"/>
    </w:rPr>
  </w:style>
  <w:style w:type="paragraph" w:customStyle="1" w:styleId="wText1">
    <w:name w:val="wText1"/>
    <w:basedOn w:val="Normln"/>
    <w:uiPriority w:val="1"/>
    <w:qFormat/>
    <w:rsid w:val="000E0340"/>
    <w:pPr>
      <w:spacing w:after="180"/>
      <w:ind w:left="720"/>
      <w:jc w:val="both"/>
    </w:pPr>
    <w:rPr>
      <w:rFonts w:eastAsia="MS Mincho"/>
      <w:sz w:val="22"/>
      <w:szCs w:val="22"/>
      <w:lang w:val="cs-CZ"/>
    </w:rPr>
  </w:style>
  <w:style w:type="paragraph" w:customStyle="1" w:styleId="wBullet">
    <w:name w:val="wBullet"/>
    <w:basedOn w:val="Normln"/>
    <w:uiPriority w:val="8"/>
    <w:qFormat/>
    <w:rsid w:val="000E0340"/>
    <w:pPr>
      <w:numPr>
        <w:numId w:val="22"/>
      </w:numPr>
      <w:spacing w:after="180"/>
      <w:ind w:hanging="720"/>
      <w:jc w:val="both"/>
    </w:pPr>
    <w:rPr>
      <w:rFonts w:eastAsia="MS Mincho"/>
      <w:sz w:val="22"/>
      <w:szCs w:val="22"/>
      <w:lang w:val="cs-CZ"/>
    </w:rPr>
  </w:style>
  <w:style w:type="character" w:customStyle="1" w:styleId="wTextChar">
    <w:name w:val="wText Char"/>
    <w:basedOn w:val="Standardnpsmoodstavce"/>
    <w:link w:val="wText"/>
    <w:uiPriority w:val="99"/>
    <w:rsid w:val="000E0340"/>
    <w:rPr>
      <w:rFonts w:eastAsia="MS Mincho"/>
      <w:sz w:val="22"/>
      <w:szCs w:val="22"/>
      <w:lang w:eastAsia="en-US"/>
    </w:rPr>
  </w:style>
  <w:style w:type="paragraph" w:customStyle="1" w:styleId="CM1">
    <w:name w:val="CM1"/>
    <w:basedOn w:val="Normln"/>
    <w:uiPriority w:val="99"/>
    <w:rsid w:val="008664CF"/>
    <w:pPr>
      <w:autoSpaceDE w:val="0"/>
      <w:autoSpaceDN w:val="0"/>
    </w:pPr>
    <w:rPr>
      <w:rFonts w:ascii="EUAlbertina" w:eastAsiaTheme="minorHAnsi" w:hAnsi="EUAlbertina"/>
      <w:lang w:val="cs-CZ" w:eastAsia="cs-CZ"/>
    </w:rPr>
  </w:style>
  <w:style w:type="paragraph" w:customStyle="1" w:styleId="CM3">
    <w:name w:val="CM3"/>
    <w:basedOn w:val="Normln"/>
    <w:uiPriority w:val="99"/>
    <w:rsid w:val="008664CF"/>
    <w:pPr>
      <w:autoSpaceDE w:val="0"/>
      <w:autoSpaceDN w:val="0"/>
    </w:pPr>
    <w:rPr>
      <w:rFonts w:ascii="EUAlbertina" w:eastAsiaTheme="minorHAnsi" w:hAnsi="EUAlbertina"/>
      <w:lang w:val="cs-CZ" w:eastAsia="cs-CZ"/>
    </w:rPr>
  </w:style>
  <w:style w:type="paragraph" w:customStyle="1" w:styleId="CM4">
    <w:name w:val="CM4"/>
    <w:basedOn w:val="Normln"/>
    <w:uiPriority w:val="99"/>
    <w:rsid w:val="008664CF"/>
    <w:pPr>
      <w:autoSpaceDE w:val="0"/>
      <w:autoSpaceDN w:val="0"/>
    </w:pPr>
    <w:rPr>
      <w:rFonts w:ascii="EUAlbertina" w:eastAsiaTheme="minorHAnsi" w:hAnsi="EUAlbertina"/>
      <w:lang w:val="cs-CZ" w:eastAsia="cs-CZ"/>
    </w:rPr>
  </w:style>
  <w:style w:type="paragraph" w:customStyle="1" w:styleId="doc-ti">
    <w:name w:val="doc-ti"/>
    <w:basedOn w:val="Normln"/>
    <w:rsid w:val="008664CF"/>
    <w:pPr>
      <w:spacing w:before="100" w:beforeAutospacing="1" w:after="100" w:afterAutospacing="1"/>
    </w:pPr>
    <w:rPr>
      <w:lang w:val="cs-CZ" w:eastAsia="cs-CZ"/>
    </w:rPr>
  </w:style>
  <w:style w:type="character" w:customStyle="1" w:styleId="OdstavecseseznamemChar">
    <w:name w:val="Odstavec se seznamem Char"/>
    <w:basedOn w:val="Standardnpsmoodstavce"/>
    <w:link w:val="Odstavecseseznamem"/>
    <w:uiPriority w:val="34"/>
    <w:rsid w:val="00941C0E"/>
    <w:rPr>
      <w:rFonts w:ascii="Calibri" w:hAnsi="Calibri" w:cs="Calibri"/>
      <w:sz w:val="22"/>
      <w:szCs w:val="22"/>
      <w:lang w:val="en-US" w:eastAsia="en-US"/>
    </w:rPr>
  </w:style>
  <w:style w:type="paragraph" w:customStyle="1" w:styleId="Arial11">
    <w:name w:val="Arial11"/>
    <w:basedOn w:val="Normln"/>
    <w:link w:val="Arial11Char"/>
    <w:qFormat/>
    <w:rsid w:val="00D413F3"/>
    <w:pPr>
      <w:jc w:val="both"/>
    </w:pPr>
    <w:rPr>
      <w:rFonts w:ascii="Arial" w:eastAsia="Calibri" w:hAnsi="Arial" w:cs="Arial"/>
      <w:sz w:val="22"/>
      <w:lang w:val="cs-CZ" w:eastAsia="cs-CZ"/>
    </w:rPr>
  </w:style>
  <w:style w:type="character" w:customStyle="1" w:styleId="Arial11Char">
    <w:name w:val="Arial11 Char"/>
    <w:link w:val="Arial11"/>
    <w:rsid w:val="00D413F3"/>
    <w:rPr>
      <w:rFonts w:ascii="Arial" w:eastAsia="Calibri" w:hAnsi="Arial" w:cs="Arial"/>
      <w:sz w:val="22"/>
      <w:szCs w:val="24"/>
    </w:rPr>
  </w:style>
  <w:style w:type="paragraph" w:customStyle="1" w:styleId="odrka1">
    <w:name w:val="odrážka 1"/>
    <w:basedOn w:val="Odstavecseseznamem"/>
    <w:link w:val="odrka1Char"/>
    <w:qFormat/>
    <w:rsid w:val="00DB0585"/>
    <w:pPr>
      <w:numPr>
        <w:numId w:val="23"/>
      </w:numPr>
      <w:spacing w:before="60" w:after="120" w:line="240" w:lineRule="auto"/>
      <w:ind w:left="284" w:hanging="284"/>
      <w:jc w:val="both"/>
    </w:pPr>
    <w:rPr>
      <w:rFonts w:asciiTheme="minorHAnsi" w:eastAsiaTheme="minorHAnsi" w:hAnsiTheme="minorHAnsi" w:cstheme="minorBidi"/>
    </w:rPr>
  </w:style>
  <w:style w:type="character" w:customStyle="1" w:styleId="odrka1Char">
    <w:name w:val="odrážka 1 Char"/>
    <w:basedOn w:val="OdstavecseseznamemChar"/>
    <w:link w:val="odrka1"/>
    <w:rsid w:val="00DB0585"/>
    <w:rPr>
      <w:rFonts w:asciiTheme="minorHAnsi" w:eastAsiaTheme="minorHAnsi" w:hAnsiTheme="minorHAnsi" w:cstheme="minorBidi"/>
      <w:sz w:val="22"/>
      <w:szCs w:val="22"/>
      <w:lang w:val="en-US" w:eastAsia="en-US"/>
    </w:rPr>
  </w:style>
  <w:style w:type="paragraph" w:customStyle="1" w:styleId="l51">
    <w:name w:val="l51"/>
    <w:basedOn w:val="Normln"/>
    <w:rsid w:val="009F047D"/>
    <w:pPr>
      <w:spacing w:before="144" w:after="144"/>
      <w:jc w:val="both"/>
    </w:pPr>
    <w:rPr>
      <w:lang w:val="cs-CZ" w:eastAsia="cs-CZ"/>
    </w:rPr>
  </w:style>
  <w:style w:type="paragraph" w:styleId="Bezmezer">
    <w:name w:val="No Spacing"/>
    <w:uiPriority w:val="1"/>
    <w:qFormat/>
    <w:rsid w:val="00850806"/>
    <w:rPr>
      <w:rFonts w:asciiTheme="minorHAnsi" w:eastAsiaTheme="minorHAnsi" w:hAnsiTheme="minorHAnsi" w:cstheme="minorBidi"/>
      <w:sz w:val="18"/>
      <w:szCs w:val="22"/>
      <w:lang w:eastAsia="en-US"/>
    </w:rPr>
  </w:style>
  <w:style w:type="paragraph" w:customStyle="1" w:styleId="CELEX">
    <w:name w:val="CELEX"/>
    <w:basedOn w:val="Normln"/>
    <w:next w:val="Normln"/>
    <w:qFormat/>
    <w:rsid w:val="00834613"/>
    <w:pPr>
      <w:spacing w:before="60"/>
      <w:jc w:val="both"/>
    </w:pPr>
    <w:rPr>
      <w:i/>
      <w:sz w:val="20"/>
      <w:szCs w:val="20"/>
      <w:lang w:val="cs-CZ" w:eastAsia="cs-CZ"/>
    </w:rPr>
  </w:style>
  <w:style w:type="character" w:customStyle="1" w:styleId="NovelizanbodChar">
    <w:name w:val="Novelizační bod Char"/>
    <w:link w:val="Novelizanbod"/>
    <w:qFormat/>
    <w:locked/>
    <w:rsid w:val="00834613"/>
    <w:rPr>
      <w:sz w:val="24"/>
      <w:szCs w:val="24"/>
    </w:rPr>
  </w:style>
  <w:style w:type="paragraph" w:styleId="Pedmtkomente">
    <w:name w:val="annotation subject"/>
    <w:basedOn w:val="Textkomente"/>
    <w:next w:val="Textkomente"/>
    <w:link w:val="PedmtkomenteChar"/>
    <w:uiPriority w:val="99"/>
    <w:semiHidden/>
    <w:unhideWhenUsed/>
    <w:locked/>
    <w:rsid w:val="00A226E1"/>
    <w:pPr>
      <w:spacing w:after="160"/>
    </w:pPr>
    <w:rPr>
      <w:rFonts w:asciiTheme="minorHAnsi" w:eastAsiaTheme="minorHAnsi" w:hAnsiTheme="minorHAnsi" w:cstheme="minorBidi"/>
      <w:b/>
      <w:bCs/>
      <w:lang w:val="en-GB"/>
    </w:rPr>
  </w:style>
  <w:style w:type="character" w:customStyle="1" w:styleId="PedmtkomenteChar">
    <w:name w:val="Předmět komentáře Char"/>
    <w:basedOn w:val="TextkomenteChar"/>
    <w:link w:val="Pedmtkomente"/>
    <w:uiPriority w:val="99"/>
    <w:semiHidden/>
    <w:rsid w:val="00A226E1"/>
    <w:rPr>
      <w:rFonts w:asciiTheme="minorHAnsi" w:eastAsiaTheme="minorHAnsi" w:hAnsiTheme="minorHAnsi" w:cstheme="minorBidi"/>
      <w:b/>
      <w:bCs/>
      <w:lang w:val="en-GB" w:eastAsia="en-US"/>
    </w:rPr>
  </w:style>
  <w:style w:type="paragraph" w:customStyle="1" w:styleId="normodsazen0">
    <w:name w:val="normodsazen"/>
    <w:basedOn w:val="Normln"/>
    <w:rsid w:val="00FF5940"/>
    <w:pPr>
      <w:spacing w:before="100"/>
      <w:ind w:firstLine="425"/>
      <w:jc w:val="both"/>
    </w:pPr>
    <w:rPr>
      <w:rFonts w:ascii="Arial" w:hAnsi="Arial" w:cs="Arial"/>
      <w:color w:val="000000"/>
      <w:sz w:val="20"/>
      <w:szCs w:val="20"/>
      <w:lang w:val="cs-CZ" w:eastAsia="cs-CZ"/>
    </w:rPr>
  </w:style>
  <w:style w:type="paragraph" w:styleId="slovanseznam">
    <w:name w:val="List Number"/>
    <w:basedOn w:val="Normln"/>
    <w:uiPriority w:val="99"/>
    <w:qFormat/>
    <w:locked/>
    <w:rsid w:val="00EC5031"/>
    <w:pPr>
      <w:numPr>
        <w:numId w:val="24"/>
      </w:numPr>
      <w:tabs>
        <w:tab w:val="clear" w:pos="360"/>
      </w:tabs>
      <w:spacing w:line="240" w:lineRule="atLeast"/>
      <w:ind w:left="284" w:hanging="284"/>
      <w:contextualSpacing/>
    </w:pPr>
    <w:rPr>
      <w:rFonts w:ascii="Verdana" w:eastAsia="Verdana" w:hAnsi="Verdana"/>
      <w:sz w:val="18"/>
      <w:szCs w:val="22"/>
      <w:lang w:val="cs-CZ"/>
    </w:rPr>
  </w:style>
  <w:style w:type="paragraph" w:customStyle="1" w:styleId="c01pointaltn">
    <w:name w:val="c01pointaltn"/>
    <w:basedOn w:val="Normln"/>
    <w:rsid w:val="00EC5031"/>
    <w:pPr>
      <w:spacing w:before="100" w:beforeAutospacing="1" w:after="100" w:afterAutospacing="1"/>
    </w:pPr>
    <w:rPr>
      <w:lang w:val="cs-CZ" w:eastAsia="cs-CZ"/>
    </w:rPr>
  </w:style>
  <w:style w:type="paragraph" w:customStyle="1" w:styleId="Smlouvaheading10">
    <w:name w:val="Smlouva heading 1"/>
    <w:basedOn w:val="Normln"/>
    <w:link w:val="Smlouvaheading1Char"/>
    <w:qFormat/>
    <w:rsid w:val="00EC5031"/>
    <w:pPr>
      <w:numPr>
        <w:numId w:val="25"/>
      </w:numPr>
      <w:spacing w:before="240" w:after="120" w:line="240" w:lineRule="atLeast"/>
      <w:jc w:val="both"/>
    </w:pPr>
    <w:rPr>
      <w:rFonts w:ascii="Verdana" w:eastAsia="Verdana" w:hAnsi="Verdana"/>
      <w:b/>
      <w:sz w:val="18"/>
      <w:szCs w:val="22"/>
      <w:lang w:val="cs-CZ"/>
    </w:rPr>
  </w:style>
  <w:style w:type="character" w:customStyle="1" w:styleId="Smlouvaheading1Char">
    <w:name w:val="Smlouva heading 1 Char"/>
    <w:link w:val="Smlouvaheading10"/>
    <w:rsid w:val="00EC5031"/>
    <w:rPr>
      <w:rFonts w:ascii="Verdana" w:eastAsia="Verdana" w:hAnsi="Verdana"/>
      <w:b/>
      <w:sz w:val="18"/>
      <w:szCs w:val="22"/>
      <w:lang w:eastAsia="en-US"/>
    </w:rPr>
  </w:style>
  <w:style w:type="paragraph" w:customStyle="1" w:styleId="Smlouvaheading20">
    <w:name w:val="Smlouva heading 2"/>
    <w:link w:val="Smlouvaheading2Char"/>
    <w:qFormat/>
    <w:rsid w:val="00EC5031"/>
    <w:pPr>
      <w:numPr>
        <w:ilvl w:val="1"/>
        <w:numId w:val="25"/>
      </w:numPr>
      <w:spacing w:before="120" w:after="120" w:line="240" w:lineRule="atLeast"/>
      <w:jc w:val="both"/>
    </w:pPr>
    <w:rPr>
      <w:rFonts w:ascii="Verdana" w:eastAsia="Verdana" w:hAnsi="Verdana"/>
      <w:sz w:val="18"/>
      <w:szCs w:val="22"/>
      <w:lang w:val="en-US" w:eastAsia="en-US"/>
    </w:rPr>
  </w:style>
  <w:style w:type="character" w:customStyle="1" w:styleId="Smlouvaheading2Char">
    <w:name w:val="Smlouva heading 2 Char"/>
    <w:link w:val="Smlouvaheading20"/>
    <w:rsid w:val="00EC5031"/>
    <w:rPr>
      <w:rFonts w:ascii="Verdana" w:eastAsia="Verdana" w:hAnsi="Verdana"/>
      <w:sz w:val="18"/>
      <w:szCs w:val="22"/>
      <w:lang w:val="en-US" w:eastAsia="en-US"/>
    </w:rPr>
  </w:style>
  <w:style w:type="paragraph" w:customStyle="1" w:styleId="Smlouvaheading30">
    <w:name w:val="Smlouva heading 3"/>
    <w:qFormat/>
    <w:rsid w:val="00EC5031"/>
    <w:pPr>
      <w:numPr>
        <w:ilvl w:val="2"/>
        <w:numId w:val="25"/>
      </w:numPr>
      <w:spacing w:after="120" w:line="240" w:lineRule="atLeast"/>
      <w:jc w:val="both"/>
    </w:pPr>
    <w:rPr>
      <w:rFonts w:ascii="Verdana" w:eastAsia="Verdana" w:hAnsi="Verdana"/>
      <w:sz w:val="18"/>
      <w:szCs w:val="22"/>
      <w:lang w:val="en-US" w:eastAsia="en-US"/>
    </w:rPr>
  </w:style>
  <w:style w:type="paragraph" w:customStyle="1" w:styleId="Smlouvaheading40">
    <w:name w:val="Smlouva heading 4"/>
    <w:qFormat/>
    <w:rsid w:val="00EC5031"/>
    <w:pPr>
      <w:numPr>
        <w:ilvl w:val="3"/>
        <w:numId w:val="25"/>
      </w:numPr>
      <w:spacing w:after="120" w:line="240" w:lineRule="atLeast"/>
      <w:jc w:val="both"/>
    </w:pPr>
    <w:rPr>
      <w:rFonts w:ascii="Verdana" w:eastAsia="Verdana" w:hAnsi="Verdana"/>
      <w:sz w:val="18"/>
      <w:szCs w:val="22"/>
      <w:lang w:val="en-US" w:eastAsia="en-US"/>
    </w:rPr>
  </w:style>
  <w:style w:type="paragraph" w:customStyle="1" w:styleId="l31">
    <w:name w:val="l31"/>
    <w:basedOn w:val="Normln"/>
    <w:rsid w:val="005D2213"/>
    <w:pPr>
      <w:spacing w:before="144" w:after="144"/>
      <w:jc w:val="both"/>
    </w:pPr>
    <w:rPr>
      <w:lang w:val="cs-CZ" w:eastAsia="cs-CZ"/>
    </w:rPr>
  </w:style>
  <w:style w:type="paragraph" w:customStyle="1" w:styleId="l41">
    <w:name w:val="l41"/>
    <w:basedOn w:val="Normln"/>
    <w:rsid w:val="005D2213"/>
    <w:pPr>
      <w:spacing w:before="144" w:after="144"/>
      <w:jc w:val="both"/>
    </w:pPr>
    <w:rPr>
      <w:lang w:val="cs-CZ" w:eastAsia="cs-CZ"/>
    </w:rPr>
  </w:style>
  <w:style w:type="paragraph" w:customStyle="1" w:styleId="l61">
    <w:name w:val="l61"/>
    <w:basedOn w:val="Normln"/>
    <w:rsid w:val="00744760"/>
    <w:pPr>
      <w:spacing w:before="144" w:after="144"/>
      <w:jc w:val="both"/>
    </w:pPr>
    <w:rPr>
      <w:lang w:val="cs-CZ" w:eastAsia="cs-CZ"/>
    </w:rPr>
  </w:style>
  <w:style w:type="paragraph" w:customStyle="1" w:styleId="l71">
    <w:name w:val="l71"/>
    <w:basedOn w:val="Normln"/>
    <w:rsid w:val="00744760"/>
    <w:pPr>
      <w:spacing w:before="144" w:after="144"/>
      <w:jc w:val="both"/>
    </w:pPr>
    <w:rPr>
      <w:lang w:val="cs-CZ" w:eastAsia="cs-CZ"/>
    </w:rPr>
  </w:style>
  <w:style w:type="paragraph" w:customStyle="1" w:styleId="IInadpis">
    <w:name w:val="II. nadpis"/>
    <w:link w:val="IInadpisChar"/>
    <w:qFormat/>
    <w:rsid w:val="006C396E"/>
    <w:pPr>
      <w:spacing w:after="160"/>
    </w:pPr>
    <w:rPr>
      <w:rFonts w:ascii="Arial Black" w:eastAsia="Calibri" w:hAnsi="Arial Black"/>
      <w:sz w:val="24"/>
      <w:szCs w:val="22"/>
      <w:lang w:eastAsia="en-US"/>
    </w:rPr>
  </w:style>
  <w:style w:type="paragraph" w:customStyle="1" w:styleId="ARIAL110">
    <w:name w:val="ARIAL 11+"/>
    <w:basedOn w:val="Normln"/>
    <w:link w:val="ARIAL11Char0"/>
    <w:qFormat/>
    <w:rsid w:val="006C396E"/>
    <w:pPr>
      <w:jc w:val="both"/>
    </w:pPr>
    <w:rPr>
      <w:rFonts w:ascii="Arial" w:eastAsia="Calibri" w:hAnsi="Arial"/>
      <w:sz w:val="22"/>
      <w:szCs w:val="22"/>
      <w:lang w:val="cs-CZ"/>
    </w:rPr>
  </w:style>
  <w:style w:type="character" w:customStyle="1" w:styleId="IInadpisChar">
    <w:name w:val="II. nadpis Char"/>
    <w:link w:val="IInadpis"/>
    <w:rsid w:val="006C396E"/>
    <w:rPr>
      <w:rFonts w:ascii="Arial Black" w:eastAsia="Calibri" w:hAnsi="Arial Black"/>
      <w:sz w:val="24"/>
      <w:szCs w:val="22"/>
      <w:lang w:eastAsia="en-US"/>
    </w:rPr>
  </w:style>
  <w:style w:type="character" w:customStyle="1" w:styleId="ARIAL11Char0">
    <w:name w:val="ARIAL 11+ Char"/>
    <w:link w:val="ARIAL110"/>
    <w:rsid w:val="006C396E"/>
    <w:rPr>
      <w:rFonts w:ascii="Arial" w:eastAsia="Calibri" w:hAnsi="Arial"/>
      <w:sz w:val="22"/>
      <w:szCs w:val="22"/>
      <w:lang w:eastAsia="en-US"/>
    </w:rPr>
  </w:style>
  <w:style w:type="paragraph" w:customStyle="1" w:styleId="IIInadpis">
    <w:name w:val="III. nadpis"/>
    <w:basedOn w:val="ARIAL110"/>
    <w:link w:val="IIInadpisChar"/>
    <w:qFormat/>
    <w:rsid w:val="006C396E"/>
    <w:rPr>
      <w:rFonts w:ascii="Arial Black" w:hAnsi="Arial Black"/>
    </w:rPr>
  </w:style>
  <w:style w:type="character" w:customStyle="1" w:styleId="IIInadpisChar">
    <w:name w:val="III. nadpis Char"/>
    <w:link w:val="IIInadpis"/>
    <w:rsid w:val="006C396E"/>
    <w:rPr>
      <w:rFonts w:ascii="Arial Black" w:eastAsia="Calibri" w:hAnsi="Arial Black"/>
      <w:sz w:val="22"/>
      <w:szCs w:val="22"/>
      <w:lang w:eastAsia="en-US"/>
    </w:rPr>
  </w:style>
  <w:style w:type="character" w:customStyle="1" w:styleId="st">
    <w:name w:val="st"/>
    <w:rsid w:val="00721597"/>
  </w:style>
  <w:style w:type="paragraph" w:customStyle="1" w:styleId="F3-odrka">
    <w:name w:val="F3 - odrážka"/>
    <w:basedOn w:val="F2-zkladn"/>
    <w:rsid w:val="000F5B78"/>
    <w:pPr>
      <w:numPr>
        <w:numId w:val="26"/>
      </w:numPr>
      <w:spacing w:before="60"/>
    </w:pPr>
  </w:style>
  <w:style w:type="character" w:customStyle="1" w:styleId="TextChar">
    <w:name w:val="Text Char"/>
    <w:link w:val="Text"/>
    <w:rsid w:val="0080212A"/>
    <w:rPr>
      <w:sz w:val="24"/>
      <w:szCs w:val="24"/>
    </w:rPr>
  </w:style>
  <w:style w:type="paragraph" w:customStyle="1" w:styleId="l4">
    <w:name w:val="l4"/>
    <w:basedOn w:val="Normln"/>
    <w:rsid w:val="0080212A"/>
    <w:pPr>
      <w:spacing w:before="100" w:beforeAutospacing="1" w:after="100" w:afterAutospacing="1"/>
    </w:pPr>
    <w:rPr>
      <w:lang w:val="cs-CZ" w:eastAsia="cs-CZ"/>
    </w:rPr>
  </w:style>
  <w:style w:type="paragraph" w:styleId="Revize">
    <w:name w:val="Revision"/>
    <w:hidden/>
    <w:uiPriority w:val="99"/>
    <w:semiHidden/>
    <w:rsid w:val="001509DB"/>
    <w:rPr>
      <w:rFonts w:asciiTheme="minorHAnsi" w:eastAsiaTheme="minorHAnsi" w:hAnsiTheme="minorHAnsi" w:cstheme="minorBidi"/>
      <w:sz w:val="22"/>
      <w:szCs w:val="22"/>
      <w:lang w:eastAsia="en-US"/>
    </w:rPr>
  </w:style>
  <w:style w:type="paragraph" w:customStyle="1" w:styleId="l5">
    <w:name w:val="l5"/>
    <w:basedOn w:val="Normln"/>
    <w:rsid w:val="001509DB"/>
    <w:pPr>
      <w:spacing w:before="100" w:beforeAutospacing="1" w:after="100" w:afterAutospacing="1"/>
    </w:pPr>
    <w:rPr>
      <w:lang w:val="cs-CZ" w:eastAsia="cs-CZ"/>
    </w:rPr>
  </w:style>
  <w:style w:type="paragraph" w:customStyle="1" w:styleId="l6">
    <w:name w:val="l6"/>
    <w:basedOn w:val="Normln"/>
    <w:rsid w:val="001509DB"/>
    <w:pPr>
      <w:spacing w:before="100" w:beforeAutospacing="1" w:after="100" w:afterAutospacing="1"/>
    </w:pPr>
    <w:rPr>
      <w:lang w:val="cs-CZ" w:eastAsia="cs-CZ"/>
    </w:rPr>
  </w:style>
  <w:style w:type="paragraph" w:customStyle="1" w:styleId="OdstavecArial11">
    <w:name w:val="Odstavec Arial 11"/>
    <w:basedOn w:val="ARIAL110"/>
    <w:link w:val="OdstavecArial11Char"/>
    <w:qFormat/>
    <w:rsid w:val="00C91520"/>
    <w:pPr>
      <w:numPr>
        <w:numId w:val="27"/>
      </w:numPr>
    </w:pPr>
    <w:rPr>
      <w:rFonts w:eastAsiaTheme="minorHAnsi" w:cstheme="minorBidi"/>
    </w:rPr>
  </w:style>
  <w:style w:type="character" w:customStyle="1" w:styleId="OdstavecArial11Char">
    <w:name w:val="Odstavec Arial 11 Char"/>
    <w:basedOn w:val="ARIAL11Char0"/>
    <w:link w:val="OdstavecArial11"/>
    <w:rsid w:val="00C91520"/>
    <w:rPr>
      <w:rFonts w:ascii="Arial" w:eastAsiaTheme="minorHAnsi" w:hAnsi="Arial" w:cstheme="minorBidi"/>
      <w:sz w:val="22"/>
      <w:szCs w:val="22"/>
      <w:lang w:eastAsia="en-US"/>
    </w:rPr>
  </w:style>
  <w:style w:type="character" w:customStyle="1" w:styleId="markedtext">
    <w:name w:val="markedtext"/>
    <w:basedOn w:val="Standardnpsmoodstavce"/>
    <w:rsid w:val="00C91520"/>
  </w:style>
  <w:style w:type="character" w:customStyle="1" w:styleId="hgkelc">
    <w:name w:val="hgkelc"/>
    <w:basedOn w:val="Standardnpsmoodstavce"/>
    <w:rsid w:val="00C91520"/>
  </w:style>
  <w:style w:type="paragraph" w:customStyle="1" w:styleId="l3">
    <w:name w:val="l3"/>
    <w:basedOn w:val="Normln"/>
    <w:rsid w:val="00912A04"/>
    <w:pPr>
      <w:spacing w:before="100" w:beforeAutospacing="1" w:after="100" w:afterAutospacing="1"/>
    </w:pPr>
    <w:rPr>
      <w:sz w:val="20"/>
      <w:szCs w:val="20"/>
      <w:lang w:val="cs-CZ" w:eastAsia="cs-CZ"/>
    </w:rPr>
  </w:style>
  <w:style w:type="character" w:customStyle="1" w:styleId="normlntextodstavce">
    <w:name w:val="normln textodstavce"/>
    <w:uiPriority w:val="99"/>
    <w:rsid w:val="000A4D55"/>
  </w:style>
  <w:style w:type="paragraph" w:customStyle="1" w:styleId="S3Report">
    <w:name w:val="S3Report"/>
    <w:basedOn w:val="Normln"/>
    <w:uiPriority w:val="99"/>
    <w:semiHidden/>
    <w:rsid w:val="00874385"/>
    <w:rPr>
      <w:rFonts w:ascii="Arial" w:eastAsiaTheme="minorHAnsi" w:hAnsi="Arial" w:cs="Arial"/>
      <w:color w:val="000000"/>
      <w:sz w:val="16"/>
      <w:szCs w:val="16"/>
      <w:lang w:val="cs-CZ" w:eastAsia="cs-CZ"/>
    </w:rPr>
  </w:style>
  <w:style w:type="paragraph" w:customStyle="1" w:styleId="l2">
    <w:name w:val="l2"/>
    <w:basedOn w:val="Normln"/>
    <w:rsid w:val="00874385"/>
    <w:pPr>
      <w:spacing w:before="100" w:beforeAutospacing="1" w:after="100" w:afterAutospacing="1"/>
    </w:pPr>
    <w:rPr>
      <w:lang w:val="cs-CZ" w:eastAsia="cs-CZ"/>
    </w:rPr>
  </w:style>
  <w:style w:type="paragraph" w:customStyle="1" w:styleId="normln1">
    <w:name w:val="normln"/>
    <w:basedOn w:val="Normln"/>
    <w:rsid w:val="00BE50D4"/>
    <w:pPr>
      <w:spacing w:before="100" w:beforeAutospacing="1" w:after="100" w:afterAutospacing="1"/>
    </w:pPr>
    <w:rPr>
      <w:lang w:val="cs-CZ" w:eastAsia="cs-CZ"/>
    </w:rPr>
  </w:style>
  <w:style w:type="character" w:customStyle="1" w:styleId="normln10">
    <w:name w:val="normln1"/>
    <w:basedOn w:val="Standardnpsmoodstavce"/>
    <w:rsid w:val="00BE50D4"/>
  </w:style>
  <w:style w:type="paragraph" w:customStyle="1" w:styleId="Textzkon">
    <w:name w:val="Text zákon"/>
    <w:basedOn w:val="Text"/>
    <w:link w:val="TextzkonChar"/>
    <w:qFormat/>
    <w:rsid w:val="00E1707E"/>
    <w:pPr>
      <w:overflowPunct/>
      <w:autoSpaceDE/>
      <w:autoSpaceDN/>
      <w:adjustRightInd/>
      <w:spacing w:before="200"/>
      <w:ind w:hanging="357"/>
      <w:jc w:val="both"/>
      <w:textAlignment w:val="auto"/>
    </w:pPr>
    <w:rPr>
      <w:rFonts w:asciiTheme="majorHAnsi" w:eastAsiaTheme="minorHAnsi" w:hAnsiTheme="majorHAnsi" w:cstheme="minorBidi"/>
      <w:i/>
      <w:sz w:val="22"/>
      <w:szCs w:val="22"/>
      <w:lang w:eastAsia="en-US"/>
    </w:rPr>
  </w:style>
  <w:style w:type="character" w:customStyle="1" w:styleId="TextzkonChar">
    <w:name w:val="Text zákon Char"/>
    <w:basedOn w:val="TextChar"/>
    <w:link w:val="Textzkon"/>
    <w:rsid w:val="00E1707E"/>
    <w:rPr>
      <w:rFonts w:asciiTheme="majorHAnsi" w:eastAsiaTheme="minorHAnsi" w:hAnsiTheme="majorHAnsi" w:cstheme="minorBidi"/>
      <w:i/>
      <w:sz w:val="22"/>
      <w:szCs w:val="22"/>
      <w:lang w:eastAsia="en-US"/>
    </w:rPr>
  </w:style>
  <w:style w:type="paragraph" w:customStyle="1" w:styleId="Nadpis1">
    <w:name w:val="Nadpis_1"/>
    <w:basedOn w:val="Nadpis10"/>
    <w:next w:val="Normln"/>
    <w:qFormat/>
    <w:rsid w:val="001728C6"/>
    <w:pPr>
      <w:keepLines/>
      <w:numPr>
        <w:numId w:val="28"/>
      </w:numPr>
      <w:spacing w:before="200" w:after="240"/>
      <w:jc w:val="both"/>
    </w:pPr>
    <w:rPr>
      <w:rFonts w:asciiTheme="majorHAnsi" w:eastAsiaTheme="majorEastAsia" w:hAnsiTheme="majorHAnsi" w:cstheme="majorBidi"/>
      <w:bCs w:val="0"/>
      <w:color w:val="365F91" w:themeColor="accent1" w:themeShade="BF"/>
      <w:kern w:val="0"/>
      <w:sz w:val="28"/>
      <w:lang w:val="cs-CZ"/>
    </w:rPr>
  </w:style>
  <w:style w:type="paragraph" w:customStyle="1" w:styleId="Nadpis2">
    <w:name w:val="Nadpis_2"/>
    <w:basedOn w:val="Nadpis20"/>
    <w:qFormat/>
    <w:rsid w:val="001728C6"/>
    <w:pPr>
      <w:keepLines/>
      <w:numPr>
        <w:ilvl w:val="1"/>
        <w:numId w:val="28"/>
      </w:numPr>
      <w:spacing w:before="200" w:after="240"/>
      <w:jc w:val="both"/>
    </w:pPr>
    <w:rPr>
      <w:rFonts w:asciiTheme="majorHAnsi" w:eastAsiaTheme="majorEastAsia" w:hAnsiTheme="majorHAnsi" w:cstheme="majorBidi"/>
      <w:iCs w:val="0"/>
      <w:color w:val="365F91" w:themeColor="accent1" w:themeShade="BF"/>
      <w:sz w:val="24"/>
      <w:szCs w:val="26"/>
      <w:lang w:val="cs-CZ"/>
    </w:rPr>
  </w:style>
  <w:style w:type="paragraph" w:customStyle="1" w:styleId="Nadpis3">
    <w:name w:val="Nadpis_3"/>
    <w:basedOn w:val="Nadpis30"/>
    <w:link w:val="Nadpis3Char0"/>
    <w:qFormat/>
    <w:rsid w:val="001728C6"/>
    <w:pPr>
      <w:keepLines/>
      <w:numPr>
        <w:ilvl w:val="2"/>
        <w:numId w:val="28"/>
      </w:numPr>
      <w:spacing w:before="200" w:after="240"/>
      <w:jc w:val="both"/>
    </w:pPr>
    <w:rPr>
      <w:rFonts w:asciiTheme="majorHAnsi" w:eastAsiaTheme="majorEastAsia" w:hAnsiTheme="majorHAnsi" w:cstheme="majorBidi"/>
      <w:color w:val="243F60" w:themeColor="accent1" w:themeShade="7F"/>
      <w:sz w:val="24"/>
      <w:szCs w:val="24"/>
    </w:rPr>
  </w:style>
  <w:style w:type="character" w:customStyle="1" w:styleId="Nadpis3Char0">
    <w:name w:val="Nadpis_3 Char"/>
    <w:basedOn w:val="Nadpis3Char"/>
    <w:link w:val="Nadpis3"/>
    <w:rsid w:val="001728C6"/>
    <w:rPr>
      <w:rFonts w:asciiTheme="majorHAnsi" w:eastAsiaTheme="majorEastAsia" w:hAnsiTheme="majorHAnsi" w:cstheme="majorBidi"/>
      <w:b/>
      <w:bCs/>
      <w:color w:val="243F60" w:themeColor="accent1" w:themeShade="7F"/>
      <w:sz w:val="24"/>
      <w:szCs w:val="24"/>
      <w:lang w:val="en-US" w:eastAsia="en-US"/>
    </w:rPr>
  </w:style>
  <w:style w:type="paragraph" w:customStyle="1" w:styleId="l7">
    <w:name w:val="l7"/>
    <w:basedOn w:val="Normln"/>
    <w:uiPriority w:val="99"/>
    <w:rsid w:val="00261C75"/>
    <w:pPr>
      <w:spacing w:before="100" w:beforeAutospacing="1" w:after="100" w:afterAutospacing="1"/>
    </w:pPr>
    <w:rPr>
      <w:lang w:val="cs-CZ" w:eastAsia="cs-CZ"/>
    </w:rPr>
  </w:style>
  <w:style w:type="paragraph" w:customStyle="1" w:styleId="Dvodovzprvakbodu">
    <w:name w:val="Důvodová zpráva k bodu"/>
    <w:basedOn w:val="Normln"/>
    <w:next w:val="Dvodovzprva"/>
    <w:uiPriority w:val="99"/>
    <w:rsid w:val="00261C75"/>
    <w:pPr>
      <w:keepNext/>
      <w:numPr>
        <w:numId w:val="29"/>
      </w:numPr>
      <w:tabs>
        <w:tab w:val="left" w:pos="1134"/>
      </w:tabs>
      <w:spacing w:before="120"/>
      <w:jc w:val="both"/>
      <w:outlineLvl w:val="0"/>
    </w:pPr>
    <w:rPr>
      <w:rFonts w:ascii="Arial" w:eastAsia="Calibri" w:hAnsi="Arial"/>
      <w:b/>
      <w:bCs/>
      <w:color w:val="0000FF"/>
      <w:sz w:val="22"/>
      <w:lang w:val="cs-CZ" w:eastAsia="cs-CZ"/>
    </w:rPr>
  </w:style>
  <w:style w:type="paragraph" w:styleId="Titulek">
    <w:name w:val="caption"/>
    <w:basedOn w:val="Normln"/>
    <w:next w:val="Normln"/>
    <w:uiPriority w:val="35"/>
    <w:unhideWhenUsed/>
    <w:qFormat/>
    <w:rsid w:val="00DC01D4"/>
    <w:pPr>
      <w:spacing w:after="200"/>
    </w:pPr>
    <w:rPr>
      <w:rFonts w:ascii="Garamond" w:eastAsiaTheme="minorHAnsi" w:hAnsi="Garamond" w:cs="Segoe UI"/>
      <w:i/>
      <w:iCs/>
      <w:color w:val="1F497D" w:themeColor="text2"/>
      <w:sz w:val="18"/>
      <w:szCs w:val="18"/>
      <w:lang w:val="cs-CZ"/>
    </w:rPr>
  </w:style>
  <w:style w:type="character" w:customStyle="1" w:styleId="InternetLink">
    <w:name w:val="Internet Link"/>
    <w:basedOn w:val="Standardnpsmoodstavce"/>
    <w:uiPriority w:val="99"/>
    <w:semiHidden/>
    <w:unhideWhenUsed/>
    <w:rsid w:val="005F7B49"/>
    <w:rPr>
      <w:color w:val="0000FF"/>
      <w:u w:val="single"/>
    </w:rPr>
  </w:style>
  <w:style w:type="character" w:customStyle="1" w:styleId="FootnoteCharacters">
    <w:name w:val="Footnote Characters"/>
    <w:basedOn w:val="Standardnpsmoodstavce"/>
    <w:uiPriority w:val="99"/>
    <w:semiHidden/>
    <w:unhideWhenUsed/>
    <w:qFormat/>
    <w:rsid w:val="005F7B49"/>
    <w:rPr>
      <w:vertAlign w:val="superscript"/>
    </w:rPr>
  </w:style>
  <w:style w:type="character" w:customStyle="1" w:styleId="FootnoteAnchor">
    <w:name w:val="Footnote Anchor"/>
    <w:rsid w:val="005F7B49"/>
    <w:rPr>
      <w:vertAlign w:val="superscript"/>
    </w:rPr>
  </w:style>
  <w:style w:type="paragraph" w:customStyle="1" w:styleId="p1">
    <w:name w:val="p1"/>
    <w:basedOn w:val="Normln"/>
    <w:rsid w:val="000A100C"/>
    <w:rPr>
      <w:rFonts w:ascii="Helvetica" w:eastAsiaTheme="minorHAnsi" w:hAnsi="Helvetica"/>
      <w:sz w:val="18"/>
      <w:szCs w:val="18"/>
      <w:lang w:val="cs-CZ" w:eastAsia="cs-CZ"/>
    </w:rPr>
  </w:style>
  <w:style w:type="paragraph" w:customStyle="1" w:styleId="xmsonormal">
    <w:name w:val="x_msonormal"/>
    <w:basedOn w:val="Normln"/>
    <w:rsid w:val="00CD5EEF"/>
    <w:rPr>
      <w:rFonts w:ascii="Trebuchet MS" w:eastAsiaTheme="minorHAnsi" w:hAnsi="Trebuchet MS" w:cs="Calibri"/>
      <w:color w:val="404040"/>
      <w:sz w:val="20"/>
      <w:szCs w:val="20"/>
      <w:lang w:val="cs-CZ" w:eastAsia="cs-CZ"/>
    </w:rPr>
  </w:style>
  <w:style w:type="paragraph" w:customStyle="1" w:styleId="xmsolistparagraph">
    <w:name w:val="x_msolistparagraph"/>
    <w:basedOn w:val="Normln"/>
    <w:rsid w:val="00CD5EEF"/>
    <w:pPr>
      <w:spacing w:after="120"/>
      <w:ind w:left="720"/>
    </w:pPr>
    <w:rPr>
      <w:rFonts w:ascii="Trebuchet MS" w:eastAsiaTheme="minorHAnsi" w:hAnsi="Trebuchet MS" w:cs="Calibri"/>
      <w:color w:val="404040"/>
      <w:sz w:val="20"/>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59569">
      <w:bodyDiv w:val="1"/>
      <w:marLeft w:val="0"/>
      <w:marRight w:val="0"/>
      <w:marTop w:val="0"/>
      <w:marBottom w:val="0"/>
      <w:divBdr>
        <w:top w:val="none" w:sz="0" w:space="0" w:color="auto"/>
        <w:left w:val="none" w:sz="0" w:space="0" w:color="auto"/>
        <w:bottom w:val="none" w:sz="0" w:space="0" w:color="auto"/>
        <w:right w:val="none" w:sz="0" w:space="0" w:color="auto"/>
      </w:divBdr>
    </w:div>
    <w:div w:id="264850299">
      <w:bodyDiv w:val="1"/>
      <w:marLeft w:val="0"/>
      <w:marRight w:val="0"/>
      <w:marTop w:val="0"/>
      <w:marBottom w:val="0"/>
      <w:divBdr>
        <w:top w:val="none" w:sz="0" w:space="0" w:color="auto"/>
        <w:left w:val="none" w:sz="0" w:space="0" w:color="auto"/>
        <w:bottom w:val="none" w:sz="0" w:space="0" w:color="auto"/>
        <w:right w:val="none" w:sz="0" w:space="0" w:color="auto"/>
      </w:divBdr>
    </w:div>
    <w:div w:id="343826092">
      <w:bodyDiv w:val="1"/>
      <w:marLeft w:val="0"/>
      <w:marRight w:val="0"/>
      <w:marTop w:val="0"/>
      <w:marBottom w:val="0"/>
      <w:divBdr>
        <w:top w:val="none" w:sz="0" w:space="0" w:color="auto"/>
        <w:left w:val="none" w:sz="0" w:space="0" w:color="auto"/>
        <w:bottom w:val="none" w:sz="0" w:space="0" w:color="auto"/>
        <w:right w:val="none" w:sz="0" w:space="0" w:color="auto"/>
      </w:divBdr>
    </w:div>
    <w:div w:id="701981123">
      <w:marLeft w:val="0"/>
      <w:marRight w:val="0"/>
      <w:marTop w:val="0"/>
      <w:marBottom w:val="0"/>
      <w:divBdr>
        <w:top w:val="none" w:sz="0" w:space="0" w:color="auto"/>
        <w:left w:val="none" w:sz="0" w:space="0" w:color="auto"/>
        <w:bottom w:val="none" w:sz="0" w:space="0" w:color="auto"/>
        <w:right w:val="none" w:sz="0" w:space="0" w:color="auto"/>
      </w:divBdr>
    </w:div>
    <w:div w:id="701981125">
      <w:marLeft w:val="0"/>
      <w:marRight w:val="0"/>
      <w:marTop w:val="0"/>
      <w:marBottom w:val="0"/>
      <w:divBdr>
        <w:top w:val="none" w:sz="0" w:space="0" w:color="auto"/>
        <w:left w:val="none" w:sz="0" w:space="0" w:color="auto"/>
        <w:bottom w:val="none" w:sz="0" w:space="0" w:color="auto"/>
        <w:right w:val="none" w:sz="0" w:space="0" w:color="auto"/>
      </w:divBdr>
    </w:div>
    <w:div w:id="701981126">
      <w:marLeft w:val="0"/>
      <w:marRight w:val="0"/>
      <w:marTop w:val="0"/>
      <w:marBottom w:val="0"/>
      <w:divBdr>
        <w:top w:val="none" w:sz="0" w:space="0" w:color="auto"/>
        <w:left w:val="none" w:sz="0" w:space="0" w:color="auto"/>
        <w:bottom w:val="none" w:sz="0" w:space="0" w:color="auto"/>
        <w:right w:val="none" w:sz="0" w:space="0" w:color="auto"/>
      </w:divBdr>
      <w:divsChild>
        <w:div w:id="701981142">
          <w:marLeft w:val="240"/>
          <w:marRight w:val="240"/>
          <w:marTop w:val="1740"/>
          <w:marBottom w:val="0"/>
          <w:divBdr>
            <w:top w:val="none" w:sz="0" w:space="0" w:color="auto"/>
            <w:left w:val="none" w:sz="0" w:space="0" w:color="auto"/>
            <w:bottom w:val="none" w:sz="0" w:space="0" w:color="auto"/>
            <w:right w:val="none" w:sz="0" w:space="0" w:color="auto"/>
          </w:divBdr>
          <w:divsChild>
            <w:div w:id="701981150">
              <w:marLeft w:val="0"/>
              <w:marRight w:val="0"/>
              <w:marTop w:val="0"/>
              <w:marBottom w:val="0"/>
              <w:divBdr>
                <w:top w:val="none" w:sz="0" w:space="0" w:color="auto"/>
                <w:left w:val="none" w:sz="0" w:space="0" w:color="auto"/>
                <w:bottom w:val="none" w:sz="0" w:space="0" w:color="auto"/>
                <w:right w:val="none" w:sz="0" w:space="0" w:color="auto"/>
              </w:divBdr>
              <w:divsChild>
                <w:div w:id="701981124">
                  <w:marLeft w:val="2790"/>
                  <w:marRight w:val="0"/>
                  <w:marTop w:val="0"/>
                  <w:marBottom w:val="0"/>
                  <w:divBdr>
                    <w:top w:val="single" w:sz="6" w:space="0" w:color="FFFFFF"/>
                    <w:left w:val="single" w:sz="6" w:space="0" w:color="FFFFFF"/>
                    <w:bottom w:val="single" w:sz="6" w:space="0" w:color="FFFFFF"/>
                    <w:right w:val="single" w:sz="6" w:space="0" w:color="FFFFFF"/>
                  </w:divBdr>
                  <w:divsChild>
                    <w:div w:id="701981147">
                      <w:marLeft w:val="0"/>
                      <w:marRight w:val="0"/>
                      <w:marTop w:val="0"/>
                      <w:marBottom w:val="0"/>
                      <w:divBdr>
                        <w:top w:val="none" w:sz="0" w:space="0" w:color="auto"/>
                        <w:left w:val="none" w:sz="0" w:space="0" w:color="auto"/>
                        <w:bottom w:val="none" w:sz="0" w:space="0" w:color="auto"/>
                        <w:right w:val="none" w:sz="0" w:space="0" w:color="auto"/>
                      </w:divBdr>
                      <w:divsChild>
                        <w:div w:id="701981136">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01981127">
      <w:marLeft w:val="0"/>
      <w:marRight w:val="0"/>
      <w:marTop w:val="0"/>
      <w:marBottom w:val="0"/>
      <w:divBdr>
        <w:top w:val="none" w:sz="0" w:space="0" w:color="auto"/>
        <w:left w:val="none" w:sz="0" w:space="0" w:color="auto"/>
        <w:bottom w:val="none" w:sz="0" w:space="0" w:color="auto"/>
        <w:right w:val="none" w:sz="0" w:space="0" w:color="auto"/>
      </w:divBdr>
    </w:div>
    <w:div w:id="701981128">
      <w:marLeft w:val="0"/>
      <w:marRight w:val="0"/>
      <w:marTop w:val="0"/>
      <w:marBottom w:val="0"/>
      <w:divBdr>
        <w:top w:val="none" w:sz="0" w:space="0" w:color="auto"/>
        <w:left w:val="none" w:sz="0" w:space="0" w:color="auto"/>
        <w:bottom w:val="none" w:sz="0" w:space="0" w:color="auto"/>
        <w:right w:val="none" w:sz="0" w:space="0" w:color="auto"/>
      </w:divBdr>
    </w:div>
    <w:div w:id="701981129">
      <w:marLeft w:val="0"/>
      <w:marRight w:val="0"/>
      <w:marTop w:val="0"/>
      <w:marBottom w:val="0"/>
      <w:divBdr>
        <w:top w:val="none" w:sz="0" w:space="0" w:color="auto"/>
        <w:left w:val="none" w:sz="0" w:space="0" w:color="auto"/>
        <w:bottom w:val="none" w:sz="0" w:space="0" w:color="auto"/>
        <w:right w:val="none" w:sz="0" w:space="0" w:color="auto"/>
      </w:divBdr>
    </w:div>
    <w:div w:id="701981130">
      <w:marLeft w:val="0"/>
      <w:marRight w:val="0"/>
      <w:marTop w:val="0"/>
      <w:marBottom w:val="0"/>
      <w:divBdr>
        <w:top w:val="none" w:sz="0" w:space="0" w:color="auto"/>
        <w:left w:val="none" w:sz="0" w:space="0" w:color="auto"/>
        <w:bottom w:val="none" w:sz="0" w:space="0" w:color="auto"/>
        <w:right w:val="none" w:sz="0" w:space="0" w:color="auto"/>
      </w:divBdr>
    </w:div>
    <w:div w:id="701981131">
      <w:marLeft w:val="0"/>
      <w:marRight w:val="0"/>
      <w:marTop w:val="0"/>
      <w:marBottom w:val="0"/>
      <w:divBdr>
        <w:top w:val="none" w:sz="0" w:space="0" w:color="auto"/>
        <w:left w:val="none" w:sz="0" w:space="0" w:color="auto"/>
        <w:bottom w:val="none" w:sz="0" w:space="0" w:color="auto"/>
        <w:right w:val="none" w:sz="0" w:space="0" w:color="auto"/>
      </w:divBdr>
    </w:div>
    <w:div w:id="701981132">
      <w:marLeft w:val="0"/>
      <w:marRight w:val="0"/>
      <w:marTop w:val="0"/>
      <w:marBottom w:val="0"/>
      <w:divBdr>
        <w:top w:val="none" w:sz="0" w:space="0" w:color="auto"/>
        <w:left w:val="none" w:sz="0" w:space="0" w:color="auto"/>
        <w:bottom w:val="none" w:sz="0" w:space="0" w:color="auto"/>
        <w:right w:val="none" w:sz="0" w:space="0" w:color="auto"/>
      </w:divBdr>
    </w:div>
    <w:div w:id="701981133">
      <w:marLeft w:val="0"/>
      <w:marRight w:val="0"/>
      <w:marTop w:val="0"/>
      <w:marBottom w:val="0"/>
      <w:divBdr>
        <w:top w:val="none" w:sz="0" w:space="0" w:color="auto"/>
        <w:left w:val="none" w:sz="0" w:space="0" w:color="auto"/>
        <w:bottom w:val="none" w:sz="0" w:space="0" w:color="auto"/>
        <w:right w:val="none" w:sz="0" w:space="0" w:color="auto"/>
      </w:divBdr>
    </w:div>
    <w:div w:id="701981135">
      <w:marLeft w:val="0"/>
      <w:marRight w:val="0"/>
      <w:marTop w:val="0"/>
      <w:marBottom w:val="0"/>
      <w:divBdr>
        <w:top w:val="none" w:sz="0" w:space="0" w:color="auto"/>
        <w:left w:val="none" w:sz="0" w:space="0" w:color="auto"/>
        <w:bottom w:val="none" w:sz="0" w:space="0" w:color="auto"/>
        <w:right w:val="none" w:sz="0" w:space="0" w:color="auto"/>
      </w:divBdr>
    </w:div>
    <w:div w:id="701981137">
      <w:marLeft w:val="0"/>
      <w:marRight w:val="0"/>
      <w:marTop w:val="0"/>
      <w:marBottom w:val="0"/>
      <w:divBdr>
        <w:top w:val="none" w:sz="0" w:space="0" w:color="auto"/>
        <w:left w:val="none" w:sz="0" w:space="0" w:color="auto"/>
        <w:bottom w:val="none" w:sz="0" w:space="0" w:color="auto"/>
        <w:right w:val="none" w:sz="0" w:space="0" w:color="auto"/>
      </w:divBdr>
      <w:divsChild>
        <w:div w:id="701981134">
          <w:marLeft w:val="0"/>
          <w:marRight w:val="0"/>
          <w:marTop w:val="0"/>
          <w:marBottom w:val="0"/>
          <w:divBdr>
            <w:top w:val="none" w:sz="0" w:space="0" w:color="auto"/>
            <w:left w:val="none" w:sz="0" w:space="0" w:color="auto"/>
            <w:bottom w:val="none" w:sz="0" w:space="0" w:color="auto"/>
            <w:right w:val="none" w:sz="0" w:space="0" w:color="auto"/>
          </w:divBdr>
        </w:div>
      </w:divsChild>
    </w:div>
    <w:div w:id="701981138">
      <w:marLeft w:val="0"/>
      <w:marRight w:val="0"/>
      <w:marTop w:val="0"/>
      <w:marBottom w:val="0"/>
      <w:divBdr>
        <w:top w:val="none" w:sz="0" w:space="0" w:color="auto"/>
        <w:left w:val="none" w:sz="0" w:space="0" w:color="auto"/>
        <w:bottom w:val="none" w:sz="0" w:space="0" w:color="auto"/>
        <w:right w:val="none" w:sz="0" w:space="0" w:color="auto"/>
      </w:divBdr>
    </w:div>
    <w:div w:id="701981139">
      <w:marLeft w:val="0"/>
      <w:marRight w:val="0"/>
      <w:marTop w:val="0"/>
      <w:marBottom w:val="0"/>
      <w:divBdr>
        <w:top w:val="none" w:sz="0" w:space="0" w:color="auto"/>
        <w:left w:val="none" w:sz="0" w:space="0" w:color="auto"/>
        <w:bottom w:val="none" w:sz="0" w:space="0" w:color="auto"/>
        <w:right w:val="none" w:sz="0" w:space="0" w:color="auto"/>
      </w:divBdr>
    </w:div>
    <w:div w:id="701981140">
      <w:marLeft w:val="0"/>
      <w:marRight w:val="0"/>
      <w:marTop w:val="0"/>
      <w:marBottom w:val="0"/>
      <w:divBdr>
        <w:top w:val="none" w:sz="0" w:space="0" w:color="auto"/>
        <w:left w:val="none" w:sz="0" w:space="0" w:color="auto"/>
        <w:bottom w:val="none" w:sz="0" w:space="0" w:color="auto"/>
        <w:right w:val="none" w:sz="0" w:space="0" w:color="auto"/>
      </w:divBdr>
    </w:div>
    <w:div w:id="701981141">
      <w:marLeft w:val="0"/>
      <w:marRight w:val="0"/>
      <w:marTop w:val="0"/>
      <w:marBottom w:val="0"/>
      <w:divBdr>
        <w:top w:val="none" w:sz="0" w:space="0" w:color="auto"/>
        <w:left w:val="none" w:sz="0" w:space="0" w:color="auto"/>
        <w:bottom w:val="none" w:sz="0" w:space="0" w:color="auto"/>
        <w:right w:val="none" w:sz="0" w:space="0" w:color="auto"/>
      </w:divBdr>
    </w:div>
    <w:div w:id="701981143">
      <w:marLeft w:val="0"/>
      <w:marRight w:val="0"/>
      <w:marTop w:val="0"/>
      <w:marBottom w:val="0"/>
      <w:divBdr>
        <w:top w:val="none" w:sz="0" w:space="0" w:color="auto"/>
        <w:left w:val="none" w:sz="0" w:space="0" w:color="auto"/>
        <w:bottom w:val="none" w:sz="0" w:space="0" w:color="auto"/>
        <w:right w:val="none" w:sz="0" w:space="0" w:color="auto"/>
      </w:divBdr>
    </w:div>
    <w:div w:id="701981144">
      <w:marLeft w:val="0"/>
      <w:marRight w:val="0"/>
      <w:marTop w:val="0"/>
      <w:marBottom w:val="0"/>
      <w:divBdr>
        <w:top w:val="none" w:sz="0" w:space="0" w:color="auto"/>
        <w:left w:val="none" w:sz="0" w:space="0" w:color="auto"/>
        <w:bottom w:val="none" w:sz="0" w:space="0" w:color="auto"/>
        <w:right w:val="none" w:sz="0" w:space="0" w:color="auto"/>
      </w:divBdr>
    </w:div>
    <w:div w:id="701981145">
      <w:marLeft w:val="0"/>
      <w:marRight w:val="0"/>
      <w:marTop w:val="0"/>
      <w:marBottom w:val="0"/>
      <w:divBdr>
        <w:top w:val="none" w:sz="0" w:space="0" w:color="auto"/>
        <w:left w:val="none" w:sz="0" w:space="0" w:color="auto"/>
        <w:bottom w:val="none" w:sz="0" w:space="0" w:color="auto"/>
        <w:right w:val="none" w:sz="0" w:space="0" w:color="auto"/>
      </w:divBdr>
    </w:div>
    <w:div w:id="701981146">
      <w:marLeft w:val="0"/>
      <w:marRight w:val="0"/>
      <w:marTop w:val="0"/>
      <w:marBottom w:val="0"/>
      <w:divBdr>
        <w:top w:val="none" w:sz="0" w:space="0" w:color="auto"/>
        <w:left w:val="none" w:sz="0" w:space="0" w:color="auto"/>
        <w:bottom w:val="none" w:sz="0" w:space="0" w:color="auto"/>
        <w:right w:val="none" w:sz="0" w:space="0" w:color="auto"/>
      </w:divBdr>
    </w:div>
    <w:div w:id="701981148">
      <w:marLeft w:val="0"/>
      <w:marRight w:val="0"/>
      <w:marTop w:val="0"/>
      <w:marBottom w:val="0"/>
      <w:divBdr>
        <w:top w:val="none" w:sz="0" w:space="0" w:color="auto"/>
        <w:left w:val="none" w:sz="0" w:space="0" w:color="auto"/>
        <w:bottom w:val="none" w:sz="0" w:space="0" w:color="auto"/>
        <w:right w:val="none" w:sz="0" w:space="0" w:color="auto"/>
      </w:divBdr>
    </w:div>
    <w:div w:id="701981149">
      <w:marLeft w:val="0"/>
      <w:marRight w:val="0"/>
      <w:marTop w:val="0"/>
      <w:marBottom w:val="0"/>
      <w:divBdr>
        <w:top w:val="none" w:sz="0" w:space="0" w:color="auto"/>
        <w:left w:val="none" w:sz="0" w:space="0" w:color="auto"/>
        <w:bottom w:val="none" w:sz="0" w:space="0" w:color="auto"/>
        <w:right w:val="none" w:sz="0" w:space="0" w:color="auto"/>
      </w:divBdr>
    </w:div>
    <w:div w:id="701981151">
      <w:marLeft w:val="0"/>
      <w:marRight w:val="0"/>
      <w:marTop w:val="0"/>
      <w:marBottom w:val="0"/>
      <w:divBdr>
        <w:top w:val="none" w:sz="0" w:space="0" w:color="auto"/>
        <w:left w:val="none" w:sz="0" w:space="0" w:color="auto"/>
        <w:bottom w:val="none" w:sz="0" w:space="0" w:color="auto"/>
        <w:right w:val="none" w:sz="0" w:space="0" w:color="auto"/>
      </w:divBdr>
    </w:div>
    <w:div w:id="701981152">
      <w:marLeft w:val="0"/>
      <w:marRight w:val="0"/>
      <w:marTop w:val="0"/>
      <w:marBottom w:val="0"/>
      <w:divBdr>
        <w:top w:val="none" w:sz="0" w:space="0" w:color="auto"/>
        <w:left w:val="none" w:sz="0" w:space="0" w:color="auto"/>
        <w:bottom w:val="none" w:sz="0" w:space="0" w:color="auto"/>
        <w:right w:val="none" w:sz="0" w:space="0" w:color="auto"/>
      </w:divBdr>
    </w:div>
    <w:div w:id="701981153">
      <w:marLeft w:val="0"/>
      <w:marRight w:val="0"/>
      <w:marTop w:val="0"/>
      <w:marBottom w:val="0"/>
      <w:divBdr>
        <w:top w:val="none" w:sz="0" w:space="0" w:color="auto"/>
        <w:left w:val="none" w:sz="0" w:space="0" w:color="auto"/>
        <w:bottom w:val="none" w:sz="0" w:space="0" w:color="auto"/>
        <w:right w:val="none" w:sz="0" w:space="0" w:color="auto"/>
      </w:divBdr>
    </w:div>
    <w:div w:id="701981154">
      <w:marLeft w:val="0"/>
      <w:marRight w:val="0"/>
      <w:marTop w:val="0"/>
      <w:marBottom w:val="0"/>
      <w:divBdr>
        <w:top w:val="none" w:sz="0" w:space="0" w:color="auto"/>
        <w:left w:val="none" w:sz="0" w:space="0" w:color="auto"/>
        <w:bottom w:val="none" w:sz="0" w:space="0" w:color="auto"/>
        <w:right w:val="none" w:sz="0" w:space="0" w:color="auto"/>
      </w:divBdr>
    </w:div>
    <w:div w:id="701981155">
      <w:marLeft w:val="0"/>
      <w:marRight w:val="0"/>
      <w:marTop w:val="0"/>
      <w:marBottom w:val="0"/>
      <w:divBdr>
        <w:top w:val="none" w:sz="0" w:space="0" w:color="auto"/>
        <w:left w:val="none" w:sz="0" w:space="0" w:color="auto"/>
        <w:bottom w:val="none" w:sz="0" w:space="0" w:color="auto"/>
        <w:right w:val="none" w:sz="0" w:space="0" w:color="auto"/>
      </w:divBdr>
    </w:div>
    <w:div w:id="701981156">
      <w:marLeft w:val="0"/>
      <w:marRight w:val="0"/>
      <w:marTop w:val="0"/>
      <w:marBottom w:val="0"/>
      <w:divBdr>
        <w:top w:val="none" w:sz="0" w:space="0" w:color="auto"/>
        <w:left w:val="none" w:sz="0" w:space="0" w:color="auto"/>
        <w:bottom w:val="none" w:sz="0" w:space="0" w:color="auto"/>
        <w:right w:val="none" w:sz="0" w:space="0" w:color="auto"/>
      </w:divBdr>
    </w:div>
    <w:div w:id="701981157">
      <w:marLeft w:val="0"/>
      <w:marRight w:val="0"/>
      <w:marTop w:val="0"/>
      <w:marBottom w:val="0"/>
      <w:divBdr>
        <w:top w:val="none" w:sz="0" w:space="0" w:color="auto"/>
        <w:left w:val="none" w:sz="0" w:space="0" w:color="auto"/>
        <w:bottom w:val="none" w:sz="0" w:space="0" w:color="auto"/>
        <w:right w:val="none" w:sz="0" w:space="0" w:color="auto"/>
      </w:divBdr>
    </w:div>
    <w:div w:id="701981158">
      <w:marLeft w:val="0"/>
      <w:marRight w:val="0"/>
      <w:marTop w:val="0"/>
      <w:marBottom w:val="0"/>
      <w:divBdr>
        <w:top w:val="none" w:sz="0" w:space="0" w:color="auto"/>
        <w:left w:val="none" w:sz="0" w:space="0" w:color="auto"/>
        <w:bottom w:val="none" w:sz="0" w:space="0" w:color="auto"/>
        <w:right w:val="none" w:sz="0" w:space="0" w:color="auto"/>
      </w:divBdr>
    </w:div>
    <w:div w:id="701981159">
      <w:marLeft w:val="0"/>
      <w:marRight w:val="0"/>
      <w:marTop w:val="0"/>
      <w:marBottom w:val="0"/>
      <w:divBdr>
        <w:top w:val="none" w:sz="0" w:space="0" w:color="auto"/>
        <w:left w:val="none" w:sz="0" w:space="0" w:color="auto"/>
        <w:bottom w:val="none" w:sz="0" w:space="0" w:color="auto"/>
        <w:right w:val="none" w:sz="0" w:space="0" w:color="auto"/>
      </w:divBdr>
    </w:div>
    <w:div w:id="701981160">
      <w:marLeft w:val="0"/>
      <w:marRight w:val="0"/>
      <w:marTop w:val="0"/>
      <w:marBottom w:val="0"/>
      <w:divBdr>
        <w:top w:val="none" w:sz="0" w:space="0" w:color="auto"/>
        <w:left w:val="none" w:sz="0" w:space="0" w:color="auto"/>
        <w:bottom w:val="none" w:sz="0" w:space="0" w:color="auto"/>
        <w:right w:val="none" w:sz="0" w:space="0" w:color="auto"/>
      </w:divBdr>
    </w:div>
    <w:div w:id="701981162">
      <w:marLeft w:val="0"/>
      <w:marRight w:val="0"/>
      <w:marTop w:val="0"/>
      <w:marBottom w:val="0"/>
      <w:divBdr>
        <w:top w:val="none" w:sz="0" w:space="0" w:color="auto"/>
        <w:left w:val="none" w:sz="0" w:space="0" w:color="auto"/>
        <w:bottom w:val="none" w:sz="0" w:space="0" w:color="auto"/>
        <w:right w:val="none" w:sz="0" w:space="0" w:color="auto"/>
      </w:divBdr>
      <w:divsChild>
        <w:div w:id="701981161">
          <w:marLeft w:val="0"/>
          <w:marRight w:val="0"/>
          <w:marTop w:val="0"/>
          <w:marBottom w:val="0"/>
          <w:divBdr>
            <w:top w:val="none" w:sz="0" w:space="0" w:color="auto"/>
            <w:left w:val="none" w:sz="0" w:space="0" w:color="auto"/>
            <w:bottom w:val="none" w:sz="0" w:space="0" w:color="auto"/>
            <w:right w:val="none" w:sz="0" w:space="0" w:color="auto"/>
          </w:divBdr>
        </w:div>
        <w:div w:id="701981163">
          <w:marLeft w:val="0"/>
          <w:marRight w:val="0"/>
          <w:marTop w:val="0"/>
          <w:marBottom w:val="0"/>
          <w:divBdr>
            <w:top w:val="none" w:sz="0" w:space="0" w:color="auto"/>
            <w:left w:val="none" w:sz="0" w:space="0" w:color="auto"/>
            <w:bottom w:val="none" w:sz="0" w:space="0" w:color="auto"/>
            <w:right w:val="none" w:sz="0" w:space="0" w:color="auto"/>
          </w:divBdr>
        </w:div>
        <w:div w:id="701981166">
          <w:marLeft w:val="720"/>
          <w:marRight w:val="720"/>
          <w:marTop w:val="100"/>
          <w:marBottom w:val="100"/>
          <w:divBdr>
            <w:top w:val="none" w:sz="0" w:space="0" w:color="auto"/>
            <w:left w:val="none" w:sz="0" w:space="0" w:color="auto"/>
            <w:bottom w:val="none" w:sz="0" w:space="0" w:color="auto"/>
            <w:right w:val="none" w:sz="0" w:space="0" w:color="auto"/>
          </w:divBdr>
          <w:divsChild>
            <w:div w:id="701981168">
              <w:marLeft w:val="0"/>
              <w:marRight w:val="0"/>
              <w:marTop w:val="0"/>
              <w:marBottom w:val="0"/>
              <w:divBdr>
                <w:top w:val="none" w:sz="0" w:space="0" w:color="auto"/>
                <w:left w:val="none" w:sz="0" w:space="0" w:color="auto"/>
                <w:bottom w:val="none" w:sz="0" w:space="0" w:color="auto"/>
                <w:right w:val="none" w:sz="0" w:space="0" w:color="auto"/>
              </w:divBdr>
              <w:divsChild>
                <w:div w:id="70198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81164">
      <w:marLeft w:val="0"/>
      <w:marRight w:val="0"/>
      <w:marTop w:val="0"/>
      <w:marBottom w:val="0"/>
      <w:divBdr>
        <w:top w:val="none" w:sz="0" w:space="0" w:color="auto"/>
        <w:left w:val="none" w:sz="0" w:space="0" w:color="auto"/>
        <w:bottom w:val="none" w:sz="0" w:space="0" w:color="auto"/>
        <w:right w:val="none" w:sz="0" w:space="0" w:color="auto"/>
      </w:divBdr>
      <w:divsChild>
        <w:div w:id="701981165">
          <w:marLeft w:val="720"/>
          <w:marRight w:val="720"/>
          <w:marTop w:val="100"/>
          <w:marBottom w:val="100"/>
          <w:divBdr>
            <w:top w:val="none" w:sz="0" w:space="0" w:color="auto"/>
            <w:left w:val="none" w:sz="0" w:space="0" w:color="auto"/>
            <w:bottom w:val="none" w:sz="0" w:space="0" w:color="auto"/>
            <w:right w:val="none" w:sz="0" w:space="0" w:color="auto"/>
          </w:divBdr>
          <w:divsChild>
            <w:div w:id="701981169">
              <w:marLeft w:val="0"/>
              <w:marRight w:val="0"/>
              <w:marTop w:val="0"/>
              <w:marBottom w:val="0"/>
              <w:divBdr>
                <w:top w:val="none" w:sz="0" w:space="0" w:color="auto"/>
                <w:left w:val="none" w:sz="0" w:space="0" w:color="auto"/>
                <w:bottom w:val="none" w:sz="0" w:space="0" w:color="auto"/>
                <w:right w:val="none" w:sz="0" w:space="0" w:color="auto"/>
              </w:divBdr>
              <w:divsChild>
                <w:div w:id="7019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2801">
      <w:bodyDiv w:val="1"/>
      <w:marLeft w:val="0"/>
      <w:marRight w:val="0"/>
      <w:marTop w:val="0"/>
      <w:marBottom w:val="0"/>
      <w:divBdr>
        <w:top w:val="none" w:sz="0" w:space="0" w:color="auto"/>
        <w:left w:val="none" w:sz="0" w:space="0" w:color="auto"/>
        <w:bottom w:val="none" w:sz="0" w:space="0" w:color="auto"/>
        <w:right w:val="none" w:sz="0" w:space="0" w:color="auto"/>
      </w:divBdr>
    </w:div>
    <w:div w:id="1081826703">
      <w:bodyDiv w:val="1"/>
      <w:marLeft w:val="0"/>
      <w:marRight w:val="0"/>
      <w:marTop w:val="0"/>
      <w:marBottom w:val="0"/>
      <w:divBdr>
        <w:top w:val="none" w:sz="0" w:space="0" w:color="auto"/>
        <w:left w:val="none" w:sz="0" w:space="0" w:color="auto"/>
        <w:bottom w:val="none" w:sz="0" w:space="0" w:color="auto"/>
        <w:right w:val="none" w:sz="0" w:space="0" w:color="auto"/>
      </w:divBdr>
    </w:div>
    <w:div w:id="1212496389">
      <w:bodyDiv w:val="1"/>
      <w:marLeft w:val="0"/>
      <w:marRight w:val="0"/>
      <w:marTop w:val="0"/>
      <w:marBottom w:val="0"/>
      <w:divBdr>
        <w:top w:val="none" w:sz="0" w:space="0" w:color="auto"/>
        <w:left w:val="none" w:sz="0" w:space="0" w:color="auto"/>
        <w:bottom w:val="none" w:sz="0" w:space="0" w:color="auto"/>
        <w:right w:val="none" w:sz="0" w:space="0" w:color="auto"/>
      </w:divBdr>
      <w:divsChild>
        <w:div w:id="1687780653">
          <w:marLeft w:val="354"/>
          <w:marRight w:val="354"/>
          <w:marTop w:val="2570"/>
          <w:marBottom w:val="0"/>
          <w:divBdr>
            <w:top w:val="none" w:sz="0" w:space="0" w:color="auto"/>
            <w:left w:val="none" w:sz="0" w:space="0" w:color="auto"/>
            <w:bottom w:val="none" w:sz="0" w:space="0" w:color="auto"/>
            <w:right w:val="none" w:sz="0" w:space="0" w:color="auto"/>
          </w:divBdr>
          <w:divsChild>
            <w:div w:id="1030297290">
              <w:marLeft w:val="0"/>
              <w:marRight w:val="0"/>
              <w:marTop w:val="0"/>
              <w:marBottom w:val="0"/>
              <w:divBdr>
                <w:top w:val="none" w:sz="0" w:space="0" w:color="auto"/>
                <w:left w:val="none" w:sz="0" w:space="0" w:color="auto"/>
                <w:bottom w:val="none" w:sz="0" w:space="0" w:color="auto"/>
                <w:right w:val="none" w:sz="0" w:space="0" w:color="auto"/>
              </w:divBdr>
              <w:divsChild>
                <w:div w:id="1950351495">
                  <w:marLeft w:val="4121"/>
                  <w:marRight w:val="0"/>
                  <w:marTop w:val="0"/>
                  <w:marBottom w:val="0"/>
                  <w:divBdr>
                    <w:top w:val="single" w:sz="8" w:space="0" w:color="FFFFFF"/>
                    <w:left w:val="single" w:sz="8" w:space="0" w:color="FFFFFF"/>
                    <w:bottom w:val="single" w:sz="8" w:space="0" w:color="FFFFFF"/>
                    <w:right w:val="single" w:sz="8" w:space="0" w:color="FFFFFF"/>
                  </w:divBdr>
                  <w:divsChild>
                    <w:div w:id="2085177689">
                      <w:marLeft w:val="0"/>
                      <w:marRight w:val="0"/>
                      <w:marTop w:val="0"/>
                      <w:marBottom w:val="0"/>
                      <w:divBdr>
                        <w:top w:val="none" w:sz="0" w:space="0" w:color="auto"/>
                        <w:left w:val="none" w:sz="0" w:space="0" w:color="auto"/>
                        <w:bottom w:val="none" w:sz="0" w:space="0" w:color="auto"/>
                        <w:right w:val="none" w:sz="0" w:space="0" w:color="auto"/>
                      </w:divBdr>
                      <w:divsChild>
                        <w:div w:id="1586381004">
                          <w:marLeft w:val="354"/>
                          <w:marRight w:val="354"/>
                          <w:marTop w:val="354"/>
                          <w:marBottom w:val="354"/>
                          <w:divBdr>
                            <w:top w:val="none" w:sz="0" w:space="0" w:color="auto"/>
                            <w:left w:val="none" w:sz="0" w:space="0" w:color="auto"/>
                            <w:bottom w:val="none" w:sz="0" w:space="0" w:color="auto"/>
                            <w:right w:val="none" w:sz="0" w:space="0" w:color="auto"/>
                          </w:divBdr>
                        </w:div>
                      </w:divsChild>
                    </w:div>
                  </w:divsChild>
                </w:div>
              </w:divsChild>
            </w:div>
          </w:divsChild>
        </w:div>
      </w:divsChild>
    </w:div>
    <w:div w:id="1247227166">
      <w:bodyDiv w:val="1"/>
      <w:marLeft w:val="0"/>
      <w:marRight w:val="0"/>
      <w:marTop w:val="0"/>
      <w:marBottom w:val="0"/>
      <w:divBdr>
        <w:top w:val="none" w:sz="0" w:space="0" w:color="auto"/>
        <w:left w:val="none" w:sz="0" w:space="0" w:color="auto"/>
        <w:bottom w:val="none" w:sz="0" w:space="0" w:color="auto"/>
        <w:right w:val="none" w:sz="0" w:space="0" w:color="auto"/>
      </w:divBdr>
    </w:div>
    <w:div w:id="1477533599">
      <w:bodyDiv w:val="1"/>
      <w:marLeft w:val="0"/>
      <w:marRight w:val="0"/>
      <w:marTop w:val="0"/>
      <w:marBottom w:val="0"/>
      <w:divBdr>
        <w:top w:val="none" w:sz="0" w:space="0" w:color="auto"/>
        <w:left w:val="none" w:sz="0" w:space="0" w:color="auto"/>
        <w:bottom w:val="none" w:sz="0" w:space="0" w:color="auto"/>
        <w:right w:val="none" w:sz="0" w:space="0" w:color="auto"/>
      </w:divBdr>
    </w:div>
    <w:div w:id="1499538351">
      <w:bodyDiv w:val="1"/>
      <w:marLeft w:val="0"/>
      <w:marRight w:val="0"/>
      <w:marTop w:val="0"/>
      <w:marBottom w:val="0"/>
      <w:divBdr>
        <w:top w:val="none" w:sz="0" w:space="0" w:color="auto"/>
        <w:left w:val="none" w:sz="0" w:space="0" w:color="auto"/>
        <w:bottom w:val="none" w:sz="0" w:space="0" w:color="auto"/>
        <w:right w:val="none" w:sz="0" w:space="0" w:color="auto"/>
      </w:divBdr>
    </w:div>
    <w:div w:id="1503813293">
      <w:bodyDiv w:val="1"/>
      <w:marLeft w:val="0"/>
      <w:marRight w:val="0"/>
      <w:marTop w:val="0"/>
      <w:marBottom w:val="0"/>
      <w:divBdr>
        <w:top w:val="none" w:sz="0" w:space="0" w:color="auto"/>
        <w:left w:val="none" w:sz="0" w:space="0" w:color="auto"/>
        <w:bottom w:val="none" w:sz="0" w:space="0" w:color="auto"/>
        <w:right w:val="none" w:sz="0" w:space="0" w:color="auto"/>
      </w:divBdr>
    </w:div>
    <w:div w:id="1784837820">
      <w:bodyDiv w:val="1"/>
      <w:marLeft w:val="0"/>
      <w:marRight w:val="0"/>
      <w:marTop w:val="0"/>
      <w:marBottom w:val="0"/>
      <w:divBdr>
        <w:top w:val="none" w:sz="0" w:space="0" w:color="auto"/>
        <w:left w:val="none" w:sz="0" w:space="0" w:color="auto"/>
        <w:bottom w:val="none" w:sz="0" w:space="0" w:color="auto"/>
        <w:right w:val="none" w:sz="0" w:space="0" w:color="auto"/>
      </w:divBdr>
    </w:div>
    <w:div w:id="188320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financnisprava.gov.cz/cs/financni-sprava/media-a-verejnost/mimoradne-situace/danove-ulevy-zivelni-pohroma/dotazy-a-odpovedi/dan-z-prijmu-fyzickych-osob"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C://Users/klimova/Downloads/VEG%20109%20-%20Minutes%2031st%20VEG%20meeting%2010-06-2022.pdf" TargetMode="External"/><Relationship Id="rId2" Type="http://schemas.openxmlformats.org/officeDocument/2006/relationships/hyperlink" Target="C://Users/klimova/Downloads/VEG%20109%20-%20Minutes%2031st%20VEG%20meeting%2010-06-2022.pdf" TargetMode="External"/><Relationship Id="rId1" Type="http://schemas.openxmlformats.org/officeDocument/2006/relationships/hyperlink" Target="C://Users/klimova/Downloads/WP%201019%20-%20Minutes%20118th%20VATCOM%20meeting%20-%2019-04-2021.pdf" TargetMode="External"/><Relationship Id="rId4" Type="http://schemas.openxmlformats.org/officeDocument/2006/relationships/hyperlink" Target="https://www.financnisprava.cz/cs/dane/dane/dan-z-pridane-hodnoty/informace-stanoviska-a-sdeleni/komisionarska-smlouva/informace-k-uplatnovani-zakona-o-dph"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81F47D-9E90-4FD8-A9B6-43AA0395D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10558</Words>
  <Characters>62299</Characters>
  <Application>Microsoft Office Word</Application>
  <DocSecurity>0</DocSecurity>
  <Lines>519</Lines>
  <Paragraphs>145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OBSAH</vt:lpstr>
      <vt:lpstr>OBSAH</vt:lpstr>
    </vt:vector>
  </TitlesOfParts>
  <Company>Komora daňových poradců ČR</Company>
  <LinksUpToDate>false</LinksUpToDate>
  <CharactersWithSpaces>72712</CharactersWithSpaces>
  <SharedDoc>false</SharedDoc>
  <HLinks>
    <vt:vector size="12" baseType="variant">
      <vt:variant>
        <vt:i4>3866727</vt:i4>
      </vt:variant>
      <vt:variant>
        <vt:i4>3</vt:i4>
      </vt:variant>
      <vt:variant>
        <vt:i4>0</vt:i4>
      </vt:variant>
      <vt:variant>
        <vt:i4>5</vt:i4>
      </vt:variant>
      <vt:variant>
        <vt:lpwstr>http://adisrws.mfcr.cz/adistc/axis2/services/rozhraniCRPDPH.rozhraniCRPDPHSOAP</vt:lpwstr>
      </vt:variant>
      <vt:variant>
        <vt:lpwstr/>
      </vt:variant>
      <vt:variant>
        <vt:i4>2293771</vt:i4>
      </vt:variant>
      <vt:variant>
        <vt:i4>0</vt:i4>
      </vt:variant>
      <vt:variant>
        <vt:i4>0</vt:i4>
      </vt:variant>
      <vt:variant>
        <vt:i4>5</vt:i4>
      </vt:variant>
      <vt:variant>
        <vt:lpwstr>http://adisreg.mfcr.cz/cgi-bin/adis/idph/int_dp_prij.cgi?ZPRAC=FDPHI1&amp;poc_dic=2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OBSAH</dc:title>
  <dc:creator>Michaela Baranyková</dc:creator>
  <cp:lastModifiedBy>Bláhová Andrea (GFŘ)</cp:lastModifiedBy>
  <cp:revision>3</cp:revision>
  <cp:lastPrinted>2024-12-06T10:03:00Z</cp:lastPrinted>
  <dcterms:created xsi:type="dcterms:W3CDTF">2024-12-06T09:50:00Z</dcterms:created>
  <dcterms:modified xsi:type="dcterms:W3CDTF">2024-12-06T10:04:00Z</dcterms:modified>
</cp:coreProperties>
</file>