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58A5" w14:textId="1541098F" w:rsidR="002674CA" w:rsidRDefault="002674CA" w:rsidP="008046D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78"/>
      </w:tblGrid>
      <w:tr w:rsidR="008046D7" w14:paraId="59444CAA" w14:textId="77777777">
        <w:trPr>
          <w:trHeight w:val="424"/>
        </w:trPr>
        <w:tc>
          <w:tcPr>
            <w:tcW w:w="8878" w:type="dxa"/>
          </w:tcPr>
          <w:p w14:paraId="5B447CFB" w14:textId="16B13A60" w:rsidR="00896EA8" w:rsidRPr="00896EA8" w:rsidRDefault="008046D7" w:rsidP="00DD2F6F">
            <w:pPr>
              <w:pStyle w:val="Default"/>
              <w:jc w:val="center"/>
              <w:rPr>
                <w:b/>
                <w:bCs/>
                <w:sz w:val="36"/>
                <w:szCs w:val="36"/>
              </w:rPr>
            </w:pPr>
            <w:r w:rsidRPr="00896EA8">
              <w:rPr>
                <w:b/>
                <w:bCs/>
                <w:sz w:val="36"/>
                <w:szCs w:val="36"/>
              </w:rPr>
              <w:t>Informa</w:t>
            </w:r>
            <w:r w:rsidR="009D11B7">
              <w:rPr>
                <w:b/>
                <w:bCs/>
                <w:sz w:val="36"/>
                <w:szCs w:val="36"/>
              </w:rPr>
              <w:t>ční povinnost</w:t>
            </w:r>
          </w:p>
          <w:p w14:paraId="1B354A79" w14:textId="0203B665" w:rsidR="00896EA8" w:rsidRPr="007A6E31" w:rsidRDefault="00BC404E" w:rsidP="009D11B7">
            <w:pPr>
              <w:pStyle w:val="Default"/>
              <w:jc w:val="center"/>
              <w:rPr>
                <w:b/>
                <w:bCs/>
                <w:sz w:val="40"/>
                <w:szCs w:val="40"/>
              </w:rPr>
            </w:pPr>
            <w:sdt>
              <w:sdtPr>
                <w:rPr>
                  <w:b/>
                  <w:bCs/>
                  <w:sz w:val="36"/>
                  <w:szCs w:val="36"/>
                </w:rPr>
                <w:alias w:val="OFS"/>
                <w:tag w:val="OFS"/>
                <w:id w:val="1166205966"/>
                <w:placeholder>
                  <w:docPart w:val="C87641DC600642B09FA642A0678DD296"/>
                </w:placeholder>
                <w:comboBox>
                  <w:listItem w:displayText="Zvolte OFS" w:value="Zvolte OFS"/>
                  <w:listItem w:displayText="Generálního finančního ředitelství" w:value="Generálního finančního ředitelství"/>
                  <w:listItem w:displayText="Finančního úřadu pro hlavní město Prahu" w:value="Finančního úřadu pro hlavní město Prahu"/>
                  <w:listItem w:displayText="Finančního úřadu pro Středočeský kraj" w:value="Finančního úřadu pro Středočeský kraj"/>
                  <w:listItem w:displayText="Finančního úřadu pro Jihočeský kraj" w:value="Finančního úřadu pro Jihočeský kraj"/>
                  <w:listItem w:displayText="Finančního úřadu pro Plzeňský kraj" w:value="Finančního úřadu pro Plzeňský kraj"/>
                  <w:listItem w:displayText="Finančního úřadu pro Karlovarský kraj" w:value="Finančního úřadu pro Karlovarský kraj"/>
                  <w:listItem w:displayText="Finančního úřadu pro Ústecký kraj" w:value="Finančního úřadu pro Ústecký kraj"/>
                  <w:listItem w:displayText="Finančního úřadu pro Liberecký kraj" w:value="Finančního úřadu pro Liberecký kraj"/>
                  <w:listItem w:displayText="Finančního úřadu pro Královehradecký kraj" w:value="Finančního úřadu pro Královehradecký kraj"/>
                  <w:listItem w:displayText="Finančního úřadu pro Pardubický kraj" w:value="Finančního úřadu pro Pardubický kraj"/>
                  <w:listItem w:displayText="Finančního úřadu pro Kraj Vysočina" w:value="Finančního úřadu pro Kraj Vysočina"/>
                  <w:listItem w:displayText="Finančního úřadu pro Jihomoravský kraj" w:value="Finančního úřadu pro Jihomoravský kraj"/>
                  <w:listItem w:displayText="Finančního úřadu pro Olomoucký kraj" w:value="Finančního úřadu pro Olomoucký kraj"/>
                  <w:listItem w:displayText="Finančního úřadu pro Moravskoslezský kraj" w:value="Finančního úřadu pro Moravskoslezský kraj"/>
                  <w:listItem w:displayText="Finančního úřadu pro Zlínský kraj" w:value="Finančního úřadu pro Zlínský kraj"/>
                  <w:listItem w:displayText="Specializovaného finančního úřadu" w:value="Specializovaného finančního úřadu"/>
                  <w:listItem w:displayText="Odvolacího finančního ředitelství" w:value="Odvolacího finančního ředitelství"/>
                </w:comboBox>
              </w:sdtPr>
              <w:sdtEndPr/>
              <w:sdtContent>
                <w:r w:rsidR="00877EA4">
                  <w:rPr>
                    <w:b/>
                    <w:bCs/>
                    <w:sz w:val="36"/>
                    <w:szCs w:val="36"/>
                  </w:rPr>
                  <w:t>Finančního úřadu pro Pardubický kraj</w:t>
                </w:r>
              </w:sdtContent>
            </w:sdt>
          </w:p>
          <w:p w14:paraId="1152EDD4" w14:textId="4087DDB5" w:rsidR="008046D7" w:rsidRDefault="008046D7" w:rsidP="009D11B7">
            <w:pPr>
              <w:pStyle w:val="Default"/>
              <w:jc w:val="center"/>
              <w:rPr>
                <w:sz w:val="22"/>
                <w:szCs w:val="22"/>
              </w:rPr>
            </w:pPr>
            <w:r>
              <w:rPr>
                <w:sz w:val="22"/>
                <w:szCs w:val="22"/>
              </w:rPr>
              <w:t xml:space="preserve">dle </w:t>
            </w:r>
            <w:r w:rsidR="0057267F">
              <w:rPr>
                <w:sz w:val="22"/>
                <w:szCs w:val="22"/>
              </w:rPr>
              <w:t xml:space="preserve">§ 2 odst. 3 </w:t>
            </w:r>
            <w:r>
              <w:rPr>
                <w:sz w:val="22"/>
                <w:szCs w:val="22"/>
              </w:rPr>
              <w:t>vyhlášky č. 259/2012 Sb., o podrobnostech výkonu spisové služby</w:t>
            </w:r>
            <w:r w:rsidR="009D11B7">
              <w:rPr>
                <w:sz w:val="22"/>
                <w:szCs w:val="22"/>
              </w:rPr>
              <w:t xml:space="preserve">, ve znění pozdějších předpisů, </w:t>
            </w:r>
            <w:r w:rsidR="0057267F">
              <w:rPr>
                <w:sz w:val="22"/>
                <w:szCs w:val="22"/>
              </w:rPr>
              <w:t>a § 56 odst. 1</w:t>
            </w:r>
            <w:r w:rsidR="00896EA8">
              <w:rPr>
                <w:sz w:val="22"/>
                <w:szCs w:val="22"/>
              </w:rPr>
              <w:t xml:space="preserve"> </w:t>
            </w:r>
            <w:r w:rsidR="009D11B7">
              <w:rPr>
                <w:sz w:val="22"/>
                <w:szCs w:val="22"/>
              </w:rPr>
              <w:t xml:space="preserve">zákona č. 280/2009 Sb., </w:t>
            </w:r>
            <w:r w:rsidR="0057267F">
              <w:rPr>
                <w:sz w:val="22"/>
                <w:szCs w:val="22"/>
              </w:rPr>
              <w:t>daňov</w:t>
            </w:r>
            <w:r w:rsidR="009D11B7">
              <w:rPr>
                <w:sz w:val="22"/>
                <w:szCs w:val="22"/>
              </w:rPr>
              <w:t>ý</w:t>
            </w:r>
            <w:r w:rsidR="0057267F">
              <w:rPr>
                <w:sz w:val="22"/>
                <w:szCs w:val="22"/>
              </w:rPr>
              <w:t xml:space="preserve"> řád</w:t>
            </w:r>
            <w:r w:rsidR="009D11B7">
              <w:rPr>
                <w:sz w:val="22"/>
                <w:szCs w:val="22"/>
              </w:rPr>
              <w:t>, ve znění pozdějších předpisů</w:t>
            </w:r>
          </w:p>
          <w:p w14:paraId="48AABDE8" w14:textId="066A3D63" w:rsidR="00F145BA" w:rsidRPr="008A539C" w:rsidRDefault="00F145BA" w:rsidP="0057267F">
            <w:pPr>
              <w:pStyle w:val="Default"/>
              <w:jc w:val="center"/>
              <w:rPr>
                <w:i/>
                <w:iCs/>
                <w:sz w:val="22"/>
                <w:szCs w:val="22"/>
              </w:rPr>
            </w:pPr>
            <w:r w:rsidRPr="007A6E31">
              <w:rPr>
                <w:i/>
                <w:iCs/>
                <w:sz w:val="22"/>
                <w:szCs w:val="22"/>
              </w:rPr>
              <w:t xml:space="preserve">účinnost od 1. </w:t>
            </w:r>
            <w:r w:rsidR="000B580F">
              <w:rPr>
                <w:i/>
                <w:iCs/>
                <w:sz w:val="22"/>
                <w:szCs w:val="22"/>
              </w:rPr>
              <w:t>9</w:t>
            </w:r>
            <w:r w:rsidRPr="007A6E31">
              <w:rPr>
                <w:i/>
                <w:iCs/>
                <w:sz w:val="22"/>
                <w:szCs w:val="22"/>
              </w:rPr>
              <w:t>. 202</w:t>
            </w:r>
            <w:r w:rsidR="000B580F">
              <w:rPr>
                <w:i/>
                <w:iCs/>
                <w:sz w:val="22"/>
                <w:szCs w:val="22"/>
              </w:rPr>
              <w:t>5</w:t>
            </w:r>
          </w:p>
        </w:tc>
      </w:tr>
    </w:tbl>
    <w:p w14:paraId="2C3DF85D" w14:textId="77777777" w:rsidR="008046D7" w:rsidRDefault="008046D7" w:rsidP="008046D7">
      <w:pPr>
        <w:pStyle w:val="Default"/>
      </w:pPr>
    </w:p>
    <w:p w14:paraId="414DFC2C" w14:textId="5998C7A5" w:rsidR="00043ABE" w:rsidRDefault="008046D7" w:rsidP="008A7997">
      <w:pPr>
        <w:pStyle w:val="Default"/>
        <w:rPr>
          <w:sz w:val="22"/>
          <w:szCs w:val="22"/>
        </w:rPr>
      </w:pPr>
      <w:r>
        <w:t xml:space="preserve"> </w:t>
      </w:r>
      <w:sdt>
        <w:sdtPr>
          <w:rPr>
            <w:sz w:val="22"/>
            <w:szCs w:val="22"/>
          </w:rPr>
          <w:alias w:val="OFS"/>
          <w:tag w:val="OFS"/>
          <w:id w:val="1889998246"/>
          <w:placeholder>
            <w:docPart w:val="9AD03F0CCF34489BBC9E55D38598E788"/>
          </w:placeholder>
          <w:comboBox>
            <w:listItem w:displayText="Zvolte OFS" w:value="Zvolte OFS"/>
            <w:listItem w:displayText="Generální finanční ředitelství" w:value="Generální finanční ředitelství"/>
            <w:listItem w:displayText="Finanční úřad pro hlavní město Prahu" w:value="Finanční úřad pro hlavní město Prahu"/>
            <w:listItem w:displayText="Finanční úřad pro Středočeský kraj" w:value="Finanční úřad pro Středočeský kraj"/>
            <w:listItem w:displayText="Finanční úřad pro Jihočeský kraj" w:value="Finanční úřad pro Jihočeský kraj"/>
            <w:listItem w:displayText="Finanční úřad pro Plzeňský kraj" w:value="Finanční úřad pro Plzeňský kraj"/>
            <w:listItem w:displayText="Finanční úřad pro Karlovarský kraj" w:value="Finanční úřad pro Karlovarský kraj"/>
            <w:listItem w:displayText="Finanční úřad pro Ústecký kraj" w:value="Finanční úřad pro Ústecký kraj"/>
            <w:listItem w:displayText="Finanční úřad pro Liberecký kraj" w:value="Finanční úřad pro Liberecký kraj"/>
            <w:listItem w:displayText="Finanční úřad pro Královehradecký kraj" w:value="Finanční úřad pro Královehradecký kraj"/>
            <w:listItem w:displayText="Finanční úřad pro Pardubický kraj" w:value="Finanční úřad pro Pardubický kraj"/>
            <w:listItem w:displayText="Finanční úřad pro Kraj Vysočina" w:value="Finanční úřad pro Kraj Vysočina"/>
            <w:listItem w:displayText="Finanční úřad pro Jihomoravský kraj" w:value="Finanční úřad pro Jihomoravský kraj"/>
            <w:listItem w:displayText="Finanční úřad pro Olomoucký kraj" w:value="Finanční úřad pro Olomoucký kraj"/>
            <w:listItem w:displayText="Finanční úřad pro Moravskoslezský kraj" w:value="Finanční úřad pro Moravskoslezský kraj"/>
            <w:listItem w:displayText="Finanční úřad pro Zlínský kraj" w:value="Finanční úřad pro Zlínský kraj"/>
            <w:listItem w:displayText="Specializovaný finanční úřad" w:value="Specializovaný finanční úřad"/>
            <w:listItem w:displayText="Odvolací finanční ředitelství" w:value="Odvolací finanční ředitelství"/>
          </w:comboBox>
        </w:sdtPr>
        <w:sdtEndPr/>
        <w:sdtContent>
          <w:r w:rsidR="00877EA4">
            <w:rPr>
              <w:sz w:val="22"/>
              <w:szCs w:val="22"/>
            </w:rPr>
            <w:t>Finanční úřad pro Pardubický kraj</w:t>
          </w:r>
        </w:sdtContent>
      </w:sdt>
      <w:r w:rsidR="00113967">
        <w:rPr>
          <w:sz w:val="22"/>
          <w:szCs w:val="22"/>
        </w:rPr>
        <w:t xml:space="preserve"> </w:t>
      </w:r>
      <w:r w:rsidR="0072720F">
        <w:rPr>
          <w:sz w:val="22"/>
          <w:szCs w:val="22"/>
        </w:rPr>
        <w:t>tímto zveřejňuje informac</w:t>
      </w:r>
      <w:r w:rsidR="00967905">
        <w:rPr>
          <w:sz w:val="22"/>
          <w:szCs w:val="22"/>
        </w:rPr>
        <w:t>e</w:t>
      </w:r>
      <w:r w:rsidR="0072720F">
        <w:rPr>
          <w:sz w:val="22"/>
          <w:szCs w:val="22"/>
        </w:rPr>
        <w:t xml:space="preserve"> o</w:t>
      </w:r>
      <w:r w:rsidR="00DB16D0">
        <w:rPr>
          <w:sz w:val="22"/>
          <w:szCs w:val="22"/>
        </w:rPr>
        <w:t> </w:t>
      </w:r>
      <w:r w:rsidR="0072720F">
        <w:rPr>
          <w:sz w:val="22"/>
          <w:szCs w:val="22"/>
        </w:rPr>
        <w:t>podmínkách</w:t>
      </w:r>
      <w:r w:rsidR="00BB6441">
        <w:rPr>
          <w:sz w:val="22"/>
          <w:szCs w:val="22"/>
        </w:rPr>
        <w:t xml:space="preserve"> </w:t>
      </w:r>
      <w:r w:rsidR="0072720F">
        <w:rPr>
          <w:sz w:val="22"/>
          <w:szCs w:val="22"/>
        </w:rPr>
        <w:t xml:space="preserve">přijímání dokumentů a další informace, </w:t>
      </w:r>
      <w:r w:rsidR="00043ABE">
        <w:rPr>
          <w:sz w:val="22"/>
          <w:szCs w:val="22"/>
        </w:rPr>
        <w:t xml:space="preserve">jejichž zveřejnění </w:t>
      </w:r>
      <w:r w:rsidR="00C95384">
        <w:rPr>
          <w:sz w:val="22"/>
          <w:szCs w:val="22"/>
        </w:rPr>
        <w:t xml:space="preserve">je </w:t>
      </w:r>
      <w:r w:rsidR="00A2607E">
        <w:rPr>
          <w:sz w:val="22"/>
          <w:szCs w:val="22"/>
        </w:rPr>
        <w:t>orgán</w:t>
      </w:r>
      <w:r w:rsidR="00C95384">
        <w:rPr>
          <w:sz w:val="22"/>
          <w:szCs w:val="22"/>
        </w:rPr>
        <w:t>ům</w:t>
      </w:r>
      <w:r w:rsidR="00A2607E">
        <w:rPr>
          <w:sz w:val="22"/>
          <w:szCs w:val="22"/>
        </w:rPr>
        <w:t xml:space="preserve"> Finanční správy České republiky </w:t>
      </w:r>
      <w:r w:rsidR="00350CD5">
        <w:rPr>
          <w:sz w:val="22"/>
          <w:szCs w:val="22"/>
        </w:rPr>
        <w:t xml:space="preserve">(dále </w:t>
      </w:r>
      <w:r w:rsidR="00967905">
        <w:rPr>
          <w:sz w:val="22"/>
          <w:szCs w:val="22"/>
        </w:rPr>
        <w:t>jen</w:t>
      </w:r>
      <w:r w:rsidR="00350CD5">
        <w:rPr>
          <w:sz w:val="22"/>
          <w:szCs w:val="22"/>
        </w:rPr>
        <w:t xml:space="preserve"> „</w:t>
      </w:r>
      <w:r w:rsidR="00A2607E" w:rsidRPr="003E7E3C">
        <w:rPr>
          <w:sz w:val="22"/>
          <w:szCs w:val="22"/>
        </w:rPr>
        <w:t>orgán</w:t>
      </w:r>
      <w:r w:rsidR="00C95384" w:rsidRPr="003E7E3C">
        <w:rPr>
          <w:sz w:val="22"/>
          <w:szCs w:val="22"/>
        </w:rPr>
        <w:t>y</w:t>
      </w:r>
      <w:r w:rsidR="00A2607E" w:rsidRPr="003E7E3C">
        <w:rPr>
          <w:sz w:val="22"/>
          <w:szCs w:val="22"/>
        </w:rPr>
        <w:t xml:space="preserve"> FS</w:t>
      </w:r>
      <w:r w:rsidR="00350CD5">
        <w:rPr>
          <w:sz w:val="22"/>
          <w:szCs w:val="22"/>
        </w:rPr>
        <w:t>“)</w:t>
      </w:r>
      <w:r w:rsidR="002B156A">
        <w:rPr>
          <w:sz w:val="22"/>
          <w:szCs w:val="22"/>
        </w:rPr>
        <w:t xml:space="preserve"> </w:t>
      </w:r>
      <w:r w:rsidR="00C95384">
        <w:rPr>
          <w:sz w:val="22"/>
          <w:szCs w:val="22"/>
        </w:rPr>
        <w:t>uloženo výše specifikovanými ustanoveními právních předpisů.</w:t>
      </w:r>
      <w:r w:rsidR="00043ABE">
        <w:rPr>
          <w:sz w:val="22"/>
          <w:szCs w:val="22"/>
        </w:rPr>
        <w:t xml:space="preserve"> </w:t>
      </w:r>
    </w:p>
    <w:p w14:paraId="10D85E60" w14:textId="23AD1010" w:rsidR="002D7E2C" w:rsidRDefault="0072720F" w:rsidP="007A6E31">
      <w:pPr>
        <w:pStyle w:val="Default"/>
        <w:jc w:val="both"/>
      </w:pPr>
      <w:r>
        <w:rPr>
          <w:sz w:val="22"/>
          <w:szCs w:val="22"/>
        </w:rPr>
        <w:t xml:space="preserve"> </w:t>
      </w:r>
      <w:r w:rsidR="00113967">
        <w:rPr>
          <w:sz w:val="22"/>
          <w:szCs w:val="22"/>
        </w:rPr>
        <w:t xml:space="preserve"> </w:t>
      </w:r>
    </w:p>
    <w:p w14:paraId="1E9892D5" w14:textId="0A40AD18" w:rsidR="00B41CA4" w:rsidRPr="007A6E31" w:rsidRDefault="00B41CA4" w:rsidP="002E3BC7">
      <w:pPr>
        <w:pStyle w:val="Default"/>
        <w:numPr>
          <w:ilvl w:val="0"/>
          <w:numId w:val="2"/>
        </w:numPr>
        <w:jc w:val="both"/>
        <w:rPr>
          <w:i/>
          <w:iCs/>
          <w:sz w:val="22"/>
          <w:szCs w:val="22"/>
        </w:rPr>
      </w:pPr>
      <w:r w:rsidRPr="007A6E31">
        <w:rPr>
          <w:i/>
          <w:iCs/>
          <w:sz w:val="22"/>
          <w:szCs w:val="22"/>
        </w:rPr>
        <w:t>Adresa</w:t>
      </w:r>
      <w:r w:rsidR="000111C2" w:rsidRPr="007A6E31">
        <w:rPr>
          <w:i/>
          <w:iCs/>
          <w:sz w:val="22"/>
          <w:szCs w:val="22"/>
        </w:rPr>
        <w:t xml:space="preserve"> </w:t>
      </w:r>
      <w:r w:rsidR="008046D7" w:rsidRPr="007A6E31">
        <w:rPr>
          <w:i/>
          <w:iCs/>
          <w:sz w:val="22"/>
          <w:szCs w:val="22"/>
        </w:rPr>
        <w:t>pro doručování dokumentů v analogové podobě</w:t>
      </w:r>
      <w:r w:rsidRPr="007A6E31">
        <w:rPr>
          <w:i/>
          <w:iCs/>
          <w:sz w:val="22"/>
          <w:szCs w:val="22"/>
        </w:rPr>
        <w:t>, která je současně adresou pro doručování dokumentů v digitální podobě doručovaných na přenosných technických nosičích dat</w:t>
      </w:r>
      <w:r w:rsidR="0041317F">
        <w:rPr>
          <w:i/>
          <w:iCs/>
          <w:sz w:val="22"/>
          <w:szCs w:val="22"/>
        </w:rPr>
        <w:t>:</w:t>
      </w:r>
    </w:p>
    <w:p w14:paraId="37D85DD2" w14:textId="77777777" w:rsidR="00B41CA4" w:rsidRDefault="00B41CA4" w:rsidP="00B41CA4">
      <w:pPr>
        <w:pStyle w:val="Default"/>
        <w:jc w:val="both"/>
        <w:rPr>
          <w:b/>
          <w:bCs/>
          <w:sz w:val="22"/>
          <w:szCs w:val="22"/>
        </w:rPr>
      </w:pPr>
    </w:p>
    <w:p w14:paraId="2B1208DB" w14:textId="77777777" w:rsidR="00877EA4" w:rsidRDefault="00877EA4" w:rsidP="00B41CA4">
      <w:pPr>
        <w:pStyle w:val="Default"/>
        <w:ind w:left="360"/>
        <w:jc w:val="both"/>
        <w:rPr>
          <w:b/>
          <w:bCs/>
          <w:sz w:val="22"/>
          <w:szCs w:val="22"/>
        </w:rPr>
      </w:pPr>
      <w:r>
        <w:rPr>
          <w:b/>
          <w:bCs/>
          <w:sz w:val="22"/>
          <w:szCs w:val="22"/>
        </w:rPr>
        <w:t>Finanční úřad pro Pardubický kraj</w:t>
      </w:r>
    </w:p>
    <w:p w14:paraId="0765B987" w14:textId="77777777" w:rsidR="000B580F" w:rsidRDefault="00877EA4">
      <w:pPr>
        <w:pStyle w:val="Default"/>
        <w:ind w:left="360"/>
        <w:jc w:val="both"/>
        <w:rPr>
          <w:b/>
          <w:bCs/>
          <w:sz w:val="22"/>
          <w:szCs w:val="22"/>
        </w:rPr>
      </w:pPr>
      <w:r>
        <w:rPr>
          <w:b/>
          <w:bCs/>
          <w:sz w:val="22"/>
          <w:szCs w:val="22"/>
        </w:rPr>
        <w:t>Boženy Němcové 2625,</w:t>
      </w:r>
    </w:p>
    <w:p w14:paraId="53A9F5C4" w14:textId="648B180E" w:rsidR="00600A30" w:rsidRDefault="00877EA4">
      <w:pPr>
        <w:pStyle w:val="Default"/>
        <w:ind w:left="360"/>
        <w:jc w:val="both"/>
        <w:rPr>
          <w:b/>
          <w:bCs/>
          <w:sz w:val="22"/>
          <w:szCs w:val="22"/>
        </w:rPr>
      </w:pPr>
      <w:r>
        <w:rPr>
          <w:b/>
          <w:bCs/>
          <w:sz w:val="22"/>
          <w:szCs w:val="22"/>
        </w:rPr>
        <w:t>530 02 Pardubice</w:t>
      </w:r>
    </w:p>
    <w:p w14:paraId="1FF883AC" w14:textId="77777777" w:rsidR="00877EA4" w:rsidRDefault="00877EA4">
      <w:pPr>
        <w:pStyle w:val="Default"/>
        <w:ind w:left="360"/>
        <w:jc w:val="both"/>
        <w:rPr>
          <w:sz w:val="22"/>
          <w:szCs w:val="22"/>
        </w:rPr>
      </w:pPr>
    </w:p>
    <w:p w14:paraId="2E59F1E2" w14:textId="2106BCFC" w:rsidR="009F59F1" w:rsidRDefault="009F59F1">
      <w:pPr>
        <w:pStyle w:val="Default"/>
        <w:ind w:left="360"/>
        <w:jc w:val="both"/>
      </w:pPr>
      <w:r w:rsidRPr="007A6E31">
        <w:rPr>
          <w:rStyle w:val="cf01"/>
          <w:rFonts w:ascii="Arial" w:hAnsi="Arial" w:cs="Arial"/>
          <w:sz w:val="22"/>
          <w:szCs w:val="22"/>
        </w:rPr>
        <w:t>Adresy pro doručování dokumentů územním pracovištím finančního úřadu jsou dostupné</w:t>
      </w:r>
      <w:r>
        <w:rPr>
          <w:rStyle w:val="cf01"/>
          <w:rFonts w:ascii="Arial" w:hAnsi="Arial" w:cs="Arial"/>
          <w:sz w:val="22"/>
          <w:szCs w:val="22"/>
        </w:rPr>
        <w:t> </w:t>
      </w:r>
      <w:r w:rsidRPr="007A6E31">
        <w:rPr>
          <w:rStyle w:val="cf01"/>
          <w:rFonts w:ascii="Arial" w:hAnsi="Arial" w:cs="Arial"/>
          <w:sz w:val="22"/>
          <w:szCs w:val="22"/>
        </w:rPr>
        <w:t>prostřednictvím internetové adresy</w:t>
      </w:r>
      <w:r w:rsidR="000B580F">
        <w:rPr>
          <w:rStyle w:val="cf01"/>
          <w:rFonts w:ascii="Arial" w:hAnsi="Arial" w:cs="Arial"/>
          <w:sz w:val="22"/>
          <w:szCs w:val="22"/>
        </w:rPr>
        <w:t xml:space="preserve"> </w:t>
      </w:r>
      <w:hyperlink r:id="rId8" w:history="1">
        <w:r w:rsidR="000B580F" w:rsidRPr="00050406">
          <w:rPr>
            <w:rStyle w:val="Hypertextovodkaz"/>
            <w:sz w:val="22"/>
            <w:szCs w:val="22"/>
          </w:rPr>
          <w:t>https://www.financnisprava.gov.cz/cs/kontakty</w:t>
        </w:r>
      </w:hyperlink>
    </w:p>
    <w:p w14:paraId="7CC36F1C" w14:textId="77777777" w:rsidR="009F59F1" w:rsidRDefault="009F59F1" w:rsidP="007A6E31">
      <w:pPr>
        <w:pStyle w:val="Default"/>
        <w:ind w:left="360"/>
        <w:jc w:val="both"/>
        <w:rPr>
          <w:sz w:val="22"/>
          <w:szCs w:val="22"/>
        </w:rPr>
      </w:pPr>
    </w:p>
    <w:p w14:paraId="28A7B4FA" w14:textId="27A5D18C" w:rsidR="00600A30" w:rsidRPr="00DB4D01" w:rsidRDefault="00600A30" w:rsidP="00BE6B3B">
      <w:pPr>
        <w:pStyle w:val="Default"/>
        <w:numPr>
          <w:ilvl w:val="0"/>
          <w:numId w:val="2"/>
        </w:numPr>
        <w:jc w:val="both"/>
        <w:rPr>
          <w:sz w:val="22"/>
          <w:szCs w:val="22"/>
        </w:rPr>
      </w:pPr>
      <w:r w:rsidRPr="00DB4D01">
        <w:rPr>
          <w:i/>
          <w:iCs/>
          <w:sz w:val="22"/>
          <w:szCs w:val="22"/>
        </w:rPr>
        <w:t>Úřední hodiny pro veřejnost, ve kterých lze zejména učinit podání ústně do protokolu nebo nahlížet do spisu</w:t>
      </w:r>
      <w:r w:rsidRPr="00DB4D01">
        <w:rPr>
          <w:sz w:val="22"/>
          <w:szCs w:val="22"/>
        </w:rPr>
        <w:t xml:space="preserve">: </w:t>
      </w:r>
    </w:p>
    <w:p w14:paraId="44D69C15" w14:textId="77777777" w:rsidR="00600A30" w:rsidRPr="007A6E31" w:rsidRDefault="00600A30" w:rsidP="00600A30">
      <w:pPr>
        <w:pStyle w:val="Default"/>
        <w:ind w:left="284"/>
        <w:jc w:val="both"/>
        <w:rPr>
          <w:sz w:val="22"/>
          <w:szCs w:val="22"/>
        </w:rPr>
      </w:pPr>
    </w:p>
    <w:p w14:paraId="6B6D285A" w14:textId="77777777" w:rsidR="00FF29FF" w:rsidRDefault="00600A30" w:rsidP="00FF29FF">
      <w:pPr>
        <w:pStyle w:val="Default"/>
        <w:ind w:left="1700" w:firstLine="424"/>
        <w:jc w:val="both"/>
        <w:rPr>
          <w:sz w:val="22"/>
          <w:szCs w:val="22"/>
        </w:rPr>
      </w:pPr>
      <w:r w:rsidRPr="00DB4D01">
        <w:rPr>
          <w:b/>
          <w:bCs/>
          <w:sz w:val="22"/>
          <w:szCs w:val="22"/>
        </w:rPr>
        <w:t>pondělí a středa:</w:t>
      </w:r>
      <w:r w:rsidRPr="00DB4D01">
        <w:rPr>
          <w:b/>
          <w:bCs/>
          <w:sz w:val="22"/>
          <w:szCs w:val="22"/>
        </w:rPr>
        <w:tab/>
        <w:t>8:00 – 17:00 hodin</w:t>
      </w:r>
    </w:p>
    <w:p w14:paraId="76E13E5F" w14:textId="77777777" w:rsidR="00FF29FF" w:rsidRDefault="00FF29FF" w:rsidP="00FF29FF">
      <w:pPr>
        <w:pStyle w:val="Default"/>
        <w:ind w:left="1700" w:firstLine="424"/>
        <w:jc w:val="both"/>
        <w:rPr>
          <w:sz w:val="22"/>
          <w:szCs w:val="22"/>
        </w:rPr>
      </w:pPr>
    </w:p>
    <w:p w14:paraId="05070879" w14:textId="3DF4E425" w:rsidR="00600A30" w:rsidRPr="007A6E31" w:rsidRDefault="00600A30" w:rsidP="00A90007">
      <w:pPr>
        <w:pStyle w:val="Default"/>
        <w:ind w:firstLine="357"/>
        <w:jc w:val="both"/>
        <w:rPr>
          <w:sz w:val="22"/>
          <w:szCs w:val="22"/>
        </w:rPr>
      </w:pPr>
      <w:r w:rsidRPr="00DB4D01">
        <w:rPr>
          <w:i/>
          <w:iCs/>
          <w:sz w:val="22"/>
          <w:szCs w:val="22"/>
        </w:rPr>
        <w:t>pracovní doba, ve které je otevřena podatelna:</w:t>
      </w:r>
    </w:p>
    <w:p w14:paraId="79DCBA82" w14:textId="77777777" w:rsidR="00600A30" w:rsidRPr="00DB4D01" w:rsidRDefault="00600A30" w:rsidP="00600A30">
      <w:pPr>
        <w:pStyle w:val="Default"/>
        <w:ind w:left="284"/>
        <w:jc w:val="both"/>
        <w:rPr>
          <w:sz w:val="22"/>
          <w:szCs w:val="22"/>
        </w:rPr>
      </w:pPr>
    </w:p>
    <w:p w14:paraId="23EC020B" w14:textId="77777777" w:rsidR="00600A30" w:rsidRPr="00DB4D01" w:rsidRDefault="00600A30" w:rsidP="00600A30">
      <w:pPr>
        <w:pStyle w:val="Default"/>
        <w:ind w:left="2124"/>
        <w:jc w:val="both"/>
        <w:rPr>
          <w:sz w:val="22"/>
          <w:szCs w:val="22"/>
        </w:rPr>
      </w:pPr>
      <w:r w:rsidRPr="00DB4D01">
        <w:rPr>
          <w:b/>
          <w:bCs/>
          <w:sz w:val="22"/>
          <w:szCs w:val="22"/>
        </w:rPr>
        <w:t>pondělí:</w:t>
      </w:r>
      <w:r w:rsidRPr="00DB4D01">
        <w:rPr>
          <w:b/>
          <w:bCs/>
          <w:sz w:val="22"/>
          <w:szCs w:val="22"/>
        </w:rPr>
        <w:tab/>
      </w:r>
      <w:r w:rsidRPr="00DB4D01">
        <w:rPr>
          <w:b/>
          <w:bCs/>
          <w:sz w:val="22"/>
          <w:szCs w:val="22"/>
        </w:rPr>
        <w:tab/>
        <w:t xml:space="preserve">8:00 – 17:00 hodin </w:t>
      </w:r>
    </w:p>
    <w:p w14:paraId="30171A5E" w14:textId="77777777" w:rsidR="00600A30" w:rsidRPr="00DB4D01" w:rsidRDefault="00600A30" w:rsidP="00600A30">
      <w:pPr>
        <w:pStyle w:val="Default"/>
        <w:ind w:left="2124"/>
        <w:jc w:val="both"/>
        <w:rPr>
          <w:sz w:val="22"/>
          <w:szCs w:val="22"/>
        </w:rPr>
      </w:pPr>
      <w:r w:rsidRPr="00DB4D01">
        <w:rPr>
          <w:b/>
          <w:bCs/>
          <w:sz w:val="22"/>
          <w:szCs w:val="22"/>
        </w:rPr>
        <w:t>úterý:</w:t>
      </w:r>
      <w:r w:rsidRPr="00DB4D01">
        <w:rPr>
          <w:b/>
          <w:bCs/>
          <w:sz w:val="22"/>
          <w:szCs w:val="22"/>
        </w:rPr>
        <w:tab/>
      </w:r>
      <w:r w:rsidRPr="00DB4D01">
        <w:rPr>
          <w:b/>
          <w:bCs/>
          <w:sz w:val="22"/>
          <w:szCs w:val="22"/>
        </w:rPr>
        <w:tab/>
      </w:r>
      <w:r w:rsidRPr="00DB4D01">
        <w:rPr>
          <w:b/>
          <w:bCs/>
          <w:sz w:val="22"/>
          <w:szCs w:val="22"/>
        </w:rPr>
        <w:tab/>
        <w:t xml:space="preserve">8:00 – 15:30 hodin </w:t>
      </w:r>
    </w:p>
    <w:p w14:paraId="015B4EBC" w14:textId="77777777" w:rsidR="00600A30" w:rsidRPr="00DB4D01" w:rsidRDefault="00600A30" w:rsidP="00600A30">
      <w:pPr>
        <w:pStyle w:val="Default"/>
        <w:ind w:left="2124"/>
        <w:jc w:val="both"/>
        <w:rPr>
          <w:sz w:val="22"/>
          <w:szCs w:val="22"/>
        </w:rPr>
      </w:pPr>
      <w:r w:rsidRPr="00DB4D01">
        <w:rPr>
          <w:b/>
          <w:bCs/>
          <w:sz w:val="22"/>
          <w:szCs w:val="22"/>
        </w:rPr>
        <w:t>středa:</w:t>
      </w:r>
      <w:r w:rsidRPr="00DB4D01">
        <w:rPr>
          <w:b/>
          <w:bCs/>
          <w:sz w:val="22"/>
          <w:szCs w:val="22"/>
        </w:rPr>
        <w:tab/>
      </w:r>
      <w:r w:rsidRPr="00DB4D01">
        <w:rPr>
          <w:b/>
          <w:bCs/>
          <w:sz w:val="22"/>
          <w:szCs w:val="22"/>
        </w:rPr>
        <w:tab/>
        <w:t xml:space="preserve">8:00 – 17:00 hodin </w:t>
      </w:r>
    </w:p>
    <w:p w14:paraId="26E839D2" w14:textId="77777777" w:rsidR="00600A30" w:rsidRPr="00DB4D01" w:rsidRDefault="00600A30" w:rsidP="00600A30">
      <w:pPr>
        <w:pStyle w:val="Default"/>
        <w:ind w:left="2124"/>
        <w:jc w:val="both"/>
        <w:rPr>
          <w:sz w:val="22"/>
          <w:szCs w:val="22"/>
        </w:rPr>
      </w:pPr>
      <w:r w:rsidRPr="00DB4D01">
        <w:rPr>
          <w:b/>
          <w:bCs/>
          <w:sz w:val="22"/>
          <w:szCs w:val="22"/>
        </w:rPr>
        <w:t>čtvrtek:</w:t>
      </w:r>
      <w:r w:rsidRPr="00DB4D01">
        <w:rPr>
          <w:b/>
          <w:bCs/>
          <w:sz w:val="22"/>
          <w:szCs w:val="22"/>
        </w:rPr>
        <w:tab/>
      </w:r>
      <w:r w:rsidRPr="00DB4D01">
        <w:rPr>
          <w:b/>
          <w:bCs/>
          <w:sz w:val="22"/>
          <w:szCs w:val="22"/>
        </w:rPr>
        <w:tab/>
        <w:t xml:space="preserve">8:00 – 15:30 hodin </w:t>
      </w:r>
    </w:p>
    <w:p w14:paraId="35FEF79F" w14:textId="50946B27" w:rsidR="00600A30" w:rsidRPr="002015A6" w:rsidRDefault="00600A30" w:rsidP="00600A30">
      <w:pPr>
        <w:pStyle w:val="Default"/>
        <w:ind w:left="2124"/>
        <w:jc w:val="both"/>
        <w:rPr>
          <w:b/>
          <w:bCs/>
          <w:sz w:val="22"/>
          <w:szCs w:val="22"/>
        </w:rPr>
      </w:pPr>
      <w:r w:rsidRPr="00DB4D01">
        <w:rPr>
          <w:b/>
          <w:bCs/>
          <w:sz w:val="22"/>
          <w:szCs w:val="22"/>
        </w:rPr>
        <w:t>pátek:</w:t>
      </w:r>
      <w:r w:rsidRPr="00DB4D01">
        <w:rPr>
          <w:b/>
          <w:bCs/>
          <w:sz w:val="22"/>
          <w:szCs w:val="22"/>
        </w:rPr>
        <w:tab/>
      </w:r>
      <w:r w:rsidRPr="00DB4D01">
        <w:rPr>
          <w:b/>
          <w:bCs/>
          <w:sz w:val="22"/>
          <w:szCs w:val="22"/>
        </w:rPr>
        <w:tab/>
      </w:r>
      <w:r w:rsidRPr="00DB4D01">
        <w:rPr>
          <w:b/>
          <w:bCs/>
          <w:sz w:val="22"/>
          <w:szCs w:val="22"/>
        </w:rPr>
        <w:tab/>
        <w:t>8:00 – 1</w:t>
      </w:r>
      <w:r w:rsidR="000B580F">
        <w:rPr>
          <w:b/>
          <w:bCs/>
          <w:sz w:val="22"/>
          <w:szCs w:val="22"/>
        </w:rPr>
        <w:t>2</w:t>
      </w:r>
      <w:r w:rsidRPr="00DB4D01">
        <w:rPr>
          <w:b/>
          <w:bCs/>
          <w:sz w:val="22"/>
          <w:szCs w:val="22"/>
        </w:rPr>
        <w:t xml:space="preserve">:00 hodin </w:t>
      </w:r>
    </w:p>
    <w:p w14:paraId="76A77CBA" w14:textId="552FECDE" w:rsidR="006D73FF" w:rsidRDefault="006D73FF" w:rsidP="00C341BC">
      <w:pPr>
        <w:pStyle w:val="Default"/>
        <w:spacing w:after="29"/>
        <w:jc w:val="both"/>
        <w:rPr>
          <w:sz w:val="22"/>
          <w:szCs w:val="22"/>
        </w:rPr>
      </w:pPr>
    </w:p>
    <w:p w14:paraId="2A04FA5F" w14:textId="01DBFB36" w:rsidR="00C341BC" w:rsidRPr="008A539C" w:rsidRDefault="006D73FF" w:rsidP="007A6E31">
      <w:pPr>
        <w:pStyle w:val="Default"/>
        <w:numPr>
          <w:ilvl w:val="0"/>
          <w:numId w:val="2"/>
        </w:numPr>
        <w:spacing w:after="29"/>
        <w:jc w:val="both"/>
        <w:rPr>
          <w:i/>
          <w:iCs/>
          <w:sz w:val="22"/>
          <w:szCs w:val="22"/>
        </w:rPr>
      </w:pPr>
      <w:r w:rsidRPr="007A6E31">
        <w:rPr>
          <w:i/>
          <w:iCs/>
          <w:sz w:val="22"/>
          <w:szCs w:val="22"/>
        </w:rPr>
        <w:t>Kontakty</w:t>
      </w:r>
      <w:r w:rsidR="006C6C7D" w:rsidRPr="007A6E31">
        <w:rPr>
          <w:i/>
          <w:iCs/>
          <w:sz w:val="22"/>
          <w:szCs w:val="22"/>
        </w:rPr>
        <w:t xml:space="preserve"> pro elektronickou komunika</w:t>
      </w:r>
      <w:r w:rsidR="00CF2BFC">
        <w:rPr>
          <w:i/>
          <w:iCs/>
          <w:sz w:val="22"/>
          <w:szCs w:val="22"/>
        </w:rPr>
        <w:t>ci</w:t>
      </w:r>
      <w:r w:rsidR="000111C2" w:rsidRPr="008A539C">
        <w:rPr>
          <w:i/>
          <w:iCs/>
          <w:sz w:val="22"/>
          <w:szCs w:val="22"/>
        </w:rPr>
        <w:t>:</w:t>
      </w:r>
    </w:p>
    <w:p w14:paraId="394E8BFE" w14:textId="01D9AE62" w:rsidR="006D73FF" w:rsidRDefault="006D73FF" w:rsidP="00801131">
      <w:pPr>
        <w:pStyle w:val="Default"/>
        <w:spacing w:after="29"/>
        <w:jc w:val="both"/>
        <w:rPr>
          <w:sz w:val="22"/>
          <w:szCs w:val="22"/>
          <w:highlight w:val="yellow"/>
        </w:rPr>
      </w:pPr>
    </w:p>
    <w:p w14:paraId="1703952F" w14:textId="32A46E21" w:rsidR="00935231" w:rsidRPr="00801131" w:rsidRDefault="00935231" w:rsidP="008A539C">
      <w:pPr>
        <w:pStyle w:val="Default"/>
        <w:spacing w:after="29"/>
        <w:ind w:left="360"/>
        <w:jc w:val="both"/>
        <w:rPr>
          <w:sz w:val="22"/>
          <w:szCs w:val="22"/>
          <w:highlight w:val="yellow"/>
        </w:rPr>
      </w:pPr>
      <w:r w:rsidRPr="00EB749A">
        <w:rPr>
          <w:sz w:val="22"/>
          <w:szCs w:val="22"/>
        </w:rPr>
        <w:t>Adresa technického zařízení společného pro orgány FS</w:t>
      </w:r>
      <w:r w:rsidR="00347BBD">
        <w:rPr>
          <w:sz w:val="22"/>
          <w:szCs w:val="22"/>
        </w:rPr>
        <w:t xml:space="preserve">: </w:t>
      </w:r>
      <w:hyperlink r:id="rId9" w:history="1">
        <w:r w:rsidR="00347D1E" w:rsidRPr="00A57AB9">
          <w:rPr>
            <w:rStyle w:val="Hypertextovodkaz"/>
            <w:sz w:val="22"/>
            <w:szCs w:val="22"/>
          </w:rPr>
          <w:t>www.mojedane.cz</w:t>
        </w:r>
      </w:hyperlink>
    </w:p>
    <w:p w14:paraId="047A8FB8" w14:textId="150CF447" w:rsidR="00C341BC" w:rsidRPr="00801131" w:rsidRDefault="00C341BC" w:rsidP="00801131">
      <w:pPr>
        <w:pStyle w:val="Default"/>
        <w:spacing w:after="29"/>
        <w:jc w:val="both"/>
        <w:rPr>
          <w:sz w:val="22"/>
          <w:szCs w:val="22"/>
          <w:highlight w:val="yellow"/>
        </w:rPr>
      </w:pPr>
    </w:p>
    <w:p w14:paraId="2D04023D" w14:textId="70CB2BBB" w:rsidR="006C6C7D" w:rsidRPr="00EB749A" w:rsidRDefault="00A92EF5" w:rsidP="00BE6B3B">
      <w:pPr>
        <w:pStyle w:val="Default"/>
        <w:spacing w:after="29"/>
        <w:ind w:left="357"/>
        <w:jc w:val="both"/>
        <w:rPr>
          <w:sz w:val="22"/>
          <w:szCs w:val="22"/>
        </w:rPr>
      </w:pPr>
      <w:r>
        <w:rPr>
          <w:sz w:val="22"/>
          <w:szCs w:val="22"/>
        </w:rPr>
        <w:t>E</w:t>
      </w:r>
      <w:r w:rsidR="006C6C7D" w:rsidRPr="00EB749A">
        <w:rPr>
          <w:sz w:val="22"/>
          <w:szCs w:val="22"/>
        </w:rPr>
        <w:t xml:space="preserve">lektronická podání </w:t>
      </w:r>
      <w:r>
        <w:rPr>
          <w:sz w:val="22"/>
          <w:szCs w:val="22"/>
        </w:rPr>
        <w:t xml:space="preserve">jsou </w:t>
      </w:r>
      <w:r w:rsidR="004E7DF7">
        <w:rPr>
          <w:sz w:val="22"/>
          <w:szCs w:val="22"/>
        </w:rPr>
        <w:t xml:space="preserve">přijímána </w:t>
      </w:r>
      <w:r w:rsidR="000A6EBC">
        <w:rPr>
          <w:sz w:val="22"/>
          <w:szCs w:val="22"/>
        </w:rPr>
        <w:t xml:space="preserve">také </w:t>
      </w:r>
      <w:r w:rsidR="006C6C7D" w:rsidRPr="00EB749A">
        <w:rPr>
          <w:sz w:val="22"/>
          <w:szCs w:val="22"/>
        </w:rPr>
        <w:t>na níže uvedených elektronických adresách</w:t>
      </w:r>
      <w:r w:rsidR="00FF29FF">
        <w:rPr>
          <w:sz w:val="22"/>
          <w:szCs w:val="22"/>
        </w:rPr>
        <w:t xml:space="preserve"> </w:t>
      </w:r>
      <w:r w:rsidR="006C6C7D" w:rsidRPr="00EB749A">
        <w:rPr>
          <w:sz w:val="22"/>
          <w:szCs w:val="22"/>
        </w:rPr>
        <w:t>podatelen</w:t>
      </w:r>
      <w:r w:rsidR="00253539">
        <w:rPr>
          <w:sz w:val="22"/>
          <w:szCs w:val="22"/>
        </w:rPr>
        <w:t xml:space="preserve"> </w:t>
      </w:r>
      <w:r w:rsidR="006C6C7D" w:rsidRPr="00EB749A">
        <w:rPr>
          <w:sz w:val="22"/>
          <w:szCs w:val="22"/>
          <w:u w:val="single"/>
        </w:rPr>
        <w:t>s výjimkou kontrolních hlášení</w:t>
      </w:r>
      <w:r w:rsidR="006C6C7D" w:rsidRPr="00347BBD">
        <w:rPr>
          <w:sz w:val="22"/>
          <w:szCs w:val="22"/>
          <w:u w:val="single"/>
        </w:rPr>
        <w:t>,</w:t>
      </w:r>
      <w:r w:rsidR="006C6C7D" w:rsidRPr="00EB749A">
        <w:rPr>
          <w:sz w:val="22"/>
          <w:szCs w:val="22"/>
          <w:u w:val="single"/>
        </w:rPr>
        <w:t xml:space="preserve"> kter</w:t>
      </w:r>
      <w:r w:rsidR="000B1838" w:rsidRPr="00EB749A">
        <w:rPr>
          <w:sz w:val="22"/>
          <w:szCs w:val="22"/>
          <w:u w:val="single"/>
        </w:rPr>
        <w:t>á</w:t>
      </w:r>
      <w:r w:rsidR="006C6C7D" w:rsidRPr="00EB749A">
        <w:rPr>
          <w:sz w:val="22"/>
          <w:szCs w:val="22"/>
          <w:u w:val="single"/>
        </w:rPr>
        <w:t xml:space="preserve"> e-mailem podat nelze</w:t>
      </w:r>
      <w:r w:rsidR="006C6C7D" w:rsidRPr="008A539C">
        <w:rPr>
          <w:sz w:val="22"/>
          <w:szCs w:val="22"/>
        </w:rPr>
        <w:t>.</w:t>
      </w:r>
    </w:p>
    <w:p w14:paraId="0186C7EF" w14:textId="77777777" w:rsidR="006C6C7D" w:rsidRPr="00801131" w:rsidRDefault="006C6C7D" w:rsidP="00801131">
      <w:pPr>
        <w:pStyle w:val="Default"/>
        <w:spacing w:after="29"/>
        <w:jc w:val="both"/>
        <w:rPr>
          <w:sz w:val="22"/>
          <w:szCs w:val="22"/>
          <w:highlight w:val="yellow"/>
        </w:rPr>
      </w:pPr>
    </w:p>
    <w:tbl>
      <w:tblPr>
        <w:tblStyle w:val="Mkatabulky"/>
        <w:tblW w:w="0" w:type="auto"/>
        <w:tblInd w:w="357" w:type="dxa"/>
        <w:tblLook w:val="04A0" w:firstRow="1" w:lastRow="0" w:firstColumn="1" w:lastColumn="0" w:noHBand="0" w:noVBand="1"/>
      </w:tblPr>
      <w:tblGrid>
        <w:gridCol w:w="2492"/>
        <w:gridCol w:w="3202"/>
        <w:gridCol w:w="3009"/>
      </w:tblGrid>
      <w:tr w:rsidR="00C341BC" w:rsidRPr="00801131" w14:paraId="61C4A711" w14:textId="77777777" w:rsidTr="00341032">
        <w:tc>
          <w:tcPr>
            <w:tcW w:w="2492" w:type="dxa"/>
          </w:tcPr>
          <w:p w14:paraId="776851E7" w14:textId="77777777" w:rsidR="00C341BC" w:rsidRPr="00676F30" w:rsidRDefault="00C341BC" w:rsidP="00801131">
            <w:pPr>
              <w:pStyle w:val="Default"/>
              <w:spacing w:after="29"/>
              <w:jc w:val="both"/>
              <w:rPr>
                <w:sz w:val="22"/>
                <w:szCs w:val="22"/>
              </w:rPr>
            </w:pPr>
          </w:p>
        </w:tc>
        <w:tc>
          <w:tcPr>
            <w:tcW w:w="3202" w:type="dxa"/>
          </w:tcPr>
          <w:p w14:paraId="781B10A9" w14:textId="542D5ABD" w:rsidR="00C341BC" w:rsidRPr="00676F30" w:rsidRDefault="000111C2" w:rsidP="00E00CA8">
            <w:pPr>
              <w:pStyle w:val="Default"/>
              <w:spacing w:after="29"/>
              <w:jc w:val="both"/>
              <w:rPr>
                <w:sz w:val="22"/>
                <w:szCs w:val="22"/>
              </w:rPr>
            </w:pPr>
            <w:r w:rsidRPr="00676F30">
              <w:rPr>
                <w:sz w:val="22"/>
                <w:szCs w:val="22"/>
              </w:rPr>
              <w:t>E</w:t>
            </w:r>
            <w:r w:rsidR="00C13D1C" w:rsidRPr="00676F30">
              <w:rPr>
                <w:sz w:val="22"/>
                <w:szCs w:val="22"/>
              </w:rPr>
              <w:t>lektronick</w:t>
            </w:r>
            <w:r w:rsidRPr="00676F30">
              <w:rPr>
                <w:sz w:val="22"/>
                <w:szCs w:val="22"/>
              </w:rPr>
              <w:t>á</w:t>
            </w:r>
            <w:r w:rsidR="00C13D1C" w:rsidRPr="00676F30">
              <w:rPr>
                <w:sz w:val="22"/>
                <w:szCs w:val="22"/>
              </w:rPr>
              <w:t xml:space="preserve"> </w:t>
            </w:r>
            <w:r w:rsidRPr="00676F30">
              <w:rPr>
                <w:sz w:val="22"/>
                <w:szCs w:val="22"/>
              </w:rPr>
              <w:t xml:space="preserve">adresa </w:t>
            </w:r>
            <w:r w:rsidR="00C13D1C" w:rsidRPr="00676F30">
              <w:rPr>
                <w:sz w:val="22"/>
                <w:szCs w:val="22"/>
              </w:rPr>
              <w:t>podateln</w:t>
            </w:r>
            <w:r w:rsidRPr="00676F30">
              <w:rPr>
                <w:sz w:val="22"/>
                <w:szCs w:val="22"/>
              </w:rPr>
              <w:t>y</w:t>
            </w:r>
          </w:p>
        </w:tc>
        <w:tc>
          <w:tcPr>
            <w:tcW w:w="3009" w:type="dxa"/>
          </w:tcPr>
          <w:p w14:paraId="415B2C70" w14:textId="0B0541BA" w:rsidR="00C341BC" w:rsidRPr="00676F30" w:rsidRDefault="00C13D1C" w:rsidP="00801131">
            <w:pPr>
              <w:pStyle w:val="Default"/>
              <w:spacing w:after="29"/>
              <w:jc w:val="both"/>
              <w:rPr>
                <w:sz w:val="22"/>
                <w:szCs w:val="22"/>
              </w:rPr>
            </w:pPr>
            <w:r w:rsidRPr="00676F30">
              <w:rPr>
                <w:sz w:val="22"/>
                <w:szCs w:val="22"/>
              </w:rPr>
              <w:t>Identifikátor datové schránky</w:t>
            </w:r>
          </w:p>
        </w:tc>
      </w:tr>
      <w:tr w:rsidR="00EB66D6" w:rsidRPr="00801131" w14:paraId="3E2D5F79" w14:textId="77777777" w:rsidTr="00341032">
        <w:tc>
          <w:tcPr>
            <w:tcW w:w="2492" w:type="dxa"/>
          </w:tcPr>
          <w:p w14:paraId="52CD813B" w14:textId="2F5F6BF5" w:rsidR="00EB66D6" w:rsidRPr="00676F30" w:rsidRDefault="00EB66D6" w:rsidP="00801131">
            <w:pPr>
              <w:pStyle w:val="Default"/>
              <w:spacing w:after="29"/>
              <w:jc w:val="both"/>
              <w:rPr>
                <w:sz w:val="22"/>
                <w:szCs w:val="22"/>
              </w:rPr>
            </w:pPr>
            <w:r>
              <w:rPr>
                <w:sz w:val="22"/>
                <w:szCs w:val="22"/>
              </w:rPr>
              <w:t>FÚ pro Pardubický kraj</w:t>
            </w:r>
          </w:p>
        </w:tc>
        <w:tc>
          <w:tcPr>
            <w:tcW w:w="3202" w:type="dxa"/>
          </w:tcPr>
          <w:p w14:paraId="30E3A474" w14:textId="7B119FC2" w:rsidR="00EB66D6" w:rsidRPr="00676F30" w:rsidRDefault="00341032" w:rsidP="00E00CA8">
            <w:pPr>
              <w:pStyle w:val="Default"/>
              <w:spacing w:after="29"/>
              <w:jc w:val="both"/>
              <w:rPr>
                <w:sz w:val="22"/>
                <w:szCs w:val="22"/>
              </w:rPr>
            </w:pPr>
            <w:r>
              <w:rPr>
                <w:sz w:val="22"/>
                <w:szCs w:val="22"/>
              </w:rPr>
              <w:t>podatelna2800@fs.</w:t>
            </w:r>
            <w:r w:rsidR="00CE2951">
              <w:rPr>
                <w:sz w:val="22"/>
                <w:szCs w:val="22"/>
              </w:rPr>
              <w:t>gov</w:t>
            </w:r>
            <w:r>
              <w:rPr>
                <w:sz w:val="22"/>
                <w:szCs w:val="22"/>
              </w:rPr>
              <w:t>.cz</w:t>
            </w:r>
          </w:p>
        </w:tc>
        <w:tc>
          <w:tcPr>
            <w:tcW w:w="3009" w:type="dxa"/>
          </w:tcPr>
          <w:p w14:paraId="2828BED3" w14:textId="68D17547" w:rsidR="00EB66D6" w:rsidRPr="00341032" w:rsidRDefault="00341032" w:rsidP="00801131">
            <w:pPr>
              <w:pStyle w:val="Default"/>
              <w:spacing w:after="29"/>
              <w:jc w:val="both"/>
              <w:rPr>
                <w:sz w:val="22"/>
                <w:szCs w:val="22"/>
              </w:rPr>
            </w:pPr>
            <w:r>
              <w:rPr>
                <w:sz w:val="22"/>
                <w:szCs w:val="22"/>
              </w:rPr>
              <w:t>95zn2bb</w:t>
            </w:r>
          </w:p>
        </w:tc>
      </w:tr>
      <w:tr w:rsidR="00341032" w:rsidRPr="00801131" w14:paraId="375A5D3C" w14:textId="77777777" w:rsidTr="00341032">
        <w:tc>
          <w:tcPr>
            <w:tcW w:w="2492" w:type="dxa"/>
          </w:tcPr>
          <w:p w14:paraId="53B25974" w14:textId="1F9BDF85" w:rsidR="00341032" w:rsidRPr="00676F30" w:rsidRDefault="00341032" w:rsidP="00341032">
            <w:pPr>
              <w:pStyle w:val="Default"/>
              <w:spacing w:after="29"/>
              <w:jc w:val="both"/>
              <w:rPr>
                <w:sz w:val="22"/>
                <w:szCs w:val="22"/>
              </w:rPr>
            </w:pPr>
            <w:r>
              <w:rPr>
                <w:sz w:val="22"/>
                <w:szCs w:val="22"/>
              </w:rPr>
              <w:t>ÚP v Chrudimi</w:t>
            </w:r>
          </w:p>
        </w:tc>
        <w:tc>
          <w:tcPr>
            <w:tcW w:w="3202" w:type="dxa"/>
          </w:tcPr>
          <w:p w14:paraId="7C1EA98E" w14:textId="1F0F91AE" w:rsidR="00341032" w:rsidRPr="00676F30" w:rsidRDefault="00341032" w:rsidP="00341032">
            <w:pPr>
              <w:pStyle w:val="Default"/>
              <w:spacing w:after="29"/>
              <w:jc w:val="both"/>
              <w:rPr>
                <w:rStyle w:val="Hypertextovodkaz"/>
                <w:sz w:val="22"/>
                <w:szCs w:val="22"/>
              </w:rPr>
            </w:pPr>
            <w:r>
              <w:rPr>
                <w:sz w:val="22"/>
                <w:szCs w:val="22"/>
              </w:rPr>
              <w:t>p</w:t>
            </w:r>
            <w:r w:rsidRPr="00037A16">
              <w:rPr>
                <w:sz w:val="22"/>
                <w:szCs w:val="22"/>
              </w:rPr>
              <w:t>odatelna280</w:t>
            </w:r>
            <w:r>
              <w:rPr>
                <w:sz w:val="22"/>
                <w:szCs w:val="22"/>
              </w:rPr>
              <w:t>4</w:t>
            </w:r>
            <w:r w:rsidRPr="00037A16">
              <w:rPr>
                <w:sz w:val="22"/>
                <w:szCs w:val="22"/>
              </w:rPr>
              <w:t>@fs.</w:t>
            </w:r>
            <w:r w:rsidR="00CE2951">
              <w:rPr>
                <w:sz w:val="22"/>
                <w:szCs w:val="22"/>
              </w:rPr>
              <w:t>gov</w:t>
            </w:r>
            <w:r w:rsidRPr="00037A16">
              <w:rPr>
                <w:sz w:val="22"/>
                <w:szCs w:val="22"/>
              </w:rPr>
              <w:t>.cz</w:t>
            </w:r>
          </w:p>
        </w:tc>
        <w:tc>
          <w:tcPr>
            <w:tcW w:w="3009" w:type="dxa"/>
          </w:tcPr>
          <w:p w14:paraId="3F5B9470" w14:textId="019D2A37" w:rsidR="00341032" w:rsidRPr="00341032" w:rsidRDefault="00341032" w:rsidP="00341032">
            <w:pPr>
              <w:pStyle w:val="Default"/>
              <w:spacing w:after="29"/>
              <w:jc w:val="both"/>
              <w:rPr>
                <w:sz w:val="22"/>
                <w:szCs w:val="22"/>
              </w:rPr>
            </w:pPr>
            <w:r>
              <w:rPr>
                <w:sz w:val="22"/>
                <w:szCs w:val="22"/>
              </w:rPr>
              <w:t>9kyn58h</w:t>
            </w:r>
          </w:p>
        </w:tc>
      </w:tr>
      <w:tr w:rsidR="00341032" w:rsidRPr="00801131" w14:paraId="117892A5" w14:textId="77777777" w:rsidTr="00341032">
        <w:tc>
          <w:tcPr>
            <w:tcW w:w="2492" w:type="dxa"/>
          </w:tcPr>
          <w:p w14:paraId="2CFD12F5" w14:textId="28F5C0BC" w:rsidR="00341032" w:rsidRDefault="00341032" w:rsidP="00341032">
            <w:pPr>
              <w:pStyle w:val="Default"/>
              <w:spacing w:after="29"/>
              <w:jc w:val="both"/>
              <w:rPr>
                <w:sz w:val="22"/>
                <w:szCs w:val="22"/>
              </w:rPr>
            </w:pPr>
            <w:r>
              <w:rPr>
                <w:sz w:val="22"/>
                <w:szCs w:val="22"/>
              </w:rPr>
              <w:t>ÚP v Pardubicích</w:t>
            </w:r>
          </w:p>
        </w:tc>
        <w:tc>
          <w:tcPr>
            <w:tcW w:w="3202" w:type="dxa"/>
          </w:tcPr>
          <w:p w14:paraId="03CD1D78" w14:textId="406C1FB5" w:rsidR="00341032" w:rsidRPr="00676F30" w:rsidRDefault="00341032" w:rsidP="00341032">
            <w:pPr>
              <w:pStyle w:val="Default"/>
              <w:spacing w:after="29"/>
              <w:jc w:val="both"/>
              <w:rPr>
                <w:rStyle w:val="Hypertextovodkaz"/>
                <w:sz w:val="22"/>
                <w:szCs w:val="22"/>
              </w:rPr>
            </w:pPr>
            <w:r>
              <w:rPr>
                <w:sz w:val="22"/>
                <w:szCs w:val="22"/>
              </w:rPr>
              <w:t>p</w:t>
            </w:r>
            <w:r w:rsidRPr="00037A16">
              <w:rPr>
                <w:sz w:val="22"/>
                <w:szCs w:val="22"/>
              </w:rPr>
              <w:t>odatelna280</w:t>
            </w:r>
            <w:r>
              <w:rPr>
                <w:sz w:val="22"/>
                <w:szCs w:val="22"/>
              </w:rPr>
              <w:t>1</w:t>
            </w:r>
            <w:r w:rsidRPr="00037A16">
              <w:rPr>
                <w:sz w:val="22"/>
                <w:szCs w:val="22"/>
              </w:rPr>
              <w:t>@fs.</w:t>
            </w:r>
            <w:r w:rsidR="00CE2951">
              <w:rPr>
                <w:sz w:val="22"/>
                <w:szCs w:val="22"/>
              </w:rPr>
              <w:t>gov</w:t>
            </w:r>
            <w:r w:rsidRPr="00037A16">
              <w:rPr>
                <w:sz w:val="22"/>
                <w:szCs w:val="22"/>
              </w:rPr>
              <w:t>.cz</w:t>
            </w:r>
          </w:p>
        </w:tc>
        <w:tc>
          <w:tcPr>
            <w:tcW w:w="3009" w:type="dxa"/>
          </w:tcPr>
          <w:p w14:paraId="6EF03D9D" w14:textId="75792A20" w:rsidR="00341032" w:rsidRPr="00341032" w:rsidRDefault="00341032" w:rsidP="00341032">
            <w:pPr>
              <w:pStyle w:val="Default"/>
              <w:spacing w:after="29"/>
              <w:jc w:val="both"/>
              <w:rPr>
                <w:rStyle w:val="Odkaznakoment"/>
                <w:color w:val="auto"/>
                <w:sz w:val="22"/>
                <w:szCs w:val="22"/>
              </w:rPr>
            </w:pPr>
            <w:r w:rsidRPr="00341032">
              <w:rPr>
                <w:rStyle w:val="Odkaznakoment"/>
                <w:sz w:val="22"/>
                <w:szCs w:val="22"/>
              </w:rPr>
              <w:t>gmbn6eh</w:t>
            </w:r>
          </w:p>
        </w:tc>
      </w:tr>
      <w:tr w:rsidR="00341032" w:rsidRPr="00801131" w14:paraId="79F24025" w14:textId="77777777" w:rsidTr="00341032">
        <w:tc>
          <w:tcPr>
            <w:tcW w:w="2492" w:type="dxa"/>
          </w:tcPr>
          <w:p w14:paraId="1283DDAD" w14:textId="2EA89755" w:rsidR="00341032" w:rsidRDefault="00341032" w:rsidP="00341032">
            <w:pPr>
              <w:pStyle w:val="Default"/>
              <w:spacing w:after="29"/>
              <w:jc w:val="both"/>
              <w:rPr>
                <w:sz w:val="22"/>
                <w:szCs w:val="22"/>
              </w:rPr>
            </w:pPr>
            <w:r>
              <w:rPr>
                <w:sz w:val="22"/>
                <w:szCs w:val="22"/>
              </w:rPr>
              <w:t xml:space="preserve">ÚP ve Svitavách </w:t>
            </w:r>
          </w:p>
        </w:tc>
        <w:tc>
          <w:tcPr>
            <w:tcW w:w="3202" w:type="dxa"/>
          </w:tcPr>
          <w:p w14:paraId="67DC008D" w14:textId="43FA5F7A" w:rsidR="00341032" w:rsidRPr="00676F30" w:rsidRDefault="00341032" w:rsidP="00341032">
            <w:pPr>
              <w:pStyle w:val="Default"/>
              <w:spacing w:after="29"/>
              <w:jc w:val="both"/>
              <w:rPr>
                <w:rStyle w:val="Hypertextovodkaz"/>
                <w:sz w:val="22"/>
                <w:szCs w:val="22"/>
              </w:rPr>
            </w:pPr>
            <w:r>
              <w:rPr>
                <w:sz w:val="22"/>
                <w:szCs w:val="22"/>
              </w:rPr>
              <w:t>p</w:t>
            </w:r>
            <w:r w:rsidRPr="00037A16">
              <w:rPr>
                <w:sz w:val="22"/>
                <w:szCs w:val="22"/>
              </w:rPr>
              <w:t>odatelna280</w:t>
            </w:r>
            <w:r>
              <w:rPr>
                <w:sz w:val="22"/>
                <w:szCs w:val="22"/>
              </w:rPr>
              <w:t>8</w:t>
            </w:r>
            <w:r w:rsidRPr="00037A16">
              <w:rPr>
                <w:sz w:val="22"/>
                <w:szCs w:val="22"/>
              </w:rPr>
              <w:t>@fs.</w:t>
            </w:r>
            <w:r w:rsidR="00CE2951">
              <w:rPr>
                <w:sz w:val="22"/>
                <w:szCs w:val="22"/>
              </w:rPr>
              <w:t>gov</w:t>
            </w:r>
            <w:r w:rsidRPr="00037A16">
              <w:rPr>
                <w:sz w:val="22"/>
                <w:szCs w:val="22"/>
              </w:rPr>
              <w:t>.cz</w:t>
            </w:r>
          </w:p>
        </w:tc>
        <w:tc>
          <w:tcPr>
            <w:tcW w:w="3009" w:type="dxa"/>
          </w:tcPr>
          <w:p w14:paraId="7E0DFEBB" w14:textId="45B91CCD" w:rsidR="00341032" w:rsidRPr="00341032" w:rsidRDefault="00341032" w:rsidP="00341032">
            <w:pPr>
              <w:pStyle w:val="Default"/>
              <w:spacing w:after="29"/>
              <w:jc w:val="both"/>
              <w:rPr>
                <w:rStyle w:val="Odkaznakoment"/>
                <w:color w:val="auto"/>
                <w:sz w:val="22"/>
                <w:szCs w:val="22"/>
              </w:rPr>
            </w:pPr>
            <w:r>
              <w:rPr>
                <w:rStyle w:val="Odkaznakoment"/>
                <w:sz w:val="22"/>
                <w:szCs w:val="22"/>
              </w:rPr>
              <w:t>a</w:t>
            </w:r>
            <w:r w:rsidRPr="00341032">
              <w:rPr>
                <w:rStyle w:val="Odkaznakoment"/>
                <w:sz w:val="22"/>
                <w:szCs w:val="22"/>
              </w:rPr>
              <w:t>ptn5zv</w:t>
            </w:r>
          </w:p>
        </w:tc>
      </w:tr>
      <w:tr w:rsidR="00341032" w:rsidRPr="00801131" w14:paraId="6B7BAF8F" w14:textId="77777777" w:rsidTr="00341032">
        <w:tc>
          <w:tcPr>
            <w:tcW w:w="2492" w:type="dxa"/>
          </w:tcPr>
          <w:p w14:paraId="7126DBD8" w14:textId="26C0B385" w:rsidR="00341032" w:rsidRDefault="00341032" w:rsidP="00341032">
            <w:pPr>
              <w:pStyle w:val="Default"/>
              <w:spacing w:after="29"/>
              <w:jc w:val="both"/>
              <w:rPr>
                <w:sz w:val="22"/>
                <w:szCs w:val="22"/>
              </w:rPr>
            </w:pPr>
            <w:r>
              <w:rPr>
                <w:sz w:val="22"/>
                <w:szCs w:val="22"/>
              </w:rPr>
              <w:t>ÚP v Ústí nad Orlicí</w:t>
            </w:r>
          </w:p>
        </w:tc>
        <w:tc>
          <w:tcPr>
            <w:tcW w:w="3202" w:type="dxa"/>
          </w:tcPr>
          <w:p w14:paraId="7ACCD1DF" w14:textId="4EAB3184" w:rsidR="00341032" w:rsidRPr="00676F30" w:rsidRDefault="00341032" w:rsidP="00341032">
            <w:pPr>
              <w:pStyle w:val="Default"/>
              <w:spacing w:after="29"/>
              <w:jc w:val="both"/>
              <w:rPr>
                <w:rStyle w:val="Hypertextovodkaz"/>
                <w:sz w:val="22"/>
                <w:szCs w:val="22"/>
              </w:rPr>
            </w:pPr>
            <w:r>
              <w:rPr>
                <w:sz w:val="22"/>
                <w:szCs w:val="22"/>
              </w:rPr>
              <w:t>p</w:t>
            </w:r>
            <w:r w:rsidRPr="00037A16">
              <w:rPr>
                <w:sz w:val="22"/>
                <w:szCs w:val="22"/>
              </w:rPr>
              <w:t>odatelna280</w:t>
            </w:r>
            <w:r>
              <w:rPr>
                <w:sz w:val="22"/>
                <w:szCs w:val="22"/>
              </w:rPr>
              <w:t>9</w:t>
            </w:r>
            <w:r w:rsidRPr="00037A16">
              <w:rPr>
                <w:sz w:val="22"/>
                <w:szCs w:val="22"/>
              </w:rPr>
              <w:t>@fs.</w:t>
            </w:r>
            <w:r w:rsidR="00CE2951">
              <w:rPr>
                <w:sz w:val="22"/>
                <w:szCs w:val="22"/>
              </w:rPr>
              <w:t>gov</w:t>
            </w:r>
            <w:r w:rsidRPr="00037A16">
              <w:rPr>
                <w:sz w:val="22"/>
                <w:szCs w:val="22"/>
              </w:rPr>
              <w:t>.cz</w:t>
            </w:r>
          </w:p>
        </w:tc>
        <w:tc>
          <w:tcPr>
            <w:tcW w:w="3009" w:type="dxa"/>
          </w:tcPr>
          <w:p w14:paraId="1E9C4123" w14:textId="264E4BD9" w:rsidR="00341032" w:rsidRPr="00341032" w:rsidRDefault="00341032" w:rsidP="00341032">
            <w:pPr>
              <w:pStyle w:val="Default"/>
              <w:spacing w:after="29"/>
              <w:jc w:val="both"/>
              <w:rPr>
                <w:rStyle w:val="Odkaznakoment"/>
                <w:color w:val="auto"/>
                <w:sz w:val="22"/>
                <w:szCs w:val="22"/>
              </w:rPr>
            </w:pPr>
            <w:r w:rsidRPr="00341032">
              <w:rPr>
                <w:rStyle w:val="Odkaznakoment"/>
                <w:color w:val="auto"/>
                <w:sz w:val="22"/>
                <w:szCs w:val="22"/>
              </w:rPr>
              <w:t>2</w:t>
            </w:r>
            <w:r w:rsidRPr="00341032">
              <w:rPr>
                <w:rStyle w:val="Odkaznakoment"/>
                <w:sz w:val="22"/>
                <w:szCs w:val="22"/>
              </w:rPr>
              <w:t>vyn6hj</w:t>
            </w:r>
          </w:p>
        </w:tc>
      </w:tr>
      <w:tr w:rsidR="00341032" w:rsidRPr="00801131" w14:paraId="3DF12551" w14:textId="77777777" w:rsidTr="00341032">
        <w:tc>
          <w:tcPr>
            <w:tcW w:w="2492" w:type="dxa"/>
          </w:tcPr>
          <w:p w14:paraId="7C789A88" w14:textId="7BCEC559" w:rsidR="00341032" w:rsidRDefault="00341032" w:rsidP="00341032">
            <w:pPr>
              <w:pStyle w:val="Default"/>
              <w:spacing w:after="29"/>
              <w:jc w:val="both"/>
              <w:rPr>
                <w:sz w:val="22"/>
                <w:szCs w:val="22"/>
              </w:rPr>
            </w:pPr>
            <w:r>
              <w:rPr>
                <w:sz w:val="22"/>
                <w:szCs w:val="22"/>
              </w:rPr>
              <w:t>ÚP ve Vysokém Mýtě</w:t>
            </w:r>
          </w:p>
        </w:tc>
        <w:tc>
          <w:tcPr>
            <w:tcW w:w="3202" w:type="dxa"/>
          </w:tcPr>
          <w:p w14:paraId="39CD5B2D" w14:textId="6C5C3666" w:rsidR="00341032" w:rsidRPr="00037A16" w:rsidRDefault="00341032" w:rsidP="00341032">
            <w:pPr>
              <w:pStyle w:val="Default"/>
              <w:spacing w:after="29"/>
              <w:jc w:val="both"/>
              <w:rPr>
                <w:sz w:val="22"/>
                <w:szCs w:val="22"/>
              </w:rPr>
            </w:pPr>
            <w:r>
              <w:rPr>
                <w:sz w:val="22"/>
                <w:szCs w:val="22"/>
              </w:rPr>
              <w:t>podatelna2810@fs.</w:t>
            </w:r>
            <w:r w:rsidR="00CE2951">
              <w:rPr>
                <w:sz w:val="22"/>
                <w:szCs w:val="22"/>
              </w:rPr>
              <w:t>gov</w:t>
            </w:r>
            <w:r>
              <w:rPr>
                <w:sz w:val="22"/>
                <w:szCs w:val="22"/>
              </w:rPr>
              <w:t>.cz</w:t>
            </w:r>
          </w:p>
        </w:tc>
        <w:tc>
          <w:tcPr>
            <w:tcW w:w="3009" w:type="dxa"/>
          </w:tcPr>
          <w:p w14:paraId="162FAC49" w14:textId="6AD17966" w:rsidR="00341032" w:rsidRPr="00341032" w:rsidRDefault="00341032" w:rsidP="00341032">
            <w:pPr>
              <w:pStyle w:val="Default"/>
              <w:spacing w:after="29"/>
              <w:jc w:val="both"/>
              <w:rPr>
                <w:rStyle w:val="Odkaznakoment"/>
                <w:color w:val="auto"/>
                <w:sz w:val="22"/>
                <w:szCs w:val="22"/>
              </w:rPr>
            </w:pPr>
            <w:r w:rsidRPr="00341032">
              <w:rPr>
                <w:rStyle w:val="Odkaznakoment"/>
                <w:sz w:val="22"/>
                <w:szCs w:val="22"/>
              </w:rPr>
              <w:t>sssn6kz</w:t>
            </w:r>
          </w:p>
        </w:tc>
      </w:tr>
      <w:tr w:rsidR="00341032" w:rsidRPr="00801131" w14:paraId="7A6E5EDA" w14:textId="77777777" w:rsidTr="00341032">
        <w:tc>
          <w:tcPr>
            <w:tcW w:w="2492" w:type="dxa"/>
          </w:tcPr>
          <w:p w14:paraId="5771E7BB" w14:textId="08D8F6EF" w:rsidR="00341032" w:rsidRDefault="00341032" w:rsidP="00341032">
            <w:pPr>
              <w:pStyle w:val="Default"/>
              <w:spacing w:after="29"/>
              <w:jc w:val="both"/>
              <w:rPr>
                <w:sz w:val="22"/>
                <w:szCs w:val="22"/>
              </w:rPr>
            </w:pPr>
            <w:r>
              <w:rPr>
                <w:sz w:val="22"/>
                <w:szCs w:val="22"/>
              </w:rPr>
              <w:lastRenderedPageBreak/>
              <w:t>ÚP v Žamberku</w:t>
            </w:r>
          </w:p>
        </w:tc>
        <w:tc>
          <w:tcPr>
            <w:tcW w:w="3202" w:type="dxa"/>
          </w:tcPr>
          <w:p w14:paraId="47D3D2A4" w14:textId="539E039E" w:rsidR="00341032" w:rsidRPr="00676F30" w:rsidRDefault="00341032" w:rsidP="00341032">
            <w:pPr>
              <w:pStyle w:val="Default"/>
              <w:spacing w:after="29"/>
              <w:jc w:val="both"/>
              <w:rPr>
                <w:rStyle w:val="Hypertextovodkaz"/>
                <w:sz w:val="22"/>
                <w:szCs w:val="22"/>
              </w:rPr>
            </w:pPr>
            <w:r>
              <w:rPr>
                <w:sz w:val="22"/>
                <w:szCs w:val="22"/>
              </w:rPr>
              <w:t>p</w:t>
            </w:r>
            <w:r w:rsidRPr="00037A16">
              <w:rPr>
                <w:sz w:val="22"/>
                <w:szCs w:val="22"/>
              </w:rPr>
              <w:t>odatelna28</w:t>
            </w:r>
            <w:r>
              <w:rPr>
                <w:sz w:val="22"/>
                <w:szCs w:val="22"/>
              </w:rPr>
              <w:t>11</w:t>
            </w:r>
            <w:r w:rsidRPr="00037A16">
              <w:rPr>
                <w:sz w:val="22"/>
                <w:szCs w:val="22"/>
              </w:rPr>
              <w:t>@fs.</w:t>
            </w:r>
            <w:r w:rsidR="00CE2951">
              <w:rPr>
                <w:sz w:val="22"/>
                <w:szCs w:val="22"/>
              </w:rPr>
              <w:t>gov</w:t>
            </w:r>
            <w:r w:rsidRPr="00037A16">
              <w:rPr>
                <w:sz w:val="22"/>
                <w:szCs w:val="22"/>
              </w:rPr>
              <w:t>.cz</w:t>
            </w:r>
          </w:p>
        </w:tc>
        <w:tc>
          <w:tcPr>
            <w:tcW w:w="3009" w:type="dxa"/>
          </w:tcPr>
          <w:p w14:paraId="2444B206" w14:textId="3D19D70D" w:rsidR="00341032" w:rsidRPr="00341032" w:rsidRDefault="00341032" w:rsidP="00341032">
            <w:pPr>
              <w:pStyle w:val="Default"/>
              <w:spacing w:after="29"/>
              <w:jc w:val="both"/>
              <w:rPr>
                <w:rStyle w:val="Odkaznakoment"/>
                <w:color w:val="auto"/>
                <w:sz w:val="22"/>
                <w:szCs w:val="22"/>
              </w:rPr>
            </w:pPr>
            <w:r w:rsidRPr="00341032">
              <w:rPr>
                <w:rStyle w:val="Odkaznakoment"/>
                <w:sz w:val="22"/>
                <w:szCs w:val="22"/>
              </w:rPr>
              <w:t>bn9n6ie</w:t>
            </w:r>
          </w:p>
        </w:tc>
      </w:tr>
    </w:tbl>
    <w:p w14:paraId="7EFAFD49" w14:textId="2525A046" w:rsidR="00FF29FF" w:rsidRDefault="001932D9" w:rsidP="00FF29FF">
      <w:pPr>
        <w:pStyle w:val="Odstavecseseznamem"/>
        <w:numPr>
          <w:ilvl w:val="0"/>
          <w:numId w:val="2"/>
        </w:numPr>
        <w:spacing w:after="0" w:line="240" w:lineRule="auto"/>
        <w:jc w:val="both"/>
        <w:rPr>
          <w:rFonts w:ascii="Arial" w:hAnsi="Arial" w:cs="Arial"/>
          <w:i/>
          <w:iCs/>
          <w:color w:val="000000"/>
        </w:rPr>
      </w:pPr>
      <w:r w:rsidRPr="008A539C">
        <w:rPr>
          <w:rFonts w:ascii="Arial" w:hAnsi="Arial" w:cs="Arial"/>
          <w:i/>
          <w:iCs/>
          <w:color w:val="000000"/>
        </w:rPr>
        <w:t xml:space="preserve">Jiné technické prostředky, jimiž lze učinit podání, které je nutné potvrdit za podmínek podle § 71 odst. 3 </w:t>
      </w:r>
      <w:r w:rsidR="001A0557">
        <w:rPr>
          <w:rFonts w:ascii="Arial" w:hAnsi="Arial" w:cs="Arial"/>
          <w:i/>
          <w:iCs/>
          <w:color w:val="000000"/>
        </w:rPr>
        <w:t>zákona č. 280/2009 Sb., d</w:t>
      </w:r>
      <w:r w:rsidRPr="008A539C">
        <w:rPr>
          <w:rFonts w:ascii="Arial" w:hAnsi="Arial" w:cs="Arial"/>
          <w:i/>
          <w:iCs/>
          <w:color w:val="000000"/>
        </w:rPr>
        <w:t>aňov</w:t>
      </w:r>
      <w:r w:rsidR="001A0557">
        <w:rPr>
          <w:rFonts w:ascii="Arial" w:hAnsi="Arial" w:cs="Arial"/>
          <w:i/>
          <w:iCs/>
          <w:color w:val="000000"/>
        </w:rPr>
        <w:t>ý</w:t>
      </w:r>
      <w:r w:rsidRPr="008A539C">
        <w:rPr>
          <w:rFonts w:ascii="Arial" w:hAnsi="Arial" w:cs="Arial"/>
          <w:i/>
          <w:iCs/>
          <w:color w:val="000000"/>
        </w:rPr>
        <w:t xml:space="preserve"> řád</w:t>
      </w:r>
      <w:r w:rsidR="001A0557">
        <w:rPr>
          <w:rFonts w:ascii="Arial" w:hAnsi="Arial" w:cs="Arial"/>
          <w:i/>
          <w:iCs/>
          <w:color w:val="000000"/>
        </w:rPr>
        <w:t>, ve znění pozdějších předpisů (dále jen „daňový řád“)</w:t>
      </w:r>
      <w:r w:rsidRPr="008A539C">
        <w:rPr>
          <w:rFonts w:ascii="Arial" w:hAnsi="Arial" w:cs="Arial"/>
          <w:i/>
          <w:iCs/>
          <w:color w:val="000000"/>
        </w:rPr>
        <w:t>:</w:t>
      </w:r>
    </w:p>
    <w:p w14:paraId="17B7B238" w14:textId="77777777" w:rsidR="00FF29FF" w:rsidRPr="008A539C" w:rsidRDefault="00FF29FF" w:rsidP="00FF29FF">
      <w:pPr>
        <w:pStyle w:val="Odstavecseseznamem"/>
        <w:spacing w:after="0" w:line="240" w:lineRule="auto"/>
        <w:ind w:left="360"/>
        <w:jc w:val="both"/>
        <w:rPr>
          <w:rFonts w:ascii="Arial" w:hAnsi="Arial" w:cs="Arial"/>
          <w:color w:val="000000"/>
        </w:rPr>
      </w:pPr>
    </w:p>
    <w:p w14:paraId="464F25DF" w14:textId="68C2E428" w:rsidR="001932D9" w:rsidRPr="008A539C" w:rsidRDefault="001932D9" w:rsidP="008A539C">
      <w:pPr>
        <w:pStyle w:val="Odstavecseseznamem"/>
        <w:spacing w:after="0" w:line="240" w:lineRule="auto"/>
        <w:ind w:left="360"/>
        <w:jc w:val="both"/>
        <w:rPr>
          <w:i/>
          <w:iCs/>
        </w:rPr>
      </w:pPr>
      <w:r w:rsidRPr="008A539C">
        <w:rPr>
          <w:rFonts w:ascii="Arial" w:hAnsi="Arial" w:cs="Arial"/>
          <w:b/>
          <w:bCs/>
        </w:rPr>
        <w:t>Jiné technické prostředky nejsou připuštěny.</w:t>
      </w:r>
    </w:p>
    <w:p w14:paraId="5AA590BB" w14:textId="3D75F979" w:rsidR="0061029E" w:rsidRPr="008A539C" w:rsidRDefault="0061029E" w:rsidP="001932D9">
      <w:pPr>
        <w:pStyle w:val="Default"/>
        <w:ind w:firstLine="284"/>
        <w:jc w:val="both"/>
        <w:rPr>
          <w:sz w:val="22"/>
          <w:szCs w:val="22"/>
        </w:rPr>
      </w:pPr>
    </w:p>
    <w:p w14:paraId="2388BF46" w14:textId="77777777" w:rsidR="00FF29FF" w:rsidRPr="008A539C" w:rsidRDefault="0061029E" w:rsidP="00FF29FF">
      <w:pPr>
        <w:pStyle w:val="Default"/>
        <w:numPr>
          <w:ilvl w:val="0"/>
          <w:numId w:val="2"/>
        </w:numPr>
        <w:jc w:val="both"/>
        <w:rPr>
          <w:b/>
          <w:bCs/>
          <w:sz w:val="22"/>
          <w:szCs w:val="22"/>
        </w:rPr>
      </w:pPr>
      <w:r w:rsidRPr="00DB4D01">
        <w:rPr>
          <w:i/>
          <w:iCs/>
          <w:sz w:val="22"/>
          <w:szCs w:val="22"/>
        </w:rPr>
        <w:t>Jaká podání lze učinit prostřednictvím jiných technických prostředků, jimiž lze učinit podání, které je nutné potvrdit za podmínek podle § 71 odst. 3 daňového řádu:</w:t>
      </w:r>
    </w:p>
    <w:p w14:paraId="65515B60" w14:textId="77777777" w:rsidR="00FF29FF" w:rsidRPr="008A539C" w:rsidRDefault="00FF29FF" w:rsidP="008A539C">
      <w:pPr>
        <w:pStyle w:val="Default"/>
        <w:ind w:left="360"/>
        <w:jc w:val="both"/>
        <w:rPr>
          <w:sz w:val="22"/>
          <w:szCs w:val="22"/>
        </w:rPr>
      </w:pPr>
    </w:p>
    <w:p w14:paraId="627C52F5" w14:textId="42C9CDE8" w:rsidR="0061029E" w:rsidRPr="00FF29FF" w:rsidRDefault="0061029E" w:rsidP="008A539C">
      <w:pPr>
        <w:pStyle w:val="Default"/>
        <w:ind w:left="357"/>
        <w:jc w:val="both"/>
        <w:rPr>
          <w:b/>
          <w:bCs/>
          <w:sz w:val="22"/>
          <w:szCs w:val="22"/>
        </w:rPr>
      </w:pPr>
      <w:r w:rsidRPr="00FF29FF">
        <w:rPr>
          <w:b/>
          <w:bCs/>
          <w:sz w:val="22"/>
          <w:szCs w:val="22"/>
        </w:rPr>
        <w:t>S ohledem n</w:t>
      </w:r>
      <w:r w:rsidR="000856C9">
        <w:rPr>
          <w:b/>
          <w:bCs/>
          <w:sz w:val="22"/>
          <w:szCs w:val="22"/>
        </w:rPr>
        <w:t xml:space="preserve">a to, že </w:t>
      </w:r>
      <w:r w:rsidRPr="00FF29FF">
        <w:rPr>
          <w:b/>
          <w:bCs/>
          <w:sz w:val="22"/>
          <w:szCs w:val="22"/>
        </w:rPr>
        <w:t>jin</w:t>
      </w:r>
      <w:r w:rsidR="000856C9">
        <w:rPr>
          <w:b/>
          <w:bCs/>
          <w:sz w:val="22"/>
          <w:szCs w:val="22"/>
        </w:rPr>
        <w:t>é</w:t>
      </w:r>
      <w:r w:rsidRPr="00FF29FF">
        <w:rPr>
          <w:b/>
          <w:bCs/>
          <w:sz w:val="22"/>
          <w:szCs w:val="22"/>
        </w:rPr>
        <w:t xml:space="preserve"> technick</w:t>
      </w:r>
      <w:r w:rsidR="000856C9">
        <w:rPr>
          <w:b/>
          <w:bCs/>
          <w:sz w:val="22"/>
          <w:szCs w:val="22"/>
        </w:rPr>
        <w:t>é</w:t>
      </w:r>
      <w:r w:rsidRPr="00FF29FF">
        <w:rPr>
          <w:b/>
          <w:bCs/>
          <w:sz w:val="22"/>
          <w:szCs w:val="22"/>
        </w:rPr>
        <w:t xml:space="preserve"> prostředk</w:t>
      </w:r>
      <w:r w:rsidR="000856C9">
        <w:rPr>
          <w:b/>
          <w:bCs/>
          <w:sz w:val="22"/>
          <w:szCs w:val="22"/>
        </w:rPr>
        <w:t>y nejsou připuštěny</w:t>
      </w:r>
      <w:r w:rsidRPr="00FF29FF">
        <w:rPr>
          <w:b/>
          <w:bCs/>
          <w:sz w:val="22"/>
          <w:szCs w:val="22"/>
        </w:rPr>
        <w:t>, nelze tímto způsobem činit žádná podání.</w:t>
      </w:r>
    </w:p>
    <w:p w14:paraId="49CCE0E9" w14:textId="39C4EA39" w:rsidR="008046D7" w:rsidRPr="008046D7" w:rsidRDefault="008046D7" w:rsidP="00801131">
      <w:pPr>
        <w:autoSpaceDE w:val="0"/>
        <w:autoSpaceDN w:val="0"/>
        <w:adjustRightInd w:val="0"/>
        <w:spacing w:after="0" w:line="240" w:lineRule="auto"/>
        <w:jc w:val="both"/>
        <w:rPr>
          <w:rFonts w:ascii="Arial" w:hAnsi="Arial" w:cs="Arial"/>
          <w:color w:val="000000"/>
          <w:sz w:val="24"/>
          <w:szCs w:val="24"/>
        </w:rPr>
      </w:pPr>
    </w:p>
    <w:p w14:paraId="53DD3976" w14:textId="5BD1FEA8" w:rsidR="008046D7" w:rsidRDefault="008046D7" w:rsidP="008A539C">
      <w:pPr>
        <w:pStyle w:val="Odstavecseseznamem"/>
        <w:numPr>
          <w:ilvl w:val="0"/>
          <w:numId w:val="2"/>
        </w:numPr>
        <w:autoSpaceDE w:val="0"/>
        <w:autoSpaceDN w:val="0"/>
        <w:adjustRightInd w:val="0"/>
        <w:spacing w:after="0" w:line="240" w:lineRule="auto"/>
        <w:ind w:left="357" w:hanging="357"/>
        <w:jc w:val="both"/>
        <w:rPr>
          <w:rFonts w:ascii="Arial" w:hAnsi="Arial" w:cs="Arial"/>
          <w:i/>
          <w:iCs/>
          <w:color w:val="000000"/>
        </w:rPr>
      </w:pPr>
      <w:r w:rsidRPr="008A539C">
        <w:rPr>
          <w:rFonts w:ascii="Arial" w:hAnsi="Arial" w:cs="Arial"/>
          <w:i/>
          <w:iCs/>
          <w:color w:val="000000"/>
        </w:rPr>
        <w:t xml:space="preserve">Přehled formátů </w:t>
      </w:r>
      <w:r w:rsidR="003E7E3C">
        <w:rPr>
          <w:rFonts w:ascii="Arial" w:hAnsi="Arial" w:cs="Arial"/>
          <w:i/>
          <w:iCs/>
          <w:color w:val="000000"/>
        </w:rPr>
        <w:t xml:space="preserve">datových zpráv a </w:t>
      </w:r>
      <w:r w:rsidRPr="008A539C">
        <w:rPr>
          <w:rFonts w:ascii="Arial" w:hAnsi="Arial" w:cs="Arial"/>
          <w:i/>
          <w:iCs/>
          <w:color w:val="000000"/>
        </w:rPr>
        <w:t xml:space="preserve">dokumentů </w:t>
      </w:r>
      <w:r w:rsidR="003E7E3C">
        <w:rPr>
          <w:rFonts w:ascii="Arial" w:hAnsi="Arial" w:cs="Arial"/>
          <w:i/>
          <w:iCs/>
          <w:color w:val="000000"/>
        </w:rPr>
        <w:t xml:space="preserve">v nich </w:t>
      </w:r>
      <w:r w:rsidRPr="008A539C">
        <w:rPr>
          <w:rFonts w:ascii="Arial" w:hAnsi="Arial" w:cs="Arial"/>
          <w:i/>
          <w:iCs/>
          <w:color w:val="000000"/>
        </w:rPr>
        <w:t>obsažených, kter</w:t>
      </w:r>
      <w:r w:rsidR="003E7E3C">
        <w:rPr>
          <w:rFonts w:ascii="Arial" w:hAnsi="Arial" w:cs="Arial"/>
          <w:i/>
          <w:iCs/>
          <w:color w:val="000000"/>
        </w:rPr>
        <w:t>é</w:t>
      </w:r>
      <w:r w:rsidRPr="008A539C">
        <w:rPr>
          <w:rFonts w:ascii="Arial" w:hAnsi="Arial" w:cs="Arial"/>
          <w:i/>
          <w:iCs/>
          <w:color w:val="000000"/>
        </w:rPr>
        <w:t xml:space="preserve"> </w:t>
      </w:r>
      <w:r w:rsidR="003E7E3C">
        <w:rPr>
          <w:rFonts w:ascii="Arial" w:hAnsi="Arial" w:cs="Arial"/>
          <w:i/>
          <w:iCs/>
          <w:color w:val="000000"/>
        </w:rPr>
        <w:t>jsou orgány FS</w:t>
      </w:r>
      <w:r w:rsidR="008645C9">
        <w:rPr>
          <w:rFonts w:ascii="Arial" w:hAnsi="Arial" w:cs="Arial"/>
          <w:i/>
          <w:iCs/>
          <w:color w:val="000000"/>
        </w:rPr>
        <w:t> </w:t>
      </w:r>
      <w:r w:rsidR="0041317F">
        <w:rPr>
          <w:rFonts w:ascii="Arial" w:hAnsi="Arial" w:cs="Arial"/>
          <w:i/>
          <w:iCs/>
          <w:color w:val="000000"/>
        </w:rPr>
        <w:t>způsobil</w:t>
      </w:r>
      <w:r w:rsidR="003E7E3C">
        <w:rPr>
          <w:rFonts w:ascii="Arial" w:hAnsi="Arial" w:cs="Arial"/>
          <w:i/>
          <w:iCs/>
          <w:color w:val="000000"/>
        </w:rPr>
        <w:t>é</w:t>
      </w:r>
      <w:r w:rsidR="0041317F">
        <w:rPr>
          <w:rFonts w:ascii="Arial" w:hAnsi="Arial" w:cs="Arial"/>
          <w:i/>
          <w:iCs/>
          <w:color w:val="000000"/>
        </w:rPr>
        <w:t xml:space="preserve"> přijmout</w:t>
      </w:r>
      <w:r w:rsidR="00F13CB7">
        <w:rPr>
          <w:rFonts w:ascii="Arial" w:hAnsi="Arial" w:cs="Arial"/>
          <w:i/>
          <w:iCs/>
          <w:color w:val="000000"/>
        </w:rPr>
        <w:t xml:space="preserve"> (</w:t>
      </w:r>
      <w:r w:rsidR="003E7E3C">
        <w:rPr>
          <w:rFonts w:ascii="Arial" w:hAnsi="Arial" w:cs="Arial"/>
          <w:i/>
          <w:iCs/>
          <w:color w:val="000000"/>
        </w:rPr>
        <w:t>a jejich struktury</w:t>
      </w:r>
      <w:r w:rsidR="00F13CB7">
        <w:rPr>
          <w:rFonts w:ascii="Arial" w:hAnsi="Arial" w:cs="Arial"/>
          <w:i/>
          <w:iCs/>
          <w:color w:val="000000"/>
        </w:rPr>
        <w:t>)</w:t>
      </w:r>
      <w:r w:rsidR="0041317F">
        <w:rPr>
          <w:rFonts w:ascii="Arial" w:hAnsi="Arial" w:cs="Arial"/>
          <w:i/>
          <w:iCs/>
          <w:color w:val="000000"/>
        </w:rPr>
        <w:t>:</w:t>
      </w:r>
      <w:r w:rsidRPr="008A539C">
        <w:rPr>
          <w:rFonts w:ascii="Arial" w:hAnsi="Arial" w:cs="Arial"/>
          <w:i/>
          <w:iCs/>
          <w:color w:val="000000"/>
        </w:rPr>
        <w:t xml:space="preserve"> </w:t>
      </w:r>
    </w:p>
    <w:p w14:paraId="61C8697A" w14:textId="77777777" w:rsidR="008406E5" w:rsidRPr="00FF29FF" w:rsidRDefault="008406E5" w:rsidP="008A539C">
      <w:pPr>
        <w:pStyle w:val="Odstavecseseznamem"/>
        <w:autoSpaceDE w:val="0"/>
        <w:autoSpaceDN w:val="0"/>
        <w:adjustRightInd w:val="0"/>
        <w:spacing w:after="17" w:line="240" w:lineRule="auto"/>
        <w:ind w:left="360"/>
        <w:jc w:val="both"/>
        <w:rPr>
          <w:rFonts w:ascii="Arial" w:hAnsi="Arial" w:cs="Arial"/>
          <w:color w:val="000000"/>
        </w:rPr>
      </w:pPr>
    </w:p>
    <w:p w14:paraId="68F25681" w14:textId="1BC77D67" w:rsidR="008046D7" w:rsidRPr="00676F30" w:rsidRDefault="00EB749A" w:rsidP="00801131">
      <w:pPr>
        <w:pStyle w:val="Odstavecseseznamem"/>
        <w:numPr>
          <w:ilvl w:val="0"/>
          <w:numId w:val="5"/>
        </w:numPr>
        <w:autoSpaceDE w:val="0"/>
        <w:autoSpaceDN w:val="0"/>
        <w:adjustRightInd w:val="0"/>
        <w:spacing w:after="17" w:line="240" w:lineRule="auto"/>
        <w:jc w:val="both"/>
        <w:rPr>
          <w:rFonts w:ascii="Arial" w:hAnsi="Arial" w:cs="Arial"/>
          <w:color w:val="000000"/>
        </w:rPr>
      </w:pPr>
      <w:r w:rsidRPr="00676F30">
        <w:rPr>
          <w:rFonts w:ascii="Arial" w:hAnsi="Arial" w:cs="Arial"/>
          <w:color w:val="000000"/>
        </w:rPr>
        <w:t>n</w:t>
      </w:r>
      <w:r w:rsidR="008046D7" w:rsidRPr="00676F30">
        <w:rPr>
          <w:rFonts w:ascii="Arial" w:hAnsi="Arial" w:cs="Arial"/>
          <w:color w:val="000000"/>
        </w:rPr>
        <w:t>a</w:t>
      </w:r>
      <w:r w:rsidRPr="00676F30">
        <w:rPr>
          <w:rFonts w:ascii="Arial" w:hAnsi="Arial" w:cs="Arial"/>
          <w:color w:val="000000"/>
        </w:rPr>
        <w:t xml:space="preserve"> </w:t>
      </w:r>
      <w:r w:rsidR="000111C2" w:rsidRPr="00676F30">
        <w:rPr>
          <w:rFonts w:ascii="Arial" w:hAnsi="Arial" w:cs="Arial"/>
          <w:b/>
          <w:bCs/>
          <w:color w:val="000000"/>
        </w:rPr>
        <w:t xml:space="preserve">technické zařízení společné pro orgány FS </w:t>
      </w:r>
      <w:r w:rsidR="001A7972" w:rsidRPr="00676F30">
        <w:rPr>
          <w:rFonts w:ascii="Arial" w:hAnsi="Arial" w:cs="Arial"/>
          <w:b/>
          <w:bCs/>
          <w:color w:val="000000"/>
        </w:rPr>
        <w:t xml:space="preserve">dostupné prostřednictvím </w:t>
      </w:r>
      <w:hyperlink r:id="rId10" w:history="1">
        <w:r w:rsidR="00347D1E" w:rsidRPr="00A57AB9">
          <w:rPr>
            <w:rStyle w:val="Hypertextovodkaz"/>
            <w:rFonts w:ascii="Arial" w:hAnsi="Arial" w:cs="Arial"/>
          </w:rPr>
          <w:t>www.mojedane.cz</w:t>
        </w:r>
      </w:hyperlink>
    </w:p>
    <w:p w14:paraId="33ED8F9F" w14:textId="77777777" w:rsidR="008046D7" w:rsidRPr="00676F30" w:rsidRDefault="008046D7" w:rsidP="00801131">
      <w:pPr>
        <w:pStyle w:val="Odstavecseseznamem"/>
        <w:numPr>
          <w:ilvl w:val="0"/>
          <w:numId w:val="3"/>
        </w:numPr>
        <w:autoSpaceDE w:val="0"/>
        <w:autoSpaceDN w:val="0"/>
        <w:adjustRightInd w:val="0"/>
        <w:spacing w:after="0" w:line="240" w:lineRule="auto"/>
        <w:jc w:val="both"/>
        <w:rPr>
          <w:rFonts w:ascii="Arial" w:hAnsi="Arial" w:cs="Arial"/>
          <w:color w:val="000000"/>
        </w:rPr>
      </w:pPr>
      <w:r w:rsidRPr="00676F30">
        <w:rPr>
          <w:rFonts w:ascii="Arial" w:hAnsi="Arial" w:cs="Arial"/>
          <w:color w:val="000000"/>
        </w:rPr>
        <w:t xml:space="preserve">pro podání: </w:t>
      </w:r>
    </w:p>
    <w:tbl>
      <w:tblPr>
        <w:tblStyle w:val="Mkatabulky"/>
        <w:tblW w:w="7938" w:type="dxa"/>
        <w:tblInd w:w="1129" w:type="dxa"/>
        <w:tblLayout w:type="fixed"/>
        <w:tblLook w:val="0000" w:firstRow="0" w:lastRow="0" w:firstColumn="0" w:lastColumn="0" w:noHBand="0" w:noVBand="0"/>
      </w:tblPr>
      <w:tblGrid>
        <w:gridCol w:w="709"/>
        <w:gridCol w:w="7229"/>
      </w:tblGrid>
      <w:tr w:rsidR="00BA5A78" w:rsidRPr="00676F30" w14:paraId="6002F99A" w14:textId="77777777" w:rsidTr="008A539C">
        <w:trPr>
          <w:trHeight w:val="229"/>
        </w:trPr>
        <w:tc>
          <w:tcPr>
            <w:tcW w:w="709" w:type="dxa"/>
          </w:tcPr>
          <w:p w14:paraId="3BAB8ACC" w14:textId="77777777" w:rsidR="008046D7" w:rsidRPr="00676F30" w:rsidRDefault="008046D7" w:rsidP="008A539C">
            <w:pPr>
              <w:autoSpaceDE w:val="0"/>
              <w:autoSpaceDN w:val="0"/>
              <w:adjustRightInd w:val="0"/>
              <w:ind w:left="174" w:hanging="174"/>
              <w:jc w:val="both"/>
              <w:rPr>
                <w:rFonts w:ascii="Arial" w:hAnsi="Arial" w:cs="Arial"/>
                <w:color w:val="000000"/>
              </w:rPr>
            </w:pPr>
            <w:r w:rsidRPr="00676F30">
              <w:rPr>
                <w:rFonts w:ascii="Arial" w:hAnsi="Arial" w:cs="Arial"/>
                <w:color w:val="000000"/>
              </w:rPr>
              <w:t xml:space="preserve">XML </w:t>
            </w:r>
          </w:p>
        </w:tc>
        <w:tc>
          <w:tcPr>
            <w:tcW w:w="7229" w:type="dxa"/>
          </w:tcPr>
          <w:p w14:paraId="3EF88B40" w14:textId="27228138" w:rsidR="008046D7" w:rsidRPr="00676F30" w:rsidRDefault="00A539F2" w:rsidP="0059449F">
            <w:pPr>
              <w:autoSpaceDE w:val="0"/>
              <w:autoSpaceDN w:val="0"/>
              <w:adjustRightInd w:val="0"/>
              <w:jc w:val="both"/>
              <w:rPr>
                <w:rFonts w:ascii="Arial" w:hAnsi="Arial" w:cs="Arial"/>
                <w:color w:val="000000"/>
              </w:rPr>
            </w:pPr>
            <w:r w:rsidRPr="00676F30">
              <w:rPr>
                <w:rFonts w:ascii="Arial" w:hAnsi="Arial" w:cs="Arial"/>
                <w:color w:val="000000"/>
              </w:rPr>
              <w:t xml:space="preserve">závazně stanovená </w:t>
            </w:r>
            <w:r w:rsidR="003C428D" w:rsidRPr="00676F30">
              <w:rPr>
                <w:rFonts w:ascii="Arial" w:hAnsi="Arial" w:cs="Arial"/>
                <w:color w:val="000000"/>
              </w:rPr>
              <w:t xml:space="preserve">struktura </w:t>
            </w:r>
            <w:r w:rsidRPr="00676F30">
              <w:rPr>
                <w:rFonts w:ascii="Arial" w:hAnsi="Arial" w:cs="Arial"/>
                <w:color w:val="000000"/>
              </w:rPr>
              <w:t xml:space="preserve">vyjmenovaných </w:t>
            </w:r>
            <w:r w:rsidR="003C428D" w:rsidRPr="00676F30">
              <w:rPr>
                <w:rFonts w:ascii="Arial" w:hAnsi="Arial" w:cs="Arial"/>
                <w:color w:val="000000"/>
              </w:rPr>
              <w:t xml:space="preserve">podání je zveřejněna </w:t>
            </w:r>
            <w:r w:rsidRPr="00676F30">
              <w:rPr>
                <w:rFonts w:ascii="Arial" w:hAnsi="Arial" w:cs="Arial"/>
                <w:color w:val="000000"/>
              </w:rPr>
              <w:t>na</w:t>
            </w:r>
            <w:r w:rsidR="00D65F4C">
              <w:rPr>
                <w:rFonts w:ascii="Arial" w:hAnsi="Arial" w:cs="Arial"/>
                <w:color w:val="000000"/>
              </w:rPr>
              <w:t> </w:t>
            </w:r>
            <w:r w:rsidR="0059449F">
              <w:rPr>
                <w:rFonts w:ascii="Arial" w:hAnsi="Arial" w:cs="Arial"/>
                <w:color w:val="000000"/>
              </w:rPr>
              <w:t xml:space="preserve">internetové </w:t>
            </w:r>
            <w:r w:rsidRPr="00676F30">
              <w:rPr>
                <w:rFonts w:ascii="Arial" w:hAnsi="Arial" w:cs="Arial"/>
                <w:color w:val="000000"/>
              </w:rPr>
              <w:t>adrese:</w:t>
            </w:r>
            <w:r w:rsidR="00EB749A" w:rsidRPr="00676F30">
              <w:rPr>
                <w:rFonts w:ascii="Arial" w:hAnsi="Arial" w:cs="Arial"/>
                <w:color w:val="000000"/>
              </w:rPr>
              <w:t xml:space="preserve"> </w:t>
            </w:r>
            <w:hyperlink r:id="rId11" w:history="1">
              <w:r w:rsidR="00EB749A" w:rsidRPr="00676F30">
                <w:rPr>
                  <w:rStyle w:val="Hypertextovodkaz"/>
                  <w:rFonts w:ascii="Arial" w:hAnsi="Arial" w:cs="Arial"/>
                </w:rPr>
                <w:t>https://adisspr.mfcr.cz/pmd/dokumentace/popis-struktur-epo</w:t>
              </w:r>
            </w:hyperlink>
          </w:p>
        </w:tc>
      </w:tr>
    </w:tbl>
    <w:p w14:paraId="6D2E839A" w14:textId="77777777" w:rsidR="008046D7" w:rsidRPr="00512686" w:rsidRDefault="008046D7" w:rsidP="00801131">
      <w:pPr>
        <w:autoSpaceDE w:val="0"/>
        <w:autoSpaceDN w:val="0"/>
        <w:adjustRightInd w:val="0"/>
        <w:spacing w:after="0" w:line="240" w:lineRule="auto"/>
        <w:jc w:val="both"/>
        <w:rPr>
          <w:rFonts w:ascii="Arial" w:hAnsi="Arial" w:cs="Arial"/>
          <w:color w:val="000000"/>
        </w:rPr>
      </w:pPr>
    </w:p>
    <w:p w14:paraId="2C7B920C" w14:textId="77777777" w:rsidR="008046D7" w:rsidRPr="004B037E" w:rsidRDefault="008046D7" w:rsidP="00801131">
      <w:pPr>
        <w:pStyle w:val="Odstavecseseznamem"/>
        <w:numPr>
          <w:ilvl w:val="0"/>
          <w:numId w:val="3"/>
        </w:numPr>
        <w:autoSpaceDE w:val="0"/>
        <w:autoSpaceDN w:val="0"/>
        <w:adjustRightInd w:val="0"/>
        <w:spacing w:after="0" w:line="240" w:lineRule="auto"/>
        <w:jc w:val="both"/>
        <w:rPr>
          <w:rFonts w:ascii="Arial" w:hAnsi="Arial" w:cs="Arial"/>
          <w:color w:val="000000"/>
        </w:rPr>
      </w:pPr>
      <w:r w:rsidRPr="004B037E">
        <w:rPr>
          <w:rFonts w:ascii="Arial" w:hAnsi="Arial" w:cs="Arial"/>
          <w:color w:val="000000"/>
        </w:rPr>
        <w:t>k podání lze připojit přílohy (tzv. e-přílohy) ve formátech</w:t>
      </w:r>
      <w:r>
        <w:rPr>
          <w:rStyle w:val="Znakapoznpodarou"/>
          <w:rFonts w:ascii="Arial" w:hAnsi="Arial" w:cs="Arial"/>
          <w:color w:val="000000"/>
        </w:rPr>
        <w:footnoteReference w:id="2"/>
      </w:r>
      <w:r w:rsidR="002E3BC7" w:rsidRPr="004B037E">
        <w:rPr>
          <w:rFonts w:ascii="Arial" w:hAnsi="Arial" w:cs="Arial"/>
          <w:color w:val="000000"/>
          <w:vertAlign w:val="superscript"/>
        </w:rPr>
        <w:t>)</w:t>
      </w:r>
      <w:r w:rsidRPr="004B037E">
        <w:rPr>
          <w:rFonts w:ascii="Arial" w:hAnsi="Arial" w:cs="Arial"/>
          <w:color w:val="000000"/>
        </w:rPr>
        <w:t xml:space="preserve">: </w:t>
      </w:r>
    </w:p>
    <w:tbl>
      <w:tblPr>
        <w:tblStyle w:val="Mkatabulky"/>
        <w:tblW w:w="7938" w:type="dxa"/>
        <w:tblInd w:w="1129" w:type="dxa"/>
        <w:tblLayout w:type="fixed"/>
        <w:tblLook w:val="0000" w:firstRow="0" w:lastRow="0" w:firstColumn="0" w:lastColumn="0" w:noHBand="0" w:noVBand="0"/>
      </w:tblPr>
      <w:tblGrid>
        <w:gridCol w:w="1438"/>
        <w:gridCol w:w="6500"/>
      </w:tblGrid>
      <w:tr w:rsidR="008046D7" w:rsidRPr="008046D7" w14:paraId="59C24F6A" w14:textId="77777777" w:rsidTr="008A539C">
        <w:trPr>
          <w:trHeight w:val="103"/>
        </w:trPr>
        <w:tc>
          <w:tcPr>
            <w:tcW w:w="1438" w:type="dxa"/>
          </w:tcPr>
          <w:p w14:paraId="1B9EADCE" w14:textId="77777777" w:rsidR="008046D7" w:rsidRPr="008046D7" w:rsidRDefault="008046D7" w:rsidP="008A539C">
            <w:pPr>
              <w:tabs>
                <w:tab w:val="left" w:pos="172"/>
              </w:tabs>
              <w:autoSpaceDE w:val="0"/>
              <w:autoSpaceDN w:val="0"/>
              <w:adjustRightInd w:val="0"/>
              <w:jc w:val="both"/>
              <w:rPr>
                <w:rFonts w:ascii="Arial" w:hAnsi="Arial" w:cs="Arial"/>
                <w:color w:val="000000"/>
              </w:rPr>
            </w:pPr>
            <w:r w:rsidRPr="008046D7">
              <w:rPr>
                <w:rFonts w:ascii="Arial" w:hAnsi="Arial" w:cs="Arial"/>
                <w:color w:val="000000"/>
              </w:rPr>
              <w:t xml:space="preserve">DOC/DOCX </w:t>
            </w:r>
          </w:p>
        </w:tc>
        <w:tc>
          <w:tcPr>
            <w:tcW w:w="6500" w:type="dxa"/>
          </w:tcPr>
          <w:p w14:paraId="317E6A57"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dokument Microsoft Word </w:t>
            </w:r>
          </w:p>
        </w:tc>
      </w:tr>
      <w:tr w:rsidR="008046D7" w:rsidRPr="008046D7" w14:paraId="218C2B37" w14:textId="77777777" w:rsidTr="008A539C">
        <w:trPr>
          <w:trHeight w:val="103"/>
        </w:trPr>
        <w:tc>
          <w:tcPr>
            <w:tcW w:w="1438" w:type="dxa"/>
          </w:tcPr>
          <w:p w14:paraId="0E6D7E1C"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XLS/XLSX </w:t>
            </w:r>
          </w:p>
        </w:tc>
        <w:tc>
          <w:tcPr>
            <w:tcW w:w="6500" w:type="dxa"/>
          </w:tcPr>
          <w:p w14:paraId="198BC188"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sešit Microsoft Excel </w:t>
            </w:r>
          </w:p>
        </w:tc>
      </w:tr>
      <w:tr w:rsidR="008046D7" w:rsidRPr="008046D7" w14:paraId="14A0E2F9" w14:textId="77777777" w:rsidTr="008A539C">
        <w:trPr>
          <w:trHeight w:val="103"/>
        </w:trPr>
        <w:tc>
          <w:tcPr>
            <w:tcW w:w="1438" w:type="dxa"/>
          </w:tcPr>
          <w:p w14:paraId="1962A849"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PDF </w:t>
            </w:r>
          </w:p>
        </w:tc>
        <w:tc>
          <w:tcPr>
            <w:tcW w:w="6500" w:type="dxa"/>
          </w:tcPr>
          <w:p w14:paraId="78DEC10C"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Portable </w:t>
            </w:r>
            <w:proofErr w:type="spellStart"/>
            <w:r w:rsidRPr="008046D7">
              <w:rPr>
                <w:rFonts w:ascii="Arial" w:hAnsi="Arial" w:cs="Arial"/>
                <w:color w:val="000000"/>
              </w:rPr>
              <w:t>Document</w:t>
            </w:r>
            <w:proofErr w:type="spellEnd"/>
            <w:r w:rsidRPr="008046D7">
              <w:rPr>
                <w:rFonts w:ascii="Arial" w:hAnsi="Arial" w:cs="Arial"/>
                <w:color w:val="000000"/>
              </w:rPr>
              <w:t xml:space="preserve"> </w:t>
            </w:r>
            <w:proofErr w:type="spellStart"/>
            <w:r w:rsidRPr="008046D7">
              <w:rPr>
                <w:rFonts w:ascii="Arial" w:hAnsi="Arial" w:cs="Arial"/>
                <w:color w:val="000000"/>
              </w:rPr>
              <w:t>Format</w:t>
            </w:r>
            <w:proofErr w:type="spellEnd"/>
            <w:r w:rsidRPr="008046D7">
              <w:rPr>
                <w:rFonts w:ascii="Arial" w:hAnsi="Arial" w:cs="Arial"/>
                <w:color w:val="000000"/>
              </w:rPr>
              <w:t xml:space="preserve"> </w:t>
            </w:r>
          </w:p>
        </w:tc>
      </w:tr>
      <w:tr w:rsidR="008046D7" w:rsidRPr="008046D7" w14:paraId="0185239D" w14:textId="77777777" w:rsidTr="008A539C">
        <w:trPr>
          <w:trHeight w:val="103"/>
        </w:trPr>
        <w:tc>
          <w:tcPr>
            <w:tcW w:w="1438" w:type="dxa"/>
          </w:tcPr>
          <w:p w14:paraId="7B301670"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JPG </w:t>
            </w:r>
          </w:p>
        </w:tc>
        <w:tc>
          <w:tcPr>
            <w:tcW w:w="6500" w:type="dxa"/>
          </w:tcPr>
          <w:p w14:paraId="7ED9B86D"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obrázek z grafického programu nebo skeneru </w:t>
            </w:r>
          </w:p>
        </w:tc>
      </w:tr>
      <w:tr w:rsidR="008046D7" w:rsidRPr="008046D7" w14:paraId="73422274" w14:textId="77777777" w:rsidTr="008A539C">
        <w:trPr>
          <w:trHeight w:val="103"/>
        </w:trPr>
        <w:tc>
          <w:tcPr>
            <w:tcW w:w="1438" w:type="dxa"/>
          </w:tcPr>
          <w:p w14:paraId="6BB3F4CE"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TXT </w:t>
            </w:r>
          </w:p>
        </w:tc>
        <w:tc>
          <w:tcPr>
            <w:tcW w:w="6500" w:type="dxa"/>
          </w:tcPr>
          <w:p w14:paraId="71C37A92"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textový soubor bez formátování </w:t>
            </w:r>
          </w:p>
        </w:tc>
      </w:tr>
      <w:tr w:rsidR="008046D7" w:rsidRPr="008046D7" w14:paraId="7E1DC826" w14:textId="77777777" w:rsidTr="008A539C">
        <w:trPr>
          <w:trHeight w:val="103"/>
        </w:trPr>
        <w:tc>
          <w:tcPr>
            <w:tcW w:w="1438" w:type="dxa"/>
          </w:tcPr>
          <w:p w14:paraId="4B30C03D"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TXT/CSV </w:t>
            </w:r>
          </w:p>
        </w:tc>
        <w:tc>
          <w:tcPr>
            <w:tcW w:w="6500" w:type="dxa"/>
          </w:tcPr>
          <w:p w14:paraId="284BC6FE"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textový soubor určený pro výměnu tabulkových dat </w:t>
            </w:r>
          </w:p>
        </w:tc>
      </w:tr>
      <w:tr w:rsidR="008046D7" w:rsidRPr="008046D7" w14:paraId="5B0440D9" w14:textId="77777777" w:rsidTr="008A539C">
        <w:trPr>
          <w:trHeight w:val="103"/>
        </w:trPr>
        <w:tc>
          <w:tcPr>
            <w:tcW w:w="1438" w:type="dxa"/>
          </w:tcPr>
          <w:p w14:paraId="57945DC1" w14:textId="77777777" w:rsidR="008046D7" w:rsidRPr="008046D7" w:rsidRDefault="008046D7" w:rsidP="00801131">
            <w:pPr>
              <w:autoSpaceDE w:val="0"/>
              <w:autoSpaceDN w:val="0"/>
              <w:adjustRightInd w:val="0"/>
              <w:jc w:val="both"/>
              <w:rPr>
                <w:rFonts w:ascii="Arial" w:hAnsi="Arial" w:cs="Arial"/>
                <w:color w:val="000000"/>
              </w:rPr>
            </w:pPr>
            <w:r w:rsidRPr="008046D7">
              <w:rPr>
                <w:rFonts w:ascii="Arial" w:hAnsi="Arial" w:cs="Arial"/>
                <w:color w:val="000000"/>
              </w:rPr>
              <w:t xml:space="preserve">RTF </w:t>
            </w:r>
          </w:p>
        </w:tc>
        <w:tc>
          <w:tcPr>
            <w:tcW w:w="6500" w:type="dxa"/>
          </w:tcPr>
          <w:p w14:paraId="71DD8A01" w14:textId="77777777" w:rsidR="008046D7" w:rsidRPr="008046D7" w:rsidRDefault="006D1436" w:rsidP="00801131">
            <w:pPr>
              <w:autoSpaceDE w:val="0"/>
              <w:autoSpaceDN w:val="0"/>
              <w:adjustRightInd w:val="0"/>
              <w:jc w:val="both"/>
              <w:rPr>
                <w:rFonts w:ascii="Arial" w:hAnsi="Arial" w:cs="Arial"/>
                <w:color w:val="000000"/>
              </w:rPr>
            </w:pPr>
            <w:proofErr w:type="spellStart"/>
            <w:r w:rsidRPr="008046D7">
              <w:rPr>
                <w:rFonts w:ascii="Arial" w:hAnsi="Arial" w:cs="Arial"/>
                <w:color w:val="000000"/>
              </w:rPr>
              <w:t>Rich</w:t>
            </w:r>
            <w:proofErr w:type="spellEnd"/>
            <w:r w:rsidRPr="008046D7">
              <w:rPr>
                <w:rFonts w:ascii="Arial" w:hAnsi="Arial" w:cs="Arial"/>
                <w:color w:val="000000"/>
              </w:rPr>
              <w:t xml:space="preserve"> Text </w:t>
            </w:r>
            <w:proofErr w:type="spellStart"/>
            <w:r w:rsidRPr="008046D7">
              <w:rPr>
                <w:rFonts w:ascii="Arial" w:hAnsi="Arial" w:cs="Arial"/>
                <w:color w:val="000000"/>
              </w:rPr>
              <w:t>Format</w:t>
            </w:r>
            <w:proofErr w:type="spellEnd"/>
            <w:r w:rsidRPr="008046D7">
              <w:rPr>
                <w:rFonts w:ascii="Arial" w:hAnsi="Arial" w:cs="Arial"/>
                <w:color w:val="000000"/>
              </w:rPr>
              <w:t xml:space="preserve">, soubor z textového editoru - např. Microsoft Word nebo </w:t>
            </w:r>
            <w:proofErr w:type="spellStart"/>
            <w:r w:rsidRPr="008046D7">
              <w:rPr>
                <w:rFonts w:ascii="Arial" w:hAnsi="Arial" w:cs="Arial"/>
                <w:color w:val="000000"/>
              </w:rPr>
              <w:t>OpenOffice</w:t>
            </w:r>
            <w:proofErr w:type="spellEnd"/>
            <w:r w:rsidRPr="008046D7">
              <w:rPr>
                <w:rFonts w:ascii="Arial" w:hAnsi="Arial" w:cs="Arial"/>
                <w:color w:val="000000"/>
              </w:rPr>
              <w:t xml:space="preserve"> </w:t>
            </w:r>
            <w:proofErr w:type="spellStart"/>
            <w:r w:rsidRPr="008046D7">
              <w:rPr>
                <w:rFonts w:ascii="Arial" w:hAnsi="Arial" w:cs="Arial"/>
                <w:color w:val="000000"/>
              </w:rPr>
              <w:t>Writer</w:t>
            </w:r>
            <w:proofErr w:type="spellEnd"/>
          </w:p>
        </w:tc>
      </w:tr>
      <w:tr w:rsidR="00D96B80" w:rsidRPr="008046D7" w14:paraId="581F6F00" w14:textId="77777777" w:rsidTr="008A539C">
        <w:trPr>
          <w:trHeight w:val="103"/>
        </w:trPr>
        <w:tc>
          <w:tcPr>
            <w:tcW w:w="1438" w:type="dxa"/>
          </w:tcPr>
          <w:p w14:paraId="4B8BBDC9" w14:textId="46CC0528" w:rsidR="00D96B80" w:rsidRPr="002A7145" w:rsidRDefault="00D96B80" w:rsidP="00801131">
            <w:pPr>
              <w:autoSpaceDE w:val="0"/>
              <w:autoSpaceDN w:val="0"/>
              <w:adjustRightInd w:val="0"/>
              <w:jc w:val="both"/>
              <w:rPr>
                <w:rFonts w:ascii="Arial" w:hAnsi="Arial" w:cs="Arial"/>
              </w:rPr>
            </w:pPr>
            <w:r w:rsidRPr="002A7145">
              <w:rPr>
                <w:rFonts w:ascii="Arial" w:hAnsi="Arial" w:cs="Arial"/>
              </w:rPr>
              <w:t>TIF, TIFF</w:t>
            </w:r>
          </w:p>
        </w:tc>
        <w:tc>
          <w:tcPr>
            <w:tcW w:w="6500" w:type="dxa"/>
          </w:tcPr>
          <w:p w14:paraId="4AFC9CFD" w14:textId="26F3FB33" w:rsidR="00D96B80" w:rsidRPr="002A7145" w:rsidRDefault="00D96B80" w:rsidP="00801131">
            <w:pPr>
              <w:autoSpaceDE w:val="0"/>
              <w:autoSpaceDN w:val="0"/>
              <w:adjustRightInd w:val="0"/>
              <w:jc w:val="both"/>
              <w:rPr>
                <w:rFonts w:ascii="Arial" w:hAnsi="Arial" w:cs="Arial"/>
              </w:rPr>
            </w:pPr>
            <w:proofErr w:type="spellStart"/>
            <w:r w:rsidRPr="002A7145">
              <w:rPr>
                <w:rFonts w:ascii="Arial" w:hAnsi="Arial" w:cs="Arial"/>
              </w:rPr>
              <w:t>Tagged</w:t>
            </w:r>
            <w:proofErr w:type="spellEnd"/>
            <w:r w:rsidRPr="002A7145">
              <w:rPr>
                <w:rFonts w:ascii="Arial" w:hAnsi="Arial" w:cs="Arial"/>
              </w:rPr>
              <w:t xml:space="preserve"> Image </w:t>
            </w:r>
            <w:proofErr w:type="spellStart"/>
            <w:r w:rsidRPr="002A7145">
              <w:rPr>
                <w:rFonts w:ascii="Arial" w:hAnsi="Arial" w:cs="Arial"/>
              </w:rPr>
              <w:t>File</w:t>
            </w:r>
            <w:proofErr w:type="spellEnd"/>
            <w:r w:rsidRPr="002A7145">
              <w:rPr>
                <w:rFonts w:ascii="Arial" w:hAnsi="Arial" w:cs="Arial"/>
              </w:rPr>
              <w:t xml:space="preserve"> </w:t>
            </w:r>
            <w:proofErr w:type="spellStart"/>
            <w:r w:rsidRPr="002A7145">
              <w:rPr>
                <w:rFonts w:ascii="Arial" w:hAnsi="Arial" w:cs="Arial"/>
              </w:rPr>
              <w:t>Format</w:t>
            </w:r>
            <w:proofErr w:type="spellEnd"/>
            <w:r w:rsidRPr="002A7145">
              <w:rPr>
                <w:rFonts w:ascii="Arial" w:hAnsi="Arial" w:cs="Arial"/>
              </w:rPr>
              <w:t>, soubor k ukládání rastrové grafiky</w:t>
            </w:r>
          </w:p>
        </w:tc>
      </w:tr>
      <w:tr w:rsidR="00D96B80" w:rsidRPr="008046D7" w14:paraId="363BBBD3" w14:textId="77777777" w:rsidTr="008A539C">
        <w:trPr>
          <w:trHeight w:val="103"/>
        </w:trPr>
        <w:tc>
          <w:tcPr>
            <w:tcW w:w="1438" w:type="dxa"/>
          </w:tcPr>
          <w:p w14:paraId="751EE337" w14:textId="25F1AA8B" w:rsidR="00D96B80" w:rsidRPr="002A7145" w:rsidRDefault="00D96B80" w:rsidP="00801131">
            <w:pPr>
              <w:autoSpaceDE w:val="0"/>
              <w:autoSpaceDN w:val="0"/>
              <w:adjustRightInd w:val="0"/>
              <w:jc w:val="both"/>
              <w:rPr>
                <w:rFonts w:ascii="Arial" w:hAnsi="Arial" w:cs="Arial"/>
              </w:rPr>
            </w:pPr>
            <w:r w:rsidRPr="002A7145">
              <w:rPr>
                <w:rFonts w:ascii="Arial" w:hAnsi="Arial" w:cs="Arial"/>
              </w:rPr>
              <w:t>XML</w:t>
            </w:r>
          </w:p>
        </w:tc>
        <w:tc>
          <w:tcPr>
            <w:tcW w:w="6500" w:type="dxa"/>
          </w:tcPr>
          <w:p w14:paraId="3CFFA3CD" w14:textId="0C2CE9AD" w:rsidR="00D96B80" w:rsidRPr="002A7145" w:rsidRDefault="00D96B80" w:rsidP="00801131">
            <w:pPr>
              <w:autoSpaceDE w:val="0"/>
              <w:autoSpaceDN w:val="0"/>
              <w:adjustRightInd w:val="0"/>
              <w:jc w:val="both"/>
              <w:rPr>
                <w:rFonts w:ascii="Arial" w:hAnsi="Arial" w:cs="Arial"/>
              </w:rPr>
            </w:pPr>
            <w:proofErr w:type="spellStart"/>
            <w:r w:rsidRPr="002A7145">
              <w:rPr>
                <w:rFonts w:ascii="Arial" w:hAnsi="Arial" w:cs="Arial"/>
              </w:rPr>
              <w:t>Extensible</w:t>
            </w:r>
            <w:proofErr w:type="spellEnd"/>
            <w:r w:rsidRPr="002A7145">
              <w:rPr>
                <w:rFonts w:ascii="Arial" w:hAnsi="Arial" w:cs="Arial"/>
              </w:rPr>
              <w:t xml:space="preserve"> </w:t>
            </w:r>
            <w:proofErr w:type="spellStart"/>
            <w:r w:rsidRPr="002A7145">
              <w:rPr>
                <w:rFonts w:ascii="Arial" w:hAnsi="Arial" w:cs="Arial"/>
              </w:rPr>
              <w:t>Markup</w:t>
            </w:r>
            <w:proofErr w:type="spellEnd"/>
            <w:r w:rsidRPr="002A7145">
              <w:rPr>
                <w:rFonts w:ascii="Arial" w:hAnsi="Arial" w:cs="Arial"/>
              </w:rPr>
              <w:t xml:space="preserve"> </w:t>
            </w:r>
            <w:proofErr w:type="spellStart"/>
            <w:r w:rsidRPr="002A7145">
              <w:rPr>
                <w:rFonts w:ascii="Arial" w:hAnsi="Arial" w:cs="Arial"/>
              </w:rPr>
              <w:t>Language</w:t>
            </w:r>
            <w:proofErr w:type="spellEnd"/>
            <w:r w:rsidRPr="002A7145">
              <w:rPr>
                <w:rFonts w:ascii="Arial" w:hAnsi="Arial" w:cs="Arial"/>
              </w:rPr>
              <w:t>, značkovací jazyk</w:t>
            </w:r>
            <w:r w:rsidRPr="002A7145">
              <w:t xml:space="preserve"> </w:t>
            </w:r>
            <w:r w:rsidRPr="002A7145">
              <w:rPr>
                <w:rFonts w:ascii="Arial" w:hAnsi="Arial" w:cs="Arial"/>
              </w:rPr>
              <w:t>pro výměnu dat mezi různými aplikacemi</w:t>
            </w:r>
          </w:p>
        </w:tc>
      </w:tr>
    </w:tbl>
    <w:p w14:paraId="4D38A1AB" w14:textId="77777777" w:rsidR="0041036A" w:rsidRPr="008A539C" w:rsidRDefault="0041036A" w:rsidP="00801131">
      <w:pPr>
        <w:pStyle w:val="Default"/>
        <w:jc w:val="both"/>
        <w:rPr>
          <w:sz w:val="22"/>
          <w:szCs w:val="22"/>
        </w:rPr>
      </w:pPr>
    </w:p>
    <w:p w14:paraId="4A9C8578" w14:textId="370C287D" w:rsidR="000A6EBC" w:rsidRDefault="008046D7" w:rsidP="0013362D">
      <w:pPr>
        <w:pStyle w:val="Default"/>
        <w:ind w:left="709"/>
        <w:jc w:val="both"/>
        <w:rPr>
          <w:sz w:val="22"/>
          <w:szCs w:val="22"/>
        </w:rPr>
      </w:pPr>
      <w:r>
        <w:rPr>
          <w:sz w:val="22"/>
          <w:szCs w:val="22"/>
        </w:rPr>
        <w:t>Dále je možné přiložit e-přílohy podepsané (formát PKCS#7, koncovka P7S) a</w:t>
      </w:r>
      <w:r w:rsidR="00D65F4C">
        <w:rPr>
          <w:sz w:val="22"/>
          <w:szCs w:val="22"/>
        </w:rPr>
        <w:t> </w:t>
      </w:r>
      <w:r>
        <w:rPr>
          <w:sz w:val="22"/>
          <w:szCs w:val="22"/>
        </w:rPr>
        <w:t>komprimované (formát a koncovka ZIP), vždy však jde o jeden podepsaný nebo jeden komprimovaný soubor některého z výše uvedených podporovaných formátů. Pro název souboru, který je vkládán (zkomprimován) do souboru .ZIP, doporučujeme použít pouze ASCII znaky (znaky bez diakritiky).</w:t>
      </w:r>
    </w:p>
    <w:p w14:paraId="109EF8FD" w14:textId="76E50277" w:rsidR="008046D7" w:rsidRDefault="008046D7" w:rsidP="008A539C">
      <w:pPr>
        <w:pStyle w:val="Default"/>
        <w:ind w:left="709"/>
        <w:jc w:val="both"/>
        <w:rPr>
          <w:sz w:val="22"/>
          <w:szCs w:val="22"/>
        </w:rPr>
      </w:pPr>
      <w:r>
        <w:rPr>
          <w:sz w:val="22"/>
          <w:szCs w:val="22"/>
        </w:rPr>
        <w:t xml:space="preserve"> </w:t>
      </w:r>
    </w:p>
    <w:p w14:paraId="3DC2A98C" w14:textId="2770CD88" w:rsidR="008046D7" w:rsidRPr="00A0410F" w:rsidRDefault="008046D7" w:rsidP="008A539C">
      <w:pPr>
        <w:spacing w:after="0" w:line="240" w:lineRule="auto"/>
        <w:ind w:left="709"/>
        <w:jc w:val="both"/>
        <w:rPr>
          <w:rFonts w:ascii="Arial" w:hAnsi="Arial" w:cs="Arial"/>
          <w:color w:val="000000"/>
        </w:rPr>
      </w:pPr>
      <w:r w:rsidRPr="00A0410F">
        <w:rPr>
          <w:rFonts w:ascii="Arial" w:hAnsi="Arial" w:cs="Arial"/>
          <w:color w:val="000000"/>
        </w:rPr>
        <w:t>Více oskenovaných stránek pro jednu přílohu doporučujeme odeslat pomocí PDF nebo DOC dokumentu (oskenované obrázky vložíte dovnitř dokumentu nebo takový složený dokument vytvoří přímo Váš skener). Součet velikostí všech souborů přiložených v</w:t>
      </w:r>
      <w:r w:rsidR="00D65F4C">
        <w:rPr>
          <w:rFonts w:ascii="Arial" w:hAnsi="Arial" w:cs="Arial"/>
          <w:color w:val="000000"/>
        </w:rPr>
        <w:t> </w:t>
      </w:r>
      <w:r w:rsidRPr="00A0410F">
        <w:rPr>
          <w:rFonts w:ascii="Arial" w:hAnsi="Arial" w:cs="Arial"/>
          <w:color w:val="000000"/>
        </w:rPr>
        <w:t xml:space="preserve">elektronické podobě (tzv. e-příloh) může být </w:t>
      </w:r>
      <w:r w:rsidR="00DC030C">
        <w:rPr>
          <w:rFonts w:ascii="Arial" w:hAnsi="Arial" w:cs="Arial"/>
          <w:color w:val="000000"/>
        </w:rPr>
        <w:t xml:space="preserve">u většiny </w:t>
      </w:r>
      <w:r w:rsidR="00DC030C" w:rsidRPr="00A6070E">
        <w:rPr>
          <w:rFonts w:ascii="Arial" w:hAnsi="Arial" w:cs="Arial"/>
          <w:color w:val="000000"/>
        </w:rPr>
        <w:t>formulářů</w:t>
      </w:r>
      <w:r w:rsidR="00AC03FB" w:rsidRPr="00A6070E">
        <w:rPr>
          <w:rStyle w:val="Znakapoznpodarou"/>
          <w:rFonts w:ascii="Arial" w:hAnsi="Arial" w:cs="Arial"/>
          <w:color w:val="000000"/>
        </w:rPr>
        <w:t>1</w:t>
      </w:r>
      <w:r w:rsidR="00DC030C" w:rsidRPr="00A6070E">
        <w:rPr>
          <w:rFonts w:ascii="Arial" w:hAnsi="Arial" w:cs="Arial"/>
          <w:color w:val="000000"/>
          <w:vertAlign w:val="superscript"/>
        </w:rPr>
        <w:t>)</w:t>
      </w:r>
      <w:r w:rsidR="00913186">
        <w:rPr>
          <w:rFonts w:ascii="Arial" w:hAnsi="Arial" w:cs="Arial"/>
          <w:color w:val="000000"/>
        </w:rPr>
        <w:t xml:space="preserve"> </w:t>
      </w:r>
      <w:r w:rsidRPr="00A0410F">
        <w:rPr>
          <w:rFonts w:ascii="Arial" w:hAnsi="Arial" w:cs="Arial"/>
          <w:color w:val="000000"/>
        </w:rPr>
        <w:t xml:space="preserve">nejvýše </w:t>
      </w:r>
      <w:r w:rsidR="00DB51EB" w:rsidRPr="00512686">
        <w:rPr>
          <w:rFonts w:ascii="Arial" w:hAnsi="Arial" w:cs="Arial"/>
          <w:color w:val="000000"/>
        </w:rPr>
        <w:t>10</w:t>
      </w:r>
      <w:r w:rsidRPr="00512686">
        <w:rPr>
          <w:rFonts w:ascii="Arial" w:hAnsi="Arial" w:cs="Arial"/>
          <w:color w:val="000000"/>
        </w:rPr>
        <w:t xml:space="preserve"> MB</w:t>
      </w:r>
      <w:r w:rsidRPr="00A0410F">
        <w:rPr>
          <w:rFonts w:ascii="Arial" w:hAnsi="Arial" w:cs="Arial"/>
          <w:color w:val="000000"/>
        </w:rPr>
        <w:t>.</w:t>
      </w:r>
    </w:p>
    <w:p w14:paraId="71E32D17" w14:textId="77777777" w:rsidR="00085E96" w:rsidRDefault="00085E96" w:rsidP="00801131">
      <w:pPr>
        <w:pStyle w:val="Default"/>
        <w:spacing w:after="34"/>
        <w:jc w:val="both"/>
        <w:rPr>
          <w:sz w:val="22"/>
          <w:szCs w:val="22"/>
        </w:rPr>
      </w:pPr>
    </w:p>
    <w:p w14:paraId="3345B455" w14:textId="54955C6D" w:rsidR="008046D7" w:rsidRPr="00676F30" w:rsidRDefault="008046D7" w:rsidP="00801131">
      <w:pPr>
        <w:pStyle w:val="Default"/>
        <w:numPr>
          <w:ilvl w:val="0"/>
          <w:numId w:val="5"/>
        </w:numPr>
        <w:spacing w:after="34"/>
        <w:jc w:val="both"/>
        <w:rPr>
          <w:sz w:val="22"/>
          <w:szCs w:val="22"/>
        </w:rPr>
      </w:pPr>
      <w:r w:rsidRPr="00676F30">
        <w:rPr>
          <w:sz w:val="22"/>
          <w:szCs w:val="22"/>
        </w:rPr>
        <w:t xml:space="preserve">do </w:t>
      </w:r>
      <w:r w:rsidRPr="00676F30">
        <w:rPr>
          <w:b/>
          <w:bCs/>
          <w:sz w:val="22"/>
          <w:szCs w:val="22"/>
        </w:rPr>
        <w:t>datové schránky</w:t>
      </w:r>
      <w:r w:rsidRPr="00676F30">
        <w:rPr>
          <w:sz w:val="22"/>
          <w:szCs w:val="22"/>
        </w:rPr>
        <w:t xml:space="preserve">, na </w:t>
      </w:r>
      <w:r w:rsidR="00F52310" w:rsidRPr="008A539C">
        <w:rPr>
          <w:b/>
          <w:bCs/>
          <w:sz w:val="22"/>
          <w:szCs w:val="22"/>
        </w:rPr>
        <w:t xml:space="preserve">elektronickou </w:t>
      </w:r>
      <w:r w:rsidRPr="00676F30">
        <w:rPr>
          <w:b/>
          <w:bCs/>
          <w:sz w:val="22"/>
          <w:szCs w:val="22"/>
        </w:rPr>
        <w:t xml:space="preserve">adresu </w:t>
      </w:r>
      <w:r w:rsidR="001249BC" w:rsidRPr="00676F30">
        <w:rPr>
          <w:b/>
          <w:bCs/>
          <w:sz w:val="22"/>
          <w:szCs w:val="22"/>
        </w:rPr>
        <w:t xml:space="preserve">podatelny </w:t>
      </w:r>
      <w:r w:rsidRPr="00676F30">
        <w:rPr>
          <w:sz w:val="22"/>
          <w:szCs w:val="22"/>
        </w:rPr>
        <w:t xml:space="preserve">a na </w:t>
      </w:r>
      <w:r w:rsidRPr="00676F30">
        <w:rPr>
          <w:b/>
          <w:bCs/>
          <w:sz w:val="22"/>
          <w:szCs w:val="22"/>
        </w:rPr>
        <w:t xml:space="preserve">přenosných technických nosičích dat </w:t>
      </w:r>
    </w:p>
    <w:p w14:paraId="55E64876" w14:textId="77777777" w:rsidR="005E0E57" w:rsidRDefault="008046D7" w:rsidP="00801131">
      <w:pPr>
        <w:pStyle w:val="Default"/>
        <w:numPr>
          <w:ilvl w:val="0"/>
          <w:numId w:val="3"/>
        </w:numPr>
        <w:jc w:val="both"/>
        <w:rPr>
          <w:sz w:val="22"/>
          <w:szCs w:val="22"/>
        </w:rPr>
      </w:pPr>
      <w:r w:rsidRPr="00676F30">
        <w:rPr>
          <w:sz w:val="22"/>
          <w:szCs w:val="22"/>
        </w:rPr>
        <w:t>pro podání i přílohy:</w:t>
      </w:r>
    </w:p>
    <w:tbl>
      <w:tblPr>
        <w:tblStyle w:val="Mkatabulky"/>
        <w:tblW w:w="7938" w:type="dxa"/>
        <w:tblInd w:w="1129" w:type="dxa"/>
        <w:tblLayout w:type="fixed"/>
        <w:tblLook w:val="0000" w:firstRow="0" w:lastRow="0" w:firstColumn="0" w:lastColumn="0" w:noHBand="0" w:noVBand="0"/>
      </w:tblPr>
      <w:tblGrid>
        <w:gridCol w:w="709"/>
        <w:gridCol w:w="7229"/>
      </w:tblGrid>
      <w:tr w:rsidR="005E0E57" w:rsidRPr="00676F30" w14:paraId="352A23AB" w14:textId="77777777" w:rsidTr="008A539C">
        <w:trPr>
          <w:trHeight w:val="229"/>
        </w:trPr>
        <w:tc>
          <w:tcPr>
            <w:tcW w:w="709" w:type="dxa"/>
          </w:tcPr>
          <w:p w14:paraId="0C68CD27" w14:textId="77777777" w:rsidR="005E0E57" w:rsidRPr="00676F30" w:rsidRDefault="005E0E57" w:rsidP="000C3AEC">
            <w:pPr>
              <w:autoSpaceDE w:val="0"/>
              <w:autoSpaceDN w:val="0"/>
              <w:adjustRightInd w:val="0"/>
              <w:ind w:left="174" w:hanging="174"/>
              <w:jc w:val="both"/>
              <w:rPr>
                <w:rFonts w:ascii="Arial" w:hAnsi="Arial" w:cs="Arial"/>
                <w:color w:val="000000"/>
              </w:rPr>
            </w:pPr>
            <w:r w:rsidRPr="00676F30">
              <w:rPr>
                <w:rFonts w:ascii="Arial" w:hAnsi="Arial" w:cs="Arial"/>
                <w:color w:val="000000"/>
              </w:rPr>
              <w:lastRenderedPageBreak/>
              <w:t xml:space="preserve">XML </w:t>
            </w:r>
          </w:p>
        </w:tc>
        <w:tc>
          <w:tcPr>
            <w:tcW w:w="7229" w:type="dxa"/>
          </w:tcPr>
          <w:p w14:paraId="2B931594" w14:textId="4C60F259" w:rsidR="005E0E57" w:rsidRPr="00676F30" w:rsidRDefault="005E0E57" w:rsidP="000C3AEC">
            <w:pPr>
              <w:autoSpaceDE w:val="0"/>
              <w:autoSpaceDN w:val="0"/>
              <w:adjustRightInd w:val="0"/>
              <w:jc w:val="both"/>
              <w:rPr>
                <w:rFonts w:ascii="Arial" w:hAnsi="Arial" w:cs="Arial"/>
                <w:color w:val="000000"/>
              </w:rPr>
            </w:pPr>
            <w:r w:rsidRPr="00676F30">
              <w:rPr>
                <w:rFonts w:ascii="Arial" w:hAnsi="Arial" w:cs="Arial"/>
                <w:color w:val="000000"/>
              </w:rPr>
              <w:t>závazně stanovená struktura vyjmenovaných podání je zveřejněna na</w:t>
            </w:r>
            <w:r w:rsidR="00D65F4C">
              <w:rPr>
                <w:rFonts w:ascii="Arial" w:hAnsi="Arial" w:cs="Arial"/>
                <w:color w:val="000000"/>
              </w:rPr>
              <w:t> </w:t>
            </w:r>
            <w:r w:rsidR="0059449F">
              <w:rPr>
                <w:rFonts w:ascii="Arial" w:hAnsi="Arial" w:cs="Arial"/>
                <w:color w:val="000000"/>
              </w:rPr>
              <w:t xml:space="preserve">internetové </w:t>
            </w:r>
            <w:r w:rsidRPr="00676F30">
              <w:rPr>
                <w:rFonts w:ascii="Arial" w:hAnsi="Arial" w:cs="Arial"/>
                <w:color w:val="000000"/>
              </w:rPr>
              <w:t xml:space="preserve">adrese: </w:t>
            </w:r>
            <w:hyperlink r:id="rId12" w:history="1">
              <w:r w:rsidRPr="00676F30">
                <w:rPr>
                  <w:rStyle w:val="Hypertextovodkaz"/>
                  <w:rFonts w:ascii="Arial" w:hAnsi="Arial" w:cs="Arial"/>
                </w:rPr>
                <w:t>https://adisspr.mfcr.cz/pmd/dokumentace/popis-struktur-epo</w:t>
              </w:r>
            </w:hyperlink>
          </w:p>
        </w:tc>
      </w:tr>
    </w:tbl>
    <w:p w14:paraId="3E3773FE" w14:textId="77777777" w:rsidR="008C0CDC" w:rsidRPr="00676F30" w:rsidRDefault="008C0CDC" w:rsidP="00512686">
      <w:pPr>
        <w:autoSpaceDE w:val="0"/>
        <w:autoSpaceDN w:val="0"/>
        <w:adjustRightInd w:val="0"/>
        <w:spacing w:after="0" w:line="240" w:lineRule="auto"/>
        <w:jc w:val="both"/>
        <w:rPr>
          <w:rFonts w:ascii="Arial" w:hAnsi="Arial" w:cs="Arial"/>
          <w:color w:val="000000"/>
        </w:rPr>
      </w:pPr>
    </w:p>
    <w:tbl>
      <w:tblPr>
        <w:tblStyle w:val="Mkatabulky"/>
        <w:tblW w:w="7939" w:type="dxa"/>
        <w:tblInd w:w="1128" w:type="dxa"/>
        <w:tblLayout w:type="fixed"/>
        <w:tblLook w:val="0000" w:firstRow="0" w:lastRow="0" w:firstColumn="0" w:lastColumn="0" w:noHBand="0" w:noVBand="0"/>
      </w:tblPr>
      <w:tblGrid>
        <w:gridCol w:w="2411"/>
        <w:gridCol w:w="5528"/>
      </w:tblGrid>
      <w:tr w:rsidR="008046D7" w:rsidRPr="00676F30" w14:paraId="5D145B21" w14:textId="77777777" w:rsidTr="008A539C">
        <w:trPr>
          <w:trHeight w:val="102"/>
        </w:trPr>
        <w:tc>
          <w:tcPr>
            <w:tcW w:w="7939" w:type="dxa"/>
            <w:gridSpan w:val="2"/>
          </w:tcPr>
          <w:p w14:paraId="5598AC3C" w14:textId="77777777" w:rsidR="008046D7" w:rsidRPr="00676F30" w:rsidRDefault="008046D7" w:rsidP="00801131">
            <w:pPr>
              <w:autoSpaceDE w:val="0"/>
              <w:autoSpaceDN w:val="0"/>
              <w:adjustRightInd w:val="0"/>
              <w:ind w:right="-62"/>
              <w:jc w:val="both"/>
              <w:rPr>
                <w:rFonts w:ascii="Arial" w:hAnsi="Arial" w:cs="Arial"/>
                <w:color w:val="000000"/>
              </w:rPr>
            </w:pPr>
            <w:r w:rsidRPr="00676F30">
              <w:rPr>
                <w:rFonts w:ascii="Arial" w:hAnsi="Arial" w:cs="Arial"/>
                <w:color w:val="000000"/>
              </w:rPr>
              <w:t xml:space="preserve">statické textové dokumenty a statické kombinované textové a obrazové dokumenty: </w:t>
            </w:r>
          </w:p>
        </w:tc>
      </w:tr>
      <w:tr w:rsidR="008046D7" w:rsidRPr="00676F30" w14:paraId="66128A22" w14:textId="77777777" w:rsidTr="00582553">
        <w:trPr>
          <w:trHeight w:val="102"/>
        </w:trPr>
        <w:tc>
          <w:tcPr>
            <w:tcW w:w="2411" w:type="dxa"/>
          </w:tcPr>
          <w:p w14:paraId="70F8D8F4"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PDF </w:t>
            </w:r>
          </w:p>
        </w:tc>
        <w:tc>
          <w:tcPr>
            <w:tcW w:w="5528" w:type="dxa"/>
          </w:tcPr>
          <w:p w14:paraId="15A7EBEC"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Portable </w:t>
            </w:r>
            <w:proofErr w:type="spellStart"/>
            <w:r w:rsidRPr="00676F30">
              <w:rPr>
                <w:rFonts w:ascii="Arial" w:hAnsi="Arial" w:cs="Arial"/>
                <w:color w:val="000000"/>
              </w:rPr>
              <w:t>Document</w:t>
            </w:r>
            <w:proofErr w:type="spellEnd"/>
            <w:r w:rsidRPr="00676F30">
              <w:rPr>
                <w:rFonts w:ascii="Arial" w:hAnsi="Arial" w:cs="Arial"/>
                <w:color w:val="000000"/>
              </w:rPr>
              <w:t xml:space="preserve"> </w:t>
            </w:r>
            <w:proofErr w:type="spellStart"/>
            <w:r w:rsidRPr="00676F30">
              <w:rPr>
                <w:rFonts w:ascii="Arial" w:hAnsi="Arial" w:cs="Arial"/>
                <w:color w:val="000000"/>
              </w:rPr>
              <w:t>Format</w:t>
            </w:r>
            <w:proofErr w:type="spellEnd"/>
            <w:r w:rsidRPr="00676F30">
              <w:rPr>
                <w:rFonts w:ascii="Arial" w:hAnsi="Arial" w:cs="Arial"/>
                <w:color w:val="000000"/>
              </w:rPr>
              <w:t xml:space="preserve"> </w:t>
            </w:r>
          </w:p>
        </w:tc>
      </w:tr>
      <w:tr w:rsidR="008046D7" w:rsidRPr="00676F30" w14:paraId="35DA02E3" w14:textId="77777777" w:rsidTr="00582553">
        <w:trPr>
          <w:trHeight w:val="228"/>
        </w:trPr>
        <w:tc>
          <w:tcPr>
            <w:tcW w:w="2411" w:type="dxa"/>
          </w:tcPr>
          <w:p w14:paraId="704A2C8A"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PDF/A, ISO 19005 </w:t>
            </w:r>
          </w:p>
        </w:tc>
        <w:tc>
          <w:tcPr>
            <w:tcW w:w="5528" w:type="dxa"/>
          </w:tcPr>
          <w:p w14:paraId="689BA371" w14:textId="77777777" w:rsidR="008046D7" w:rsidRPr="00676F30" w:rsidRDefault="008046D7" w:rsidP="00801131">
            <w:pPr>
              <w:autoSpaceDE w:val="0"/>
              <w:autoSpaceDN w:val="0"/>
              <w:adjustRightInd w:val="0"/>
              <w:ind w:right="-62"/>
              <w:jc w:val="both"/>
              <w:rPr>
                <w:rFonts w:ascii="Arial" w:hAnsi="Arial" w:cs="Arial"/>
                <w:color w:val="000000"/>
              </w:rPr>
            </w:pPr>
            <w:r w:rsidRPr="00676F30">
              <w:rPr>
                <w:rFonts w:ascii="Arial" w:hAnsi="Arial" w:cs="Arial"/>
                <w:color w:val="000000"/>
              </w:rPr>
              <w:t xml:space="preserve">Portable Dokument </w:t>
            </w:r>
            <w:proofErr w:type="spellStart"/>
            <w:r w:rsidRPr="00676F30">
              <w:rPr>
                <w:rFonts w:ascii="Arial" w:hAnsi="Arial" w:cs="Arial"/>
                <w:color w:val="000000"/>
              </w:rPr>
              <w:t>Format</w:t>
            </w:r>
            <w:proofErr w:type="spellEnd"/>
            <w:r w:rsidRPr="00676F30">
              <w:rPr>
                <w:rFonts w:ascii="Arial" w:hAnsi="Arial" w:cs="Arial"/>
                <w:color w:val="000000"/>
              </w:rPr>
              <w:t xml:space="preserve"> </w:t>
            </w:r>
            <w:proofErr w:type="spellStart"/>
            <w:r w:rsidRPr="00676F30">
              <w:rPr>
                <w:rFonts w:ascii="Arial" w:hAnsi="Arial" w:cs="Arial"/>
                <w:color w:val="000000"/>
              </w:rPr>
              <w:t>for</w:t>
            </w:r>
            <w:proofErr w:type="spellEnd"/>
            <w:r w:rsidRPr="00676F30">
              <w:rPr>
                <w:rFonts w:ascii="Arial" w:hAnsi="Arial" w:cs="Arial"/>
                <w:color w:val="000000"/>
              </w:rPr>
              <w:t xml:space="preserve"> </w:t>
            </w:r>
            <w:proofErr w:type="spellStart"/>
            <w:r w:rsidRPr="00676F30">
              <w:rPr>
                <w:rFonts w:ascii="Arial" w:hAnsi="Arial" w:cs="Arial"/>
                <w:color w:val="000000"/>
              </w:rPr>
              <w:t>the</w:t>
            </w:r>
            <w:proofErr w:type="spellEnd"/>
            <w:r w:rsidRPr="00676F30">
              <w:rPr>
                <w:rFonts w:ascii="Arial" w:hAnsi="Arial" w:cs="Arial"/>
                <w:color w:val="000000"/>
              </w:rPr>
              <w:t xml:space="preserve"> Long-term </w:t>
            </w:r>
            <w:proofErr w:type="spellStart"/>
            <w:r w:rsidRPr="00676F30">
              <w:rPr>
                <w:rFonts w:ascii="Arial" w:hAnsi="Arial" w:cs="Arial"/>
                <w:color w:val="000000"/>
              </w:rPr>
              <w:t>Archiving</w:t>
            </w:r>
            <w:proofErr w:type="spellEnd"/>
            <w:r w:rsidRPr="00676F30">
              <w:rPr>
                <w:rFonts w:ascii="Arial" w:hAnsi="Arial" w:cs="Arial"/>
                <w:color w:val="000000"/>
              </w:rPr>
              <w:t xml:space="preserve"> </w:t>
            </w:r>
          </w:p>
        </w:tc>
      </w:tr>
      <w:tr w:rsidR="008046D7" w:rsidRPr="00676F30" w14:paraId="5031E32A" w14:textId="77777777" w:rsidTr="00582553">
        <w:trPr>
          <w:trHeight w:val="102"/>
        </w:trPr>
        <w:tc>
          <w:tcPr>
            <w:tcW w:w="2411" w:type="dxa"/>
          </w:tcPr>
          <w:p w14:paraId="07AD9A55"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DOC/DOCX </w:t>
            </w:r>
          </w:p>
        </w:tc>
        <w:tc>
          <w:tcPr>
            <w:tcW w:w="5528" w:type="dxa"/>
          </w:tcPr>
          <w:p w14:paraId="2A065685"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dokument Microsoft Word </w:t>
            </w:r>
          </w:p>
        </w:tc>
      </w:tr>
      <w:tr w:rsidR="008046D7" w:rsidRPr="00676F30" w14:paraId="6AB84BB0" w14:textId="77777777" w:rsidTr="00582553">
        <w:trPr>
          <w:trHeight w:val="102"/>
        </w:trPr>
        <w:tc>
          <w:tcPr>
            <w:tcW w:w="2411" w:type="dxa"/>
          </w:tcPr>
          <w:p w14:paraId="24E49A9A"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XLS/XLSX </w:t>
            </w:r>
          </w:p>
        </w:tc>
        <w:tc>
          <w:tcPr>
            <w:tcW w:w="5528" w:type="dxa"/>
          </w:tcPr>
          <w:p w14:paraId="710BBF56"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sešit Microsoft Excel </w:t>
            </w:r>
          </w:p>
        </w:tc>
      </w:tr>
      <w:tr w:rsidR="008046D7" w:rsidRPr="00676F30" w14:paraId="1FEA03EA" w14:textId="77777777" w:rsidTr="00582553">
        <w:trPr>
          <w:trHeight w:val="102"/>
        </w:trPr>
        <w:tc>
          <w:tcPr>
            <w:tcW w:w="2411" w:type="dxa"/>
          </w:tcPr>
          <w:p w14:paraId="3B3C8C1C"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PPT/PPTX </w:t>
            </w:r>
          </w:p>
        </w:tc>
        <w:tc>
          <w:tcPr>
            <w:tcW w:w="5528" w:type="dxa"/>
          </w:tcPr>
          <w:p w14:paraId="1CD7DA9A"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MS PowerPoint </w:t>
            </w:r>
            <w:proofErr w:type="spellStart"/>
            <w:r w:rsidRPr="00676F30">
              <w:rPr>
                <w:rFonts w:ascii="Arial" w:hAnsi="Arial" w:cs="Arial"/>
                <w:color w:val="000000"/>
              </w:rPr>
              <w:t>Presentation</w:t>
            </w:r>
            <w:proofErr w:type="spellEnd"/>
            <w:r w:rsidRPr="00676F30">
              <w:rPr>
                <w:rFonts w:ascii="Arial" w:hAnsi="Arial" w:cs="Arial"/>
                <w:color w:val="000000"/>
              </w:rPr>
              <w:t xml:space="preserve"> </w:t>
            </w:r>
          </w:p>
        </w:tc>
      </w:tr>
      <w:tr w:rsidR="008046D7" w:rsidRPr="00676F30" w14:paraId="325B572C" w14:textId="77777777" w:rsidTr="00582553">
        <w:trPr>
          <w:trHeight w:val="102"/>
        </w:trPr>
        <w:tc>
          <w:tcPr>
            <w:tcW w:w="2411" w:type="dxa"/>
          </w:tcPr>
          <w:p w14:paraId="6FA4E3CC"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ODT </w:t>
            </w:r>
          </w:p>
        </w:tc>
        <w:tc>
          <w:tcPr>
            <w:tcW w:w="5528" w:type="dxa"/>
          </w:tcPr>
          <w:p w14:paraId="23C4075E"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Open </w:t>
            </w:r>
            <w:proofErr w:type="spellStart"/>
            <w:r w:rsidRPr="00676F30">
              <w:rPr>
                <w:rFonts w:ascii="Arial" w:hAnsi="Arial" w:cs="Arial"/>
                <w:color w:val="000000"/>
              </w:rPr>
              <w:t>Document</w:t>
            </w:r>
            <w:proofErr w:type="spellEnd"/>
            <w:r w:rsidRPr="00676F30">
              <w:rPr>
                <w:rFonts w:ascii="Arial" w:hAnsi="Arial" w:cs="Arial"/>
                <w:color w:val="000000"/>
              </w:rPr>
              <w:t xml:space="preserve"> Text </w:t>
            </w:r>
          </w:p>
        </w:tc>
      </w:tr>
      <w:tr w:rsidR="008046D7" w:rsidRPr="00676F30" w14:paraId="5C1589B1" w14:textId="77777777" w:rsidTr="00582553">
        <w:trPr>
          <w:trHeight w:val="102"/>
        </w:trPr>
        <w:tc>
          <w:tcPr>
            <w:tcW w:w="2411" w:type="dxa"/>
          </w:tcPr>
          <w:p w14:paraId="752C0B66"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TXT </w:t>
            </w:r>
          </w:p>
        </w:tc>
        <w:tc>
          <w:tcPr>
            <w:tcW w:w="5528" w:type="dxa"/>
          </w:tcPr>
          <w:p w14:paraId="35BE2EC8"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textový soubor bez formátování </w:t>
            </w:r>
          </w:p>
        </w:tc>
      </w:tr>
      <w:tr w:rsidR="008046D7" w:rsidRPr="00676F30" w14:paraId="1EAE2154" w14:textId="77777777" w:rsidTr="00582553">
        <w:trPr>
          <w:trHeight w:val="102"/>
        </w:trPr>
        <w:tc>
          <w:tcPr>
            <w:tcW w:w="2411" w:type="dxa"/>
          </w:tcPr>
          <w:p w14:paraId="41503FBD"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TXT/CSV </w:t>
            </w:r>
          </w:p>
        </w:tc>
        <w:tc>
          <w:tcPr>
            <w:tcW w:w="5528" w:type="dxa"/>
          </w:tcPr>
          <w:p w14:paraId="3EAA19D7"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textový soubor určený pro výměnu tabulkových dat </w:t>
            </w:r>
          </w:p>
        </w:tc>
      </w:tr>
      <w:tr w:rsidR="008046D7" w:rsidRPr="00676F30" w14:paraId="781B8F1E" w14:textId="77777777" w:rsidTr="00582553">
        <w:trPr>
          <w:trHeight w:val="229"/>
        </w:trPr>
        <w:tc>
          <w:tcPr>
            <w:tcW w:w="2411" w:type="dxa"/>
          </w:tcPr>
          <w:p w14:paraId="19414D4A"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RTF </w:t>
            </w:r>
          </w:p>
        </w:tc>
        <w:tc>
          <w:tcPr>
            <w:tcW w:w="5528" w:type="dxa"/>
          </w:tcPr>
          <w:p w14:paraId="793EC514" w14:textId="77777777" w:rsidR="008046D7" w:rsidRPr="00676F30" w:rsidRDefault="008046D7" w:rsidP="00801131">
            <w:pPr>
              <w:autoSpaceDE w:val="0"/>
              <w:autoSpaceDN w:val="0"/>
              <w:adjustRightInd w:val="0"/>
              <w:jc w:val="both"/>
              <w:rPr>
                <w:rFonts w:ascii="Arial" w:hAnsi="Arial" w:cs="Arial"/>
                <w:color w:val="000000"/>
              </w:rPr>
            </w:pPr>
            <w:proofErr w:type="spellStart"/>
            <w:r w:rsidRPr="00676F30">
              <w:rPr>
                <w:rFonts w:ascii="Arial" w:hAnsi="Arial" w:cs="Arial"/>
                <w:color w:val="000000"/>
              </w:rPr>
              <w:t>Rich</w:t>
            </w:r>
            <w:proofErr w:type="spellEnd"/>
            <w:r w:rsidRPr="00676F30">
              <w:rPr>
                <w:rFonts w:ascii="Arial" w:hAnsi="Arial" w:cs="Arial"/>
                <w:color w:val="000000"/>
              </w:rPr>
              <w:t xml:space="preserve"> Text </w:t>
            </w:r>
            <w:proofErr w:type="spellStart"/>
            <w:r w:rsidRPr="00676F30">
              <w:rPr>
                <w:rFonts w:ascii="Arial" w:hAnsi="Arial" w:cs="Arial"/>
                <w:color w:val="000000"/>
              </w:rPr>
              <w:t>Format</w:t>
            </w:r>
            <w:proofErr w:type="spellEnd"/>
            <w:r w:rsidRPr="00676F30">
              <w:rPr>
                <w:rFonts w:ascii="Arial" w:hAnsi="Arial" w:cs="Arial"/>
                <w:color w:val="000000"/>
              </w:rPr>
              <w:t xml:space="preserve">, soubor z textového editoru - např. Microsoft Word nebo </w:t>
            </w:r>
            <w:proofErr w:type="spellStart"/>
            <w:r w:rsidRPr="00676F30">
              <w:rPr>
                <w:rFonts w:ascii="Arial" w:hAnsi="Arial" w:cs="Arial"/>
                <w:color w:val="000000"/>
              </w:rPr>
              <w:t>OpenOffice</w:t>
            </w:r>
            <w:proofErr w:type="spellEnd"/>
            <w:r w:rsidRPr="00676F30">
              <w:rPr>
                <w:rFonts w:ascii="Arial" w:hAnsi="Arial" w:cs="Arial"/>
                <w:color w:val="000000"/>
              </w:rPr>
              <w:t xml:space="preserve"> </w:t>
            </w:r>
            <w:proofErr w:type="spellStart"/>
            <w:r w:rsidRPr="00676F30">
              <w:rPr>
                <w:rFonts w:ascii="Arial" w:hAnsi="Arial" w:cs="Arial"/>
                <w:color w:val="000000"/>
              </w:rPr>
              <w:t>Writer</w:t>
            </w:r>
            <w:proofErr w:type="spellEnd"/>
            <w:r w:rsidRPr="00676F30">
              <w:rPr>
                <w:rFonts w:ascii="Arial" w:hAnsi="Arial" w:cs="Arial"/>
                <w:color w:val="000000"/>
              </w:rPr>
              <w:t xml:space="preserve"> </w:t>
            </w:r>
          </w:p>
        </w:tc>
      </w:tr>
      <w:tr w:rsidR="008046D7" w:rsidRPr="00676F30" w14:paraId="1D68740F" w14:textId="77777777" w:rsidTr="00582553">
        <w:trPr>
          <w:trHeight w:val="102"/>
        </w:trPr>
        <w:tc>
          <w:tcPr>
            <w:tcW w:w="2411" w:type="dxa"/>
          </w:tcPr>
          <w:p w14:paraId="544E5FAB"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HTML </w:t>
            </w:r>
          </w:p>
        </w:tc>
        <w:tc>
          <w:tcPr>
            <w:tcW w:w="5528" w:type="dxa"/>
          </w:tcPr>
          <w:p w14:paraId="5DB90101" w14:textId="77777777" w:rsidR="008046D7" w:rsidRPr="00676F30" w:rsidRDefault="008046D7" w:rsidP="00801131">
            <w:pPr>
              <w:autoSpaceDE w:val="0"/>
              <w:autoSpaceDN w:val="0"/>
              <w:adjustRightInd w:val="0"/>
              <w:jc w:val="both"/>
              <w:rPr>
                <w:rFonts w:ascii="Arial" w:hAnsi="Arial" w:cs="Arial"/>
                <w:color w:val="000000"/>
              </w:rPr>
            </w:pPr>
            <w:r w:rsidRPr="00676F30">
              <w:rPr>
                <w:rFonts w:ascii="Arial" w:hAnsi="Arial" w:cs="Arial"/>
                <w:color w:val="000000"/>
              </w:rPr>
              <w:t xml:space="preserve">Hypertext </w:t>
            </w:r>
            <w:proofErr w:type="spellStart"/>
            <w:r w:rsidRPr="00676F30">
              <w:rPr>
                <w:rFonts w:ascii="Arial" w:hAnsi="Arial" w:cs="Arial"/>
                <w:color w:val="000000"/>
              </w:rPr>
              <w:t>Markup</w:t>
            </w:r>
            <w:proofErr w:type="spellEnd"/>
            <w:r w:rsidRPr="00676F30">
              <w:rPr>
                <w:rFonts w:ascii="Arial" w:hAnsi="Arial" w:cs="Arial"/>
                <w:color w:val="000000"/>
              </w:rPr>
              <w:t xml:space="preserve"> </w:t>
            </w:r>
            <w:proofErr w:type="spellStart"/>
            <w:r w:rsidRPr="00676F30">
              <w:rPr>
                <w:rFonts w:ascii="Arial" w:hAnsi="Arial" w:cs="Arial"/>
                <w:color w:val="000000"/>
              </w:rPr>
              <w:t>Language</w:t>
            </w:r>
            <w:proofErr w:type="spellEnd"/>
            <w:r w:rsidRPr="00676F30">
              <w:rPr>
                <w:rFonts w:ascii="Arial" w:hAnsi="Arial" w:cs="Arial"/>
                <w:color w:val="000000"/>
              </w:rPr>
              <w:t xml:space="preserve"> </w:t>
            </w:r>
            <w:proofErr w:type="spellStart"/>
            <w:r w:rsidRPr="00676F30">
              <w:rPr>
                <w:rFonts w:ascii="Arial" w:hAnsi="Arial" w:cs="Arial"/>
                <w:color w:val="000000"/>
              </w:rPr>
              <w:t>Document</w:t>
            </w:r>
            <w:proofErr w:type="spellEnd"/>
            <w:r w:rsidRPr="00676F30">
              <w:rPr>
                <w:rFonts w:ascii="Arial" w:hAnsi="Arial" w:cs="Arial"/>
                <w:color w:val="000000"/>
              </w:rPr>
              <w:t xml:space="preserve"> </w:t>
            </w:r>
          </w:p>
        </w:tc>
      </w:tr>
      <w:tr w:rsidR="008046D7" w:rsidRPr="00676F30" w14:paraId="21CF3B76" w14:textId="77777777" w:rsidTr="00582553">
        <w:trPr>
          <w:trHeight w:val="102"/>
        </w:trPr>
        <w:tc>
          <w:tcPr>
            <w:tcW w:w="2411" w:type="dxa"/>
          </w:tcPr>
          <w:p w14:paraId="4B391E1E" w14:textId="77777777" w:rsidR="008046D7" w:rsidRPr="00676F30" w:rsidRDefault="008046D7"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FO/ZFO </w:t>
            </w:r>
          </w:p>
        </w:tc>
        <w:tc>
          <w:tcPr>
            <w:tcW w:w="5528" w:type="dxa"/>
          </w:tcPr>
          <w:p w14:paraId="6945475A" w14:textId="77777777" w:rsidR="008046D7" w:rsidRPr="00676F30" w:rsidRDefault="008046D7"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602XML Filler dokument </w:t>
            </w:r>
          </w:p>
        </w:tc>
      </w:tr>
    </w:tbl>
    <w:p w14:paraId="2628E9B2" w14:textId="77777777" w:rsidR="008046D7" w:rsidRPr="00676F30" w:rsidRDefault="008046D7" w:rsidP="00801131">
      <w:pPr>
        <w:spacing w:after="120" w:line="120" w:lineRule="auto"/>
        <w:contextualSpacing/>
        <w:jc w:val="both"/>
        <w:rPr>
          <w:rFonts w:ascii="Arial" w:hAnsi="Arial" w:cs="Arial"/>
        </w:rPr>
      </w:pPr>
    </w:p>
    <w:tbl>
      <w:tblPr>
        <w:tblStyle w:val="Mkatabulky"/>
        <w:tblW w:w="7939" w:type="dxa"/>
        <w:tblInd w:w="1128" w:type="dxa"/>
        <w:tblLayout w:type="fixed"/>
        <w:tblLook w:val="0000" w:firstRow="0" w:lastRow="0" w:firstColumn="0" w:lastColumn="0" w:noHBand="0" w:noVBand="0"/>
      </w:tblPr>
      <w:tblGrid>
        <w:gridCol w:w="2411"/>
        <w:gridCol w:w="21"/>
        <w:gridCol w:w="5507"/>
      </w:tblGrid>
      <w:tr w:rsidR="00411B71" w:rsidRPr="00676F30" w14:paraId="567B516F" w14:textId="77777777" w:rsidTr="008A539C">
        <w:trPr>
          <w:trHeight w:val="114"/>
        </w:trPr>
        <w:tc>
          <w:tcPr>
            <w:tcW w:w="7939" w:type="dxa"/>
            <w:gridSpan w:val="3"/>
          </w:tcPr>
          <w:p w14:paraId="0A9A249D" w14:textId="08736FC6" w:rsidR="00411B71" w:rsidRPr="00676F30" w:rsidRDefault="00411B71" w:rsidP="00801131">
            <w:pPr>
              <w:autoSpaceDE w:val="0"/>
              <w:autoSpaceDN w:val="0"/>
              <w:adjustRightInd w:val="0"/>
              <w:ind w:right="-750"/>
              <w:contextualSpacing/>
              <w:jc w:val="both"/>
              <w:rPr>
                <w:rFonts w:ascii="Arial" w:hAnsi="Arial" w:cs="Arial"/>
                <w:color w:val="000000"/>
              </w:rPr>
            </w:pPr>
            <w:r w:rsidRPr="00676F30">
              <w:rPr>
                <w:rFonts w:ascii="Arial" w:hAnsi="Arial" w:cs="Arial"/>
                <w:color w:val="000000"/>
              </w:rPr>
              <w:t xml:space="preserve">elektronické faktury: </w:t>
            </w:r>
          </w:p>
        </w:tc>
      </w:tr>
      <w:tr w:rsidR="00411B71" w:rsidRPr="00676F30" w14:paraId="36855411" w14:textId="77777777" w:rsidTr="008A539C">
        <w:trPr>
          <w:trHeight w:val="114"/>
        </w:trPr>
        <w:tc>
          <w:tcPr>
            <w:tcW w:w="2432" w:type="dxa"/>
            <w:gridSpan w:val="2"/>
          </w:tcPr>
          <w:p w14:paraId="53EFE438" w14:textId="77777777" w:rsidR="00411B71" w:rsidRPr="00676F30" w:rsidRDefault="00411B71" w:rsidP="00801131">
            <w:pPr>
              <w:autoSpaceDE w:val="0"/>
              <w:autoSpaceDN w:val="0"/>
              <w:adjustRightInd w:val="0"/>
              <w:jc w:val="both"/>
              <w:rPr>
                <w:rFonts w:ascii="Arial" w:hAnsi="Arial" w:cs="Arial"/>
                <w:color w:val="000000"/>
              </w:rPr>
            </w:pPr>
            <w:r w:rsidRPr="00676F30">
              <w:rPr>
                <w:rFonts w:ascii="Arial" w:hAnsi="Arial" w:cs="Arial"/>
                <w:color w:val="000000"/>
              </w:rPr>
              <w:t xml:space="preserve">ISDOC/ISDOCX </w:t>
            </w:r>
          </w:p>
        </w:tc>
        <w:tc>
          <w:tcPr>
            <w:tcW w:w="5507" w:type="dxa"/>
          </w:tcPr>
          <w:p w14:paraId="35130A77" w14:textId="77777777" w:rsidR="00411B71" w:rsidRPr="00676F30" w:rsidRDefault="00411B71" w:rsidP="00801131">
            <w:pPr>
              <w:autoSpaceDE w:val="0"/>
              <w:autoSpaceDN w:val="0"/>
              <w:adjustRightInd w:val="0"/>
              <w:jc w:val="both"/>
              <w:rPr>
                <w:rFonts w:ascii="Arial" w:hAnsi="Arial" w:cs="Arial"/>
                <w:color w:val="000000"/>
              </w:rPr>
            </w:pPr>
            <w:proofErr w:type="spellStart"/>
            <w:r w:rsidRPr="00676F30">
              <w:rPr>
                <w:rFonts w:ascii="Arial" w:hAnsi="Arial" w:cs="Arial"/>
                <w:color w:val="000000"/>
              </w:rPr>
              <w:t>Information</w:t>
            </w:r>
            <w:proofErr w:type="spellEnd"/>
            <w:r w:rsidRPr="00676F30">
              <w:rPr>
                <w:rFonts w:ascii="Arial" w:hAnsi="Arial" w:cs="Arial"/>
                <w:color w:val="000000"/>
              </w:rPr>
              <w:t xml:space="preserve"> </w:t>
            </w:r>
            <w:proofErr w:type="spellStart"/>
            <w:r w:rsidRPr="00676F30">
              <w:rPr>
                <w:rFonts w:ascii="Arial" w:hAnsi="Arial" w:cs="Arial"/>
                <w:color w:val="000000"/>
              </w:rPr>
              <w:t>System</w:t>
            </w:r>
            <w:proofErr w:type="spellEnd"/>
            <w:r w:rsidRPr="00676F30">
              <w:rPr>
                <w:rFonts w:ascii="Arial" w:hAnsi="Arial" w:cs="Arial"/>
                <w:color w:val="000000"/>
              </w:rPr>
              <w:t xml:space="preserve"> </w:t>
            </w:r>
            <w:proofErr w:type="spellStart"/>
            <w:r w:rsidRPr="00676F30">
              <w:rPr>
                <w:rFonts w:ascii="Arial" w:hAnsi="Arial" w:cs="Arial"/>
                <w:color w:val="000000"/>
              </w:rPr>
              <w:t>Document</w:t>
            </w:r>
            <w:proofErr w:type="spellEnd"/>
            <w:r w:rsidRPr="00676F30">
              <w:rPr>
                <w:rFonts w:ascii="Arial" w:hAnsi="Arial" w:cs="Arial"/>
                <w:color w:val="000000"/>
              </w:rPr>
              <w:t xml:space="preserve"> verze 5.2 a vyšší </w:t>
            </w:r>
          </w:p>
        </w:tc>
      </w:tr>
      <w:tr w:rsidR="00411B71" w:rsidRPr="00676F30" w14:paraId="22CA09A3" w14:textId="77777777" w:rsidTr="008A539C">
        <w:trPr>
          <w:trHeight w:val="114"/>
        </w:trPr>
        <w:tc>
          <w:tcPr>
            <w:tcW w:w="7939" w:type="dxa"/>
            <w:gridSpan w:val="3"/>
          </w:tcPr>
          <w:p w14:paraId="33F6EC0A" w14:textId="77777777" w:rsidR="00411B71" w:rsidRPr="00676F30" w:rsidRDefault="00411B71" w:rsidP="00801131">
            <w:pPr>
              <w:autoSpaceDE w:val="0"/>
              <w:autoSpaceDN w:val="0"/>
              <w:adjustRightInd w:val="0"/>
              <w:jc w:val="both"/>
              <w:rPr>
                <w:rFonts w:ascii="Arial" w:hAnsi="Arial" w:cs="Arial"/>
                <w:color w:val="000000"/>
              </w:rPr>
            </w:pPr>
            <w:r w:rsidRPr="00676F30">
              <w:rPr>
                <w:rFonts w:ascii="Arial" w:hAnsi="Arial" w:cs="Arial"/>
                <w:color w:val="000000"/>
              </w:rPr>
              <w:t xml:space="preserve">UBL 2.1 ISO/IEC 19845:2015 </w:t>
            </w:r>
          </w:p>
        </w:tc>
      </w:tr>
      <w:tr w:rsidR="00411B71" w:rsidRPr="00676F30" w14:paraId="3A87AEED" w14:textId="77777777" w:rsidTr="00582553">
        <w:trPr>
          <w:trHeight w:val="114"/>
        </w:trPr>
        <w:tc>
          <w:tcPr>
            <w:tcW w:w="2411" w:type="dxa"/>
          </w:tcPr>
          <w:p w14:paraId="3BE06910" w14:textId="77777777" w:rsidR="00411B71" w:rsidRPr="00676F30" w:rsidRDefault="00411B71"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UN/CEFACT CII </w:t>
            </w:r>
          </w:p>
        </w:tc>
        <w:tc>
          <w:tcPr>
            <w:tcW w:w="5528" w:type="dxa"/>
            <w:gridSpan w:val="2"/>
          </w:tcPr>
          <w:p w14:paraId="2B2B6328" w14:textId="77777777" w:rsidR="00411B71" w:rsidRPr="00676F30" w:rsidRDefault="00411B71" w:rsidP="00801131">
            <w:pPr>
              <w:autoSpaceDE w:val="0"/>
              <w:autoSpaceDN w:val="0"/>
              <w:adjustRightInd w:val="0"/>
              <w:contextualSpacing/>
              <w:jc w:val="both"/>
              <w:rPr>
                <w:rFonts w:ascii="Arial" w:hAnsi="Arial" w:cs="Arial"/>
                <w:color w:val="000000"/>
              </w:rPr>
            </w:pPr>
            <w:proofErr w:type="spellStart"/>
            <w:r w:rsidRPr="00676F30">
              <w:rPr>
                <w:rFonts w:ascii="Arial" w:hAnsi="Arial" w:cs="Arial"/>
                <w:color w:val="000000"/>
              </w:rPr>
              <w:t>Cross</w:t>
            </w:r>
            <w:proofErr w:type="spellEnd"/>
            <w:r w:rsidRPr="00676F30">
              <w:rPr>
                <w:rFonts w:ascii="Arial" w:hAnsi="Arial" w:cs="Arial"/>
                <w:color w:val="000000"/>
              </w:rPr>
              <w:t xml:space="preserve"> </w:t>
            </w:r>
            <w:proofErr w:type="spellStart"/>
            <w:r w:rsidRPr="00676F30">
              <w:rPr>
                <w:rFonts w:ascii="Arial" w:hAnsi="Arial" w:cs="Arial"/>
                <w:color w:val="000000"/>
              </w:rPr>
              <w:t>Industry</w:t>
            </w:r>
            <w:proofErr w:type="spellEnd"/>
            <w:r w:rsidRPr="00676F30">
              <w:rPr>
                <w:rFonts w:ascii="Arial" w:hAnsi="Arial" w:cs="Arial"/>
                <w:color w:val="000000"/>
              </w:rPr>
              <w:t xml:space="preserve"> </w:t>
            </w:r>
            <w:proofErr w:type="spellStart"/>
            <w:r w:rsidRPr="00676F30">
              <w:rPr>
                <w:rFonts w:ascii="Arial" w:hAnsi="Arial" w:cs="Arial"/>
                <w:color w:val="000000"/>
              </w:rPr>
              <w:t>Invoice</w:t>
            </w:r>
            <w:proofErr w:type="spellEnd"/>
            <w:r w:rsidRPr="00676F30">
              <w:rPr>
                <w:rFonts w:ascii="Arial" w:hAnsi="Arial" w:cs="Arial"/>
                <w:color w:val="000000"/>
              </w:rPr>
              <w:t xml:space="preserve"> </w:t>
            </w:r>
          </w:p>
        </w:tc>
      </w:tr>
    </w:tbl>
    <w:p w14:paraId="024E9930" w14:textId="77777777" w:rsidR="00411B71" w:rsidRPr="00676F30" w:rsidRDefault="00411B71" w:rsidP="00801131">
      <w:pPr>
        <w:spacing w:line="120" w:lineRule="auto"/>
        <w:contextualSpacing/>
        <w:jc w:val="both"/>
        <w:rPr>
          <w:rFonts w:ascii="Arial" w:hAnsi="Arial" w:cs="Arial"/>
        </w:rPr>
      </w:pPr>
    </w:p>
    <w:tbl>
      <w:tblPr>
        <w:tblStyle w:val="Mkatabulky"/>
        <w:tblW w:w="7938" w:type="dxa"/>
        <w:tblInd w:w="1129" w:type="dxa"/>
        <w:tblLayout w:type="fixed"/>
        <w:tblLook w:val="0000" w:firstRow="0" w:lastRow="0" w:firstColumn="0" w:lastColumn="0" w:noHBand="0" w:noVBand="0"/>
      </w:tblPr>
      <w:tblGrid>
        <w:gridCol w:w="2410"/>
        <w:gridCol w:w="5528"/>
      </w:tblGrid>
      <w:tr w:rsidR="002C3A76" w:rsidRPr="00676F30" w14:paraId="600FD8A9" w14:textId="77777777" w:rsidTr="008A539C">
        <w:trPr>
          <w:trHeight w:val="110"/>
        </w:trPr>
        <w:tc>
          <w:tcPr>
            <w:tcW w:w="7938" w:type="dxa"/>
            <w:gridSpan w:val="2"/>
          </w:tcPr>
          <w:p w14:paraId="1C5766CF" w14:textId="77777777" w:rsidR="002C3A76" w:rsidRPr="00676F30" w:rsidRDefault="002C3A76" w:rsidP="00801131">
            <w:pPr>
              <w:autoSpaceDE w:val="0"/>
              <w:autoSpaceDN w:val="0"/>
              <w:adjustRightInd w:val="0"/>
              <w:ind w:right="-79"/>
              <w:contextualSpacing/>
              <w:jc w:val="both"/>
              <w:rPr>
                <w:rFonts w:ascii="Arial" w:hAnsi="Arial" w:cs="Arial"/>
                <w:color w:val="000000"/>
              </w:rPr>
            </w:pPr>
            <w:r w:rsidRPr="00676F30">
              <w:rPr>
                <w:rFonts w:ascii="Arial" w:hAnsi="Arial" w:cs="Arial"/>
                <w:color w:val="000000"/>
              </w:rPr>
              <w:t xml:space="preserve">statické obrazové dokumenty: </w:t>
            </w:r>
          </w:p>
        </w:tc>
      </w:tr>
      <w:tr w:rsidR="002C3A76" w:rsidRPr="00676F30" w14:paraId="3C467214" w14:textId="77777777" w:rsidTr="00582553">
        <w:trPr>
          <w:trHeight w:val="248"/>
        </w:trPr>
        <w:tc>
          <w:tcPr>
            <w:tcW w:w="2410" w:type="dxa"/>
          </w:tcPr>
          <w:p w14:paraId="5AF7A47C" w14:textId="77777777" w:rsidR="002C3A76" w:rsidRPr="00676F30" w:rsidRDefault="002C3A76"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JPEG/JFIF, ISO/IEC 10918 </w:t>
            </w:r>
          </w:p>
        </w:tc>
        <w:tc>
          <w:tcPr>
            <w:tcW w:w="5528" w:type="dxa"/>
          </w:tcPr>
          <w:p w14:paraId="696E01C3" w14:textId="77777777" w:rsidR="002C3A76" w:rsidRPr="00676F30" w:rsidRDefault="002C3A76"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Point </w:t>
            </w:r>
            <w:proofErr w:type="spellStart"/>
            <w:r w:rsidRPr="00676F30">
              <w:rPr>
                <w:rFonts w:ascii="Arial" w:hAnsi="Arial" w:cs="Arial"/>
                <w:color w:val="000000"/>
              </w:rPr>
              <w:t>Photographic</w:t>
            </w:r>
            <w:proofErr w:type="spellEnd"/>
            <w:r w:rsidRPr="00676F30">
              <w:rPr>
                <w:rFonts w:ascii="Arial" w:hAnsi="Arial" w:cs="Arial"/>
                <w:color w:val="000000"/>
              </w:rPr>
              <w:t xml:space="preserve"> </w:t>
            </w:r>
            <w:proofErr w:type="spellStart"/>
            <w:r w:rsidRPr="00676F30">
              <w:rPr>
                <w:rFonts w:ascii="Arial" w:hAnsi="Arial" w:cs="Arial"/>
                <w:color w:val="000000"/>
              </w:rPr>
              <w:t>Experts</w:t>
            </w:r>
            <w:proofErr w:type="spellEnd"/>
            <w:r w:rsidRPr="00676F30">
              <w:rPr>
                <w:rFonts w:ascii="Arial" w:hAnsi="Arial" w:cs="Arial"/>
                <w:color w:val="000000"/>
              </w:rPr>
              <w:t xml:space="preserve"> Group </w:t>
            </w:r>
            <w:proofErr w:type="spellStart"/>
            <w:r w:rsidRPr="00676F30">
              <w:rPr>
                <w:rFonts w:ascii="Arial" w:hAnsi="Arial" w:cs="Arial"/>
                <w:color w:val="000000"/>
              </w:rPr>
              <w:t>File</w:t>
            </w:r>
            <w:proofErr w:type="spellEnd"/>
            <w:r w:rsidRPr="00676F30">
              <w:rPr>
                <w:rFonts w:ascii="Arial" w:hAnsi="Arial" w:cs="Arial"/>
                <w:color w:val="000000"/>
              </w:rPr>
              <w:t xml:space="preserve"> </w:t>
            </w:r>
            <w:proofErr w:type="spellStart"/>
            <w:r w:rsidRPr="00676F30">
              <w:rPr>
                <w:rFonts w:ascii="Arial" w:hAnsi="Arial" w:cs="Arial"/>
                <w:color w:val="000000"/>
              </w:rPr>
              <w:t>Interchange</w:t>
            </w:r>
            <w:proofErr w:type="spellEnd"/>
            <w:r w:rsidRPr="00676F30">
              <w:rPr>
                <w:rFonts w:ascii="Arial" w:hAnsi="Arial" w:cs="Arial"/>
                <w:color w:val="000000"/>
              </w:rPr>
              <w:t xml:space="preserve"> </w:t>
            </w:r>
            <w:proofErr w:type="spellStart"/>
            <w:r w:rsidRPr="00676F30">
              <w:rPr>
                <w:rFonts w:ascii="Arial" w:hAnsi="Arial" w:cs="Arial"/>
                <w:color w:val="000000"/>
              </w:rPr>
              <w:t>Format</w:t>
            </w:r>
            <w:proofErr w:type="spellEnd"/>
            <w:r w:rsidRPr="00676F30">
              <w:rPr>
                <w:rFonts w:ascii="Arial" w:hAnsi="Arial" w:cs="Arial"/>
                <w:color w:val="000000"/>
              </w:rPr>
              <w:t xml:space="preserve"> </w:t>
            </w:r>
          </w:p>
        </w:tc>
      </w:tr>
      <w:tr w:rsidR="002C3A76" w:rsidRPr="00676F30" w14:paraId="28C16090" w14:textId="77777777" w:rsidTr="00582553">
        <w:trPr>
          <w:trHeight w:val="110"/>
        </w:trPr>
        <w:tc>
          <w:tcPr>
            <w:tcW w:w="2410" w:type="dxa"/>
          </w:tcPr>
          <w:p w14:paraId="759333BE" w14:textId="77777777" w:rsidR="002C3A76" w:rsidRPr="00676F30" w:rsidRDefault="002C3A76" w:rsidP="00801131">
            <w:pPr>
              <w:autoSpaceDE w:val="0"/>
              <w:autoSpaceDN w:val="0"/>
              <w:adjustRightInd w:val="0"/>
              <w:jc w:val="both"/>
              <w:rPr>
                <w:rFonts w:ascii="Arial" w:hAnsi="Arial" w:cs="Arial"/>
                <w:color w:val="000000"/>
              </w:rPr>
            </w:pPr>
            <w:r w:rsidRPr="00676F30">
              <w:rPr>
                <w:rFonts w:ascii="Arial" w:hAnsi="Arial" w:cs="Arial"/>
                <w:color w:val="000000"/>
              </w:rPr>
              <w:t xml:space="preserve">TIF/TIFF, revize 6 </w:t>
            </w:r>
          </w:p>
        </w:tc>
        <w:tc>
          <w:tcPr>
            <w:tcW w:w="5528" w:type="dxa"/>
          </w:tcPr>
          <w:p w14:paraId="2B34EEFE" w14:textId="77777777" w:rsidR="002C3A76" w:rsidRPr="00676F30" w:rsidRDefault="002C3A76" w:rsidP="00801131">
            <w:pPr>
              <w:autoSpaceDE w:val="0"/>
              <w:autoSpaceDN w:val="0"/>
              <w:adjustRightInd w:val="0"/>
              <w:jc w:val="both"/>
              <w:rPr>
                <w:rFonts w:ascii="Arial" w:hAnsi="Arial" w:cs="Arial"/>
                <w:color w:val="000000"/>
              </w:rPr>
            </w:pPr>
            <w:proofErr w:type="spellStart"/>
            <w:r w:rsidRPr="00676F30">
              <w:rPr>
                <w:rFonts w:ascii="Arial" w:hAnsi="Arial" w:cs="Arial"/>
                <w:color w:val="000000"/>
              </w:rPr>
              <w:t>Tagged</w:t>
            </w:r>
            <w:proofErr w:type="spellEnd"/>
            <w:r w:rsidRPr="00676F30">
              <w:rPr>
                <w:rFonts w:ascii="Arial" w:hAnsi="Arial" w:cs="Arial"/>
                <w:color w:val="000000"/>
              </w:rPr>
              <w:t xml:space="preserve"> Image </w:t>
            </w:r>
            <w:proofErr w:type="spellStart"/>
            <w:r w:rsidRPr="00676F30">
              <w:rPr>
                <w:rFonts w:ascii="Arial" w:hAnsi="Arial" w:cs="Arial"/>
                <w:color w:val="000000"/>
              </w:rPr>
              <w:t>File</w:t>
            </w:r>
            <w:proofErr w:type="spellEnd"/>
            <w:r w:rsidRPr="00676F30">
              <w:rPr>
                <w:rFonts w:ascii="Arial" w:hAnsi="Arial" w:cs="Arial"/>
                <w:color w:val="000000"/>
              </w:rPr>
              <w:t xml:space="preserve"> </w:t>
            </w:r>
            <w:proofErr w:type="spellStart"/>
            <w:r w:rsidRPr="00676F30">
              <w:rPr>
                <w:rFonts w:ascii="Arial" w:hAnsi="Arial" w:cs="Arial"/>
                <w:color w:val="000000"/>
              </w:rPr>
              <w:t>Format</w:t>
            </w:r>
            <w:proofErr w:type="spellEnd"/>
            <w:r w:rsidRPr="00676F30">
              <w:rPr>
                <w:rFonts w:ascii="Arial" w:hAnsi="Arial" w:cs="Arial"/>
                <w:color w:val="000000"/>
              </w:rPr>
              <w:t xml:space="preserve"> – nekomprimovaný </w:t>
            </w:r>
          </w:p>
        </w:tc>
      </w:tr>
      <w:tr w:rsidR="002C3A76" w:rsidRPr="00676F30" w14:paraId="5CBBA562" w14:textId="77777777" w:rsidTr="00582553">
        <w:trPr>
          <w:trHeight w:val="110"/>
        </w:trPr>
        <w:tc>
          <w:tcPr>
            <w:tcW w:w="2410" w:type="dxa"/>
          </w:tcPr>
          <w:p w14:paraId="1DA2496F" w14:textId="77777777" w:rsidR="002C3A76" w:rsidRPr="00676F30" w:rsidRDefault="002C3A76"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PNG, ISO/IEC 15948 </w:t>
            </w:r>
          </w:p>
        </w:tc>
        <w:tc>
          <w:tcPr>
            <w:tcW w:w="5528" w:type="dxa"/>
          </w:tcPr>
          <w:p w14:paraId="75E7E7FC" w14:textId="77777777" w:rsidR="002C3A76" w:rsidRPr="00676F30" w:rsidRDefault="002C3A76"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Network </w:t>
            </w:r>
            <w:proofErr w:type="spellStart"/>
            <w:r w:rsidRPr="00676F30">
              <w:rPr>
                <w:rFonts w:ascii="Arial" w:hAnsi="Arial" w:cs="Arial"/>
                <w:color w:val="000000"/>
              </w:rPr>
              <w:t>Graphics</w:t>
            </w:r>
            <w:proofErr w:type="spellEnd"/>
            <w:r w:rsidRPr="00676F30">
              <w:rPr>
                <w:rFonts w:ascii="Arial" w:hAnsi="Arial" w:cs="Arial"/>
                <w:color w:val="000000"/>
              </w:rPr>
              <w:t xml:space="preserve"> </w:t>
            </w:r>
          </w:p>
        </w:tc>
      </w:tr>
      <w:tr w:rsidR="002C3A76" w:rsidRPr="00676F30" w14:paraId="0EE74FCA" w14:textId="77777777" w:rsidTr="00582553">
        <w:trPr>
          <w:trHeight w:val="110"/>
        </w:trPr>
        <w:tc>
          <w:tcPr>
            <w:tcW w:w="2410" w:type="dxa"/>
          </w:tcPr>
          <w:p w14:paraId="25C47DBD" w14:textId="77777777" w:rsidR="002C3A76" w:rsidRPr="00676F30" w:rsidRDefault="002C3A76"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JPG </w:t>
            </w:r>
          </w:p>
        </w:tc>
        <w:tc>
          <w:tcPr>
            <w:tcW w:w="5528" w:type="dxa"/>
          </w:tcPr>
          <w:p w14:paraId="7E188D07" w14:textId="77777777" w:rsidR="002C3A76" w:rsidRPr="00676F30" w:rsidRDefault="002C3A76"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obrázek z grafického programu nebo skeneru </w:t>
            </w:r>
          </w:p>
        </w:tc>
      </w:tr>
    </w:tbl>
    <w:p w14:paraId="5AECB0CD" w14:textId="77777777" w:rsidR="002C3A76" w:rsidRPr="00676F30" w:rsidRDefault="002C3A76" w:rsidP="00801131">
      <w:pPr>
        <w:spacing w:line="120" w:lineRule="auto"/>
        <w:contextualSpacing/>
        <w:jc w:val="both"/>
        <w:rPr>
          <w:rFonts w:ascii="Arial" w:hAnsi="Arial" w:cs="Arial"/>
        </w:rPr>
      </w:pPr>
    </w:p>
    <w:tbl>
      <w:tblPr>
        <w:tblStyle w:val="Mkatabulky"/>
        <w:tblW w:w="7938" w:type="dxa"/>
        <w:tblInd w:w="1129" w:type="dxa"/>
        <w:tblLayout w:type="fixed"/>
        <w:tblLook w:val="0000" w:firstRow="0" w:lastRow="0" w:firstColumn="0" w:lastColumn="0" w:noHBand="0" w:noVBand="0"/>
      </w:tblPr>
      <w:tblGrid>
        <w:gridCol w:w="2448"/>
        <w:gridCol w:w="5490"/>
      </w:tblGrid>
      <w:tr w:rsidR="00373E88" w:rsidRPr="00676F30" w14:paraId="67D43564" w14:textId="77777777" w:rsidTr="008A539C">
        <w:trPr>
          <w:trHeight w:val="105"/>
        </w:trPr>
        <w:tc>
          <w:tcPr>
            <w:tcW w:w="7938" w:type="dxa"/>
            <w:gridSpan w:val="2"/>
          </w:tcPr>
          <w:p w14:paraId="4547A00F" w14:textId="77777777" w:rsidR="00373E88" w:rsidRPr="00676F30" w:rsidRDefault="00373E88"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dynamické obrazové dokumenty: </w:t>
            </w:r>
          </w:p>
        </w:tc>
      </w:tr>
      <w:tr w:rsidR="00373E88" w:rsidRPr="00676F30" w14:paraId="2E91DF81" w14:textId="77777777" w:rsidTr="008A539C">
        <w:trPr>
          <w:trHeight w:val="105"/>
        </w:trPr>
        <w:tc>
          <w:tcPr>
            <w:tcW w:w="2448" w:type="dxa"/>
          </w:tcPr>
          <w:p w14:paraId="53112447" w14:textId="77777777" w:rsidR="00373E88" w:rsidRPr="00676F30" w:rsidRDefault="00373E88"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GIF </w:t>
            </w:r>
          </w:p>
        </w:tc>
        <w:tc>
          <w:tcPr>
            <w:tcW w:w="5490" w:type="dxa"/>
          </w:tcPr>
          <w:p w14:paraId="53A9A7A9" w14:textId="77777777" w:rsidR="00373E88" w:rsidRPr="00676F30" w:rsidRDefault="00373E88" w:rsidP="00801131">
            <w:pPr>
              <w:autoSpaceDE w:val="0"/>
              <w:autoSpaceDN w:val="0"/>
              <w:adjustRightInd w:val="0"/>
              <w:contextualSpacing/>
              <w:jc w:val="both"/>
              <w:rPr>
                <w:rFonts w:ascii="Arial" w:hAnsi="Arial" w:cs="Arial"/>
                <w:color w:val="000000"/>
              </w:rPr>
            </w:pPr>
            <w:proofErr w:type="spellStart"/>
            <w:r w:rsidRPr="00676F30">
              <w:rPr>
                <w:rFonts w:ascii="Arial" w:hAnsi="Arial" w:cs="Arial"/>
                <w:color w:val="000000"/>
              </w:rPr>
              <w:t>Graphic</w:t>
            </w:r>
            <w:proofErr w:type="spellEnd"/>
            <w:r w:rsidRPr="00676F30">
              <w:rPr>
                <w:rFonts w:ascii="Arial" w:hAnsi="Arial" w:cs="Arial"/>
                <w:color w:val="000000"/>
              </w:rPr>
              <w:t xml:space="preserve"> </w:t>
            </w:r>
            <w:proofErr w:type="spellStart"/>
            <w:r w:rsidRPr="00676F30">
              <w:rPr>
                <w:rFonts w:ascii="Arial" w:hAnsi="Arial" w:cs="Arial"/>
                <w:color w:val="000000"/>
              </w:rPr>
              <w:t>Interchange</w:t>
            </w:r>
            <w:proofErr w:type="spellEnd"/>
            <w:r w:rsidRPr="00676F30">
              <w:rPr>
                <w:rFonts w:ascii="Arial" w:hAnsi="Arial" w:cs="Arial"/>
                <w:color w:val="000000"/>
              </w:rPr>
              <w:t xml:space="preserve"> </w:t>
            </w:r>
            <w:proofErr w:type="spellStart"/>
            <w:r w:rsidRPr="00676F30">
              <w:rPr>
                <w:rFonts w:ascii="Arial" w:hAnsi="Arial" w:cs="Arial"/>
                <w:color w:val="000000"/>
              </w:rPr>
              <w:t>Format</w:t>
            </w:r>
            <w:proofErr w:type="spellEnd"/>
            <w:r w:rsidRPr="00676F30">
              <w:rPr>
                <w:rFonts w:ascii="Arial" w:hAnsi="Arial" w:cs="Arial"/>
                <w:color w:val="000000"/>
              </w:rPr>
              <w:t xml:space="preserve"> </w:t>
            </w:r>
          </w:p>
        </w:tc>
      </w:tr>
      <w:tr w:rsidR="00373E88" w:rsidRPr="00676F30" w14:paraId="5C6DBF60" w14:textId="77777777" w:rsidTr="008A539C">
        <w:trPr>
          <w:trHeight w:val="82"/>
        </w:trPr>
        <w:tc>
          <w:tcPr>
            <w:tcW w:w="7938" w:type="dxa"/>
            <w:gridSpan w:val="2"/>
          </w:tcPr>
          <w:p w14:paraId="2D381AED" w14:textId="77777777" w:rsidR="00373E88" w:rsidRPr="00676F30" w:rsidRDefault="00373E88" w:rsidP="00801131">
            <w:pPr>
              <w:autoSpaceDE w:val="0"/>
              <w:autoSpaceDN w:val="0"/>
              <w:adjustRightInd w:val="0"/>
              <w:jc w:val="both"/>
              <w:rPr>
                <w:rFonts w:ascii="Arial" w:hAnsi="Arial" w:cs="Arial"/>
                <w:color w:val="000000"/>
              </w:rPr>
            </w:pPr>
            <w:r w:rsidRPr="00676F30">
              <w:rPr>
                <w:rFonts w:ascii="Arial" w:hAnsi="Arial" w:cs="Arial"/>
                <w:color w:val="000000"/>
              </w:rPr>
              <w:t xml:space="preserve">MPEG-2, ISO/IEC 13818 </w:t>
            </w:r>
          </w:p>
        </w:tc>
      </w:tr>
      <w:tr w:rsidR="00373E88" w:rsidRPr="00676F30" w14:paraId="1BD7967A" w14:textId="77777777" w:rsidTr="008A539C">
        <w:trPr>
          <w:trHeight w:val="105"/>
        </w:trPr>
        <w:tc>
          <w:tcPr>
            <w:tcW w:w="7938" w:type="dxa"/>
            <w:gridSpan w:val="2"/>
          </w:tcPr>
          <w:p w14:paraId="7953B870" w14:textId="77777777" w:rsidR="00373E88" w:rsidRPr="00676F30" w:rsidRDefault="00373E88"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MPEG-1, ISO/IEC 11172 </w:t>
            </w:r>
          </w:p>
        </w:tc>
      </w:tr>
      <w:tr w:rsidR="00CB0ED3" w:rsidRPr="00676F30" w14:paraId="01CAB517" w14:textId="77777777" w:rsidTr="008A539C">
        <w:trPr>
          <w:trHeight w:val="105"/>
        </w:trPr>
        <w:tc>
          <w:tcPr>
            <w:tcW w:w="7938" w:type="dxa"/>
            <w:gridSpan w:val="2"/>
          </w:tcPr>
          <w:p w14:paraId="38B48E7A" w14:textId="77777777" w:rsidR="00CB0ED3" w:rsidRPr="00676F30" w:rsidRDefault="00CB0ED3" w:rsidP="00801131">
            <w:pPr>
              <w:autoSpaceDE w:val="0"/>
              <w:autoSpaceDN w:val="0"/>
              <w:adjustRightInd w:val="0"/>
              <w:contextualSpacing/>
              <w:jc w:val="both"/>
              <w:rPr>
                <w:rFonts w:ascii="Arial" w:hAnsi="Arial" w:cs="Arial"/>
                <w:color w:val="000000"/>
              </w:rPr>
            </w:pPr>
            <w:r w:rsidRPr="00676F30">
              <w:rPr>
                <w:rFonts w:ascii="Arial" w:hAnsi="Arial" w:cs="Arial"/>
                <w:color w:val="000000"/>
                <w:shd w:val="clear" w:color="auto" w:fill="FFFFFF"/>
              </w:rPr>
              <w:t>MPEG-4, ISO/IEC 14496-3</w:t>
            </w:r>
          </w:p>
        </w:tc>
      </w:tr>
    </w:tbl>
    <w:p w14:paraId="5891F3DE" w14:textId="77777777" w:rsidR="002C3A76" w:rsidRPr="00676F30" w:rsidRDefault="002C3A76" w:rsidP="00801131">
      <w:pPr>
        <w:spacing w:line="120" w:lineRule="auto"/>
        <w:contextualSpacing/>
        <w:jc w:val="both"/>
        <w:rPr>
          <w:rFonts w:ascii="Arial" w:hAnsi="Arial" w:cs="Arial"/>
        </w:rPr>
      </w:pPr>
    </w:p>
    <w:tbl>
      <w:tblPr>
        <w:tblStyle w:val="Mkatabulky"/>
        <w:tblW w:w="7938" w:type="dxa"/>
        <w:tblInd w:w="1129" w:type="dxa"/>
        <w:tblLayout w:type="fixed"/>
        <w:tblLook w:val="0000" w:firstRow="0" w:lastRow="0" w:firstColumn="0" w:lastColumn="0" w:noHBand="0" w:noVBand="0"/>
      </w:tblPr>
      <w:tblGrid>
        <w:gridCol w:w="7938"/>
      </w:tblGrid>
      <w:tr w:rsidR="0027145B" w:rsidRPr="00676F30" w14:paraId="6D951B17" w14:textId="77777777" w:rsidTr="008A539C">
        <w:trPr>
          <w:trHeight w:val="98"/>
        </w:trPr>
        <w:tc>
          <w:tcPr>
            <w:tcW w:w="7938" w:type="dxa"/>
          </w:tcPr>
          <w:p w14:paraId="7245748C" w14:textId="77777777" w:rsidR="0027145B" w:rsidRPr="00676F30" w:rsidRDefault="0027145B" w:rsidP="00801131">
            <w:pPr>
              <w:autoSpaceDE w:val="0"/>
              <w:autoSpaceDN w:val="0"/>
              <w:adjustRightInd w:val="0"/>
              <w:ind w:right="-50"/>
              <w:contextualSpacing/>
              <w:jc w:val="both"/>
              <w:rPr>
                <w:rFonts w:ascii="Arial" w:hAnsi="Arial" w:cs="Arial"/>
                <w:color w:val="000000"/>
              </w:rPr>
            </w:pPr>
            <w:r w:rsidRPr="00676F30">
              <w:rPr>
                <w:rFonts w:ascii="Arial" w:hAnsi="Arial" w:cs="Arial"/>
                <w:color w:val="000000"/>
              </w:rPr>
              <w:t xml:space="preserve">zvukové dokumenty: </w:t>
            </w:r>
          </w:p>
        </w:tc>
      </w:tr>
      <w:tr w:rsidR="0061032C" w:rsidRPr="00676F30" w14:paraId="024E6FD2" w14:textId="77777777" w:rsidTr="001B1506">
        <w:trPr>
          <w:trHeight w:val="98"/>
        </w:trPr>
        <w:tc>
          <w:tcPr>
            <w:tcW w:w="7938" w:type="dxa"/>
          </w:tcPr>
          <w:p w14:paraId="203A940D" w14:textId="3DF2AC8F" w:rsidR="0061032C" w:rsidRPr="00676F30" w:rsidRDefault="0061032C" w:rsidP="00801131">
            <w:pPr>
              <w:autoSpaceDE w:val="0"/>
              <w:autoSpaceDN w:val="0"/>
              <w:adjustRightInd w:val="0"/>
              <w:contextualSpacing/>
              <w:jc w:val="both"/>
              <w:rPr>
                <w:rFonts w:ascii="Arial" w:hAnsi="Arial" w:cs="Arial"/>
                <w:color w:val="000000"/>
              </w:rPr>
            </w:pPr>
            <w:r w:rsidRPr="00676F30">
              <w:rPr>
                <w:rFonts w:ascii="Arial" w:hAnsi="Arial" w:cs="Arial"/>
                <w:color w:val="000000"/>
              </w:rPr>
              <w:t xml:space="preserve">MPEG-1 Audio </w:t>
            </w:r>
            <w:proofErr w:type="spellStart"/>
            <w:r w:rsidRPr="00676F30">
              <w:rPr>
                <w:rFonts w:ascii="Arial" w:hAnsi="Arial" w:cs="Arial"/>
                <w:color w:val="000000"/>
              </w:rPr>
              <w:t>Layer</w:t>
            </w:r>
            <w:proofErr w:type="spellEnd"/>
            <w:r w:rsidRPr="00676F30">
              <w:rPr>
                <w:rFonts w:ascii="Arial" w:hAnsi="Arial" w:cs="Arial"/>
                <w:color w:val="000000"/>
              </w:rPr>
              <w:t xml:space="preserve"> II nebo MPEG-2 Audio </w:t>
            </w:r>
            <w:proofErr w:type="spellStart"/>
            <w:r w:rsidRPr="00676F30">
              <w:rPr>
                <w:rFonts w:ascii="Arial" w:hAnsi="Arial" w:cs="Arial"/>
                <w:color w:val="000000"/>
              </w:rPr>
              <w:t>Layer</w:t>
            </w:r>
            <w:proofErr w:type="spellEnd"/>
            <w:r w:rsidRPr="00676F30">
              <w:rPr>
                <w:rFonts w:ascii="Arial" w:hAnsi="Arial" w:cs="Arial"/>
                <w:color w:val="000000"/>
              </w:rPr>
              <w:t xml:space="preserve"> II (MP2) </w:t>
            </w:r>
          </w:p>
        </w:tc>
      </w:tr>
      <w:tr w:rsidR="0061032C" w:rsidRPr="00676F30" w14:paraId="0811BCCF" w14:textId="77777777" w:rsidTr="00F72A7F">
        <w:trPr>
          <w:trHeight w:val="98"/>
        </w:trPr>
        <w:tc>
          <w:tcPr>
            <w:tcW w:w="7938" w:type="dxa"/>
          </w:tcPr>
          <w:p w14:paraId="137B9BB9" w14:textId="284014EF" w:rsidR="0061032C" w:rsidRPr="00676F30" w:rsidRDefault="0061032C" w:rsidP="00801131">
            <w:pPr>
              <w:autoSpaceDE w:val="0"/>
              <w:autoSpaceDN w:val="0"/>
              <w:adjustRightInd w:val="0"/>
              <w:jc w:val="both"/>
              <w:rPr>
                <w:rFonts w:ascii="Arial" w:hAnsi="Arial" w:cs="Arial"/>
                <w:color w:val="000000"/>
              </w:rPr>
            </w:pPr>
            <w:r w:rsidRPr="00676F30">
              <w:rPr>
                <w:rFonts w:ascii="Arial" w:hAnsi="Arial" w:cs="Arial"/>
                <w:color w:val="000000"/>
              </w:rPr>
              <w:t xml:space="preserve">MPEG- 1 Audio </w:t>
            </w:r>
            <w:proofErr w:type="spellStart"/>
            <w:r w:rsidRPr="00676F30">
              <w:rPr>
                <w:rFonts w:ascii="Arial" w:hAnsi="Arial" w:cs="Arial"/>
                <w:color w:val="000000"/>
              </w:rPr>
              <w:t>Layer</w:t>
            </w:r>
            <w:proofErr w:type="spellEnd"/>
            <w:r w:rsidRPr="00676F30">
              <w:rPr>
                <w:rFonts w:ascii="Arial" w:hAnsi="Arial" w:cs="Arial"/>
                <w:color w:val="000000"/>
              </w:rPr>
              <w:t xml:space="preserve"> III nebo MPEG- 2 Audio </w:t>
            </w:r>
            <w:proofErr w:type="spellStart"/>
            <w:r w:rsidRPr="00676F30">
              <w:rPr>
                <w:rFonts w:ascii="Arial" w:hAnsi="Arial" w:cs="Arial"/>
                <w:color w:val="000000"/>
              </w:rPr>
              <w:t>Layer</w:t>
            </w:r>
            <w:proofErr w:type="spellEnd"/>
            <w:r w:rsidRPr="00676F30">
              <w:rPr>
                <w:rFonts w:ascii="Arial" w:hAnsi="Arial" w:cs="Arial"/>
                <w:color w:val="000000"/>
              </w:rPr>
              <w:t xml:space="preserve"> III (MP3) </w:t>
            </w:r>
          </w:p>
        </w:tc>
      </w:tr>
      <w:tr w:rsidR="0061032C" w:rsidRPr="00676F30" w14:paraId="6FDC510F" w14:textId="77777777" w:rsidTr="00017432">
        <w:trPr>
          <w:trHeight w:val="98"/>
        </w:trPr>
        <w:tc>
          <w:tcPr>
            <w:tcW w:w="7938" w:type="dxa"/>
          </w:tcPr>
          <w:p w14:paraId="2C0250A3" w14:textId="1CE402A2" w:rsidR="0061032C" w:rsidRPr="00676F30" w:rsidRDefault="0061032C" w:rsidP="007A6E31">
            <w:pPr>
              <w:tabs>
                <w:tab w:val="left" w:pos="5923"/>
              </w:tabs>
              <w:autoSpaceDE w:val="0"/>
              <w:autoSpaceDN w:val="0"/>
              <w:adjustRightInd w:val="0"/>
              <w:contextualSpacing/>
              <w:jc w:val="both"/>
              <w:rPr>
                <w:rFonts w:ascii="Arial" w:hAnsi="Arial" w:cs="Arial"/>
                <w:color w:val="000000"/>
              </w:rPr>
            </w:pPr>
            <w:r w:rsidRPr="00676F30">
              <w:rPr>
                <w:rFonts w:ascii="Arial" w:hAnsi="Arial" w:cs="Arial"/>
                <w:color w:val="000000"/>
              </w:rPr>
              <w:t xml:space="preserve">WAV, PCM </w:t>
            </w:r>
            <w:r w:rsidR="007A6E31">
              <w:rPr>
                <w:rFonts w:ascii="Arial" w:hAnsi="Arial" w:cs="Arial"/>
                <w:color w:val="000000"/>
              </w:rPr>
              <w:tab/>
            </w:r>
          </w:p>
        </w:tc>
      </w:tr>
    </w:tbl>
    <w:p w14:paraId="721E901A" w14:textId="77777777" w:rsidR="0027145B" w:rsidRDefault="0027145B" w:rsidP="00801131">
      <w:pPr>
        <w:spacing w:line="120" w:lineRule="auto"/>
        <w:contextualSpacing/>
        <w:jc w:val="both"/>
      </w:pPr>
    </w:p>
    <w:tbl>
      <w:tblPr>
        <w:tblStyle w:val="Mkatabulky"/>
        <w:tblW w:w="7938" w:type="dxa"/>
        <w:tblInd w:w="1129" w:type="dxa"/>
        <w:tblLayout w:type="fixed"/>
        <w:tblLook w:val="0000" w:firstRow="0" w:lastRow="0" w:firstColumn="0" w:lastColumn="0" w:noHBand="0" w:noVBand="0"/>
      </w:tblPr>
      <w:tblGrid>
        <w:gridCol w:w="7938"/>
      </w:tblGrid>
      <w:tr w:rsidR="0027145B" w:rsidRPr="0027145B" w14:paraId="0A348E79" w14:textId="77777777" w:rsidTr="008A539C">
        <w:trPr>
          <w:trHeight w:val="70"/>
        </w:trPr>
        <w:tc>
          <w:tcPr>
            <w:tcW w:w="7938" w:type="dxa"/>
          </w:tcPr>
          <w:p w14:paraId="198B25C4" w14:textId="00328B30" w:rsidR="0027145B" w:rsidRPr="0027145B" w:rsidRDefault="0027145B" w:rsidP="008A539C">
            <w:pPr>
              <w:tabs>
                <w:tab w:val="center" w:pos="3932"/>
              </w:tabs>
              <w:autoSpaceDE w:val="0"/>
              <w:autoSpaceDN w:val="0"/>
              <w:adjustRightInd w:val="0"/>
              <w:contextualSpacing/>
              <w:jc w:val="both"/>
              <w:rPr>
                <w:rFonts w:ascii="Arial" w:hAnsi="Arial" w:cs="Arial"/>
                <w:color w:val="000000"/>
              </w:rPr>
            </w:pPr>
            <w:r w:rsidRPr="0027145B">
              <w:rPr>
                <w:rFonts w:ascii="Arial" w:hAnsi="Arial" w:cs="Arial"/>
                <w:color w:val="000000"/>
              </w:rPr>
              <w:t xml:space="preserve">databáze: </w:t>
            </w:r>
            <w:r w:rsidR="005E0E57">
              <w:rPr>
                <w:rFonts w:ascii="Arial" w:hAnsi="Arial" w:cs="Arial"/>
                <w:color w:val="000000"/>
              </w:rPr>
              <w:tab/>
            </w:r>
          </w:p>
        </w:tc>
      </w:tr>
      <w:tr w:rsidR="0027145B" w:rsidRPr="0027145B" w14:paraId="4AB4F6BF" w14:textId="77777777" w:rsidTr="008A539C">
        <w:trPr>
          <w:trHeight w:val="224"/>
        </w:trPr>
        <w:tc>
          <w:tcPr>
            <w:tcW w:w="7938" w:type="dxa"/>
          </w:tcPr>
          <w:p w14:paraId="1D4A6943" w14:textId="77777777" w:rsidR="0027145B" w:rsidRPr="0027145B" w:rsidRDefault="0027145B" w:rsidP="00271C67">
            <w:pPr>
              <w:autoSpaceDE w:val="0"/>
              <w:autoSpaceDN w:val="0"/>
              <w:adjustRightInd w:val="0"/>
              <w:contextualSpacing/>
              <w:jc w:val="both"/>
              <w:rPr>
                <w:rFonts w:ascii="Arial" w:hAnsi="Arial" w:cs="Arial"/>
                <w:color w:val="000000"/>
              </w:rPr>
            </w:pPr>
            <w:r w:rsidRPr="0027145B">
              <w:rPr>
                <w:rFonts w:ascii="Arial" w:hAnsi="Arial" w:cs="Arial"/>
                <w:color w:val="000000"/>
              </w:rPr>
              <w:t xml:space="preserve">XML, kde součástí předávaného dokumentu v datovém formátu XML je popis jeho struktury pomocí schématu XML nebo </w:t>
            </w:r>
            <w:proofErr w:type="spellStart"/>
            <w:r w:rsidRPr="0027145B">
              <w:rPr>
                <w:rFonts w:ascii="Arial" w:hAnsi="Arial" w:cs="Arial"/>
                <w:color w:val="000000"/>
              </w:rPr>
              <w:t>Document</w:t>
            </w:r>
            <w:proofErr w:type="spellEnd"/>
            <w:r w:rsidRPr="0027145B">
              <w:rPr>
                <w:rFonts w:ascii="Arial" w:hAnsi="Arial" w:cs="Arial"/>
                <w:color w:val="000000"/>
              </w:rPr>
              <w:t xml:space="preserve"> Type </w:t>
            </w:r>
            <w:proofErr w:type="spellStart"/>
            <w:r w:rsidRPr="0027145B">
              <w:rPr>
                <w:rFonts w:ascii="Arial" w:hAnsi="Arial" w:cs="Arial"/>
                <w:color w:val="000000"/>
              </w:rPr>
              <w:t>Definition</w:t>
            </w:r>
            <w:proofErr w:type="spellEnd"/>
            <w:r w:rsidRPr="0027145B">
              <w:rPr>
                <w:rFonts w:ascii="Arial" w:hAnsi="Arial" w:cs="Arial"/>
                <w:color w:val="000000"/>
              </w:rPr>
              <w:t xml:space="preserve"> (DTD) </w:t>
            </w:r>
          </w:p>
        </w:tc>
      </w:tr>
    </w:tbl>
    <w:p w14:paraId="74E481D6" w14:textId="2F653CAF" w:rsidR="00A67DB0" w:rsidRDefault="00A67DB0" w:rsidP="00CB5286">
      <w:pPr>
        <w:spacing w:line="120" w:lineRule="auto"/>
        <w:contextualSpacing/>
        <w:jc w:val="both"/>
        <w:rPr>
          <w:rFonts w:ascii="Arial" w:hAnsi="Arial" w:cs="Arial"/>
        </w:rPr>
      </w:pPr>
    </w:p>
    <w:tbl>
      <w:tblPr>
        <w:tblStyle w:val="Mkatabulky"/>
        <w:tblW w:w="7938" w:type="dxa"/>
        <w:tblInd w:w="1129" w:type="dxa"/>
        <w:tblLayout w:type="fixed"/>
        <w:tblLook w:val="0000" w:firstRow="0" w:lastRow="0" w:firstColumn="0" w:lastColumn="0" w:noHBand="0" w:noVBand="0"/>
      </w:tblPr>
      <w:tblGrid>
        <w:gridCol w:w="2410"/>
        <w:gridCol w:w="5528"/>
      </w:tblGrid>
      <w:tr w:rsidR="00CB5286" w:rsidRPr="00676F30" w14:paraId="0E486569" w14:textId="77777777" w:rsidTr="0093546D">
        <w:trPr>
          <w:trHeight w:val="248"/>
        </w:trPr>
        <w:tc>
          <w:tcPr>
            <w:tcW w:w="2410" w:type="dxa"/>
          </w:tcPr>
          <w:p w14:paraId="6FE7D2C9" w14:textId="4B5AD375" w:rsidR="00CB5286" w:rsidRPr="00676F30" w:rsidRDefault="00CB5286" w:rsidP="0093546D">
            <w:pPr>
              <w:autoSpaceDE w:val="0"/>
              <w:autoSpaceDN w:val="0"/>
              <w:adjustRightInd w:val="0"/>
              <w:contextualSpacing/>
              <w:jc w:val="both"/>
              <w:rPr>
                <w:rFonts w:ascii="Arial" w:hAnsi="Arial" w:cs="Arial"/>
                <w:color w:val="000000"/>
              </w:rPr>
            </w:pPr>
            <w:r>
              <w:rPr>
                <w:rFonts w:ascii="Arial" w:hAnsi="Arial" w:cs="Arial"/>
                <w:color w:val="000000"/>
              </w:rPr>
              <w:t>ZIP</w:t>
            </w:r>
          </w:p>
        </w:tc>
        <w:tc>
          <w:tcPr>
            <w:tcW w:w="5528" w:type="dxa"/>
          </w:tcPr>
          <w:p w14:paraId="2B8E5465" w14:textId="2873C120" w:rsidR="00CB5286" w:rsidRPr="00676F30" w:rsidRDefault="00CB5286" w:rsidP="0093546D">
            <w:pPr>
              <w:autoSpaceDE w:val="0"/>
              <w:autoSpaceDN w:val="0"/>
              <w:adjustRightInd w:val="0"/>
              <w:contextualSpacing/>
              <w:jc w:val="both"/>
              <w:rPr>
                <w:rFonts w:ascii="Arial" w:hAnsi="Arial" w:cs="Arial"/>
                <w:color w:val="000000"/>
              </w:rPr>
            </w:pPr>
            <w:r>
              <w:rPr>
                <w:rFonts w:ascii="Arial" w:hAnsi="Arial" w:cs="Arial"/>
                <w:color w:val="000000"/>
              </w:rPr>
              <w:t xml:space="preserve">ZIP </w:t>
            </w:r>
            <w:proofErr w:type="spellStart"/>
            <w:r>
              <w:rPr>
                <w:rFonts w:ascii="Arial" w:hAnsi="Arial" w:cs="Arial"/>
                <w:color w:val="000000"/>
              </w:rPr>
              <w:t>File</w:t>
            </w:r>
            <w:proofErr w:type="spellEnd"/>
            <w:r>
              <w:rPr>
                <w:rFonts w:ascii="Arial" w:hAnsi="Arial" w:cs="Arial"/>
                <w:color w:val="000000"/>
              </w:rPr>
              <w:t xml:space="preserve"> </w:t>
            </w:r>
            <w:proofErr w:type="spellStart"/>
            <w:r>
              <w:rPr>
                <w:rFonts w:ascii="Arial" w:hAnsi="Arial" w:cs="Arial"/>
                <w:color w:val="000000"/>
              </w:rPr>
              <w:t>Format</w:t>
            </w:r>
            <w:proofErr w:type="spellEnd"/>
            <w:r>
              <w:rPr>
                <w:rFonts w:ascii="Arial" w:hAnsi="Arial" w:cs="Arial"/>
                <w:color w:val="000000"/>
              </w:rPr>
              <w:t>, specifikovaný v </w:t>
            </w:r>
            <w:proofErr w:type="spellStart"/>
            <w:r>
              <w:rPr>
                <w:rFonts w:ascii="Arial" w:hAnsi="Arial" w:cs="Arial"/>
                <w:color w:val="000000"/>
              </w:rPr>
              <w:t>Info</w:t>
            </w:r>
            <w:proofErr w:type="spellEnd"/>
            <w:r>
              <w:rPr>
                <w:rFonts w:ascii="Arial" w:hAnsi="Arial" w:cs="Arial"/>
                <w:color w:val="000000"/>
              </w:rPr>
              <w:t xml:space="preserve">-ZIP </w:t>
            </w:r>
            <w:proofErr w:type="spellStart"/>
            <w:r>
              <w:rPr>
                <w:rFonts w:ascii="Arial" w:hAnsi="Arial" w:cs="Arial"/>
                <w:color w:val="000000"/>
              </w:rPr>
              <w:t>Application</w:t>
            </w:r>
            <w:proofErr w:type="spellEnd"/>
            <w:r>
              <w:rPr>
                <w:rFonts w:ascii="Arial" w:hAnsi="Arial" w:cs="Arial"/>
                <w:color w:val="000000"/>
              </w:rPr>
              <w:t xml:space="preserve"> </w:t>
            </w:r>
            <w:proofErr w:type="spellStart"/>
            <w:r>
              <w:rPr>
                <w:rFonts w:ascii="Arial" w:hAnsi="Arial" w:cs="Arial"/>
                <w:color w:val="000000"/>
              </w:rPr>
              <w:t>Note</w:t>
            </w:r>
            <w:proofErr w:type="spellEnd"/>
            <w:r>
              <w:rPr>
                <w:rFonts w:ascii="Arial" w:hAnsi="Arial" w:cs="Arial"/>
                <w:color w:val="000000"/>
              </w:rPr>
              <w:t xml:space="preserve"> 19970311</w:t>
            </w:r>
            <w:r w:rsidRPr="00676F30">
              <w:rPr>
                <w:rFonts w:ascii="Arial" w:hAnsi="Arial" w:cs="Arial"/>
                <w:color w:val="000000"/>
              </w:rPr>
              <w:t xml:space="preserve"> </w:t>
            </w:r>
          </w:p>
        </w:tc>
      </w:tr>
    </w:tbl>
    <w:p w14:paraId="59D5D8A2" w14:textId="35ED5CD4" w:rsidR="00CB5286" w:rsidRDefault="00CB5286" w:rsidP="00920F3E">
      <w:pPr>
        <w:spacing w:line="120" w:lineRule="auto"/>
        <w:contextualSpacing/>
        <w:jc w:val="both"/>
        <w:rPr>
          <w:rFonts w:ascii="Arial" w:hAnsi="Arial" w:cs="Arial"/>
        </w:rPr>
      </w:pPr>
    </w:p>
    <w:tbl>
      <w:tblPr>
        <w:tblStyle w:val="Mkatabulky"/>
        <w:tblW w:w="7938" w:type="dxa"/>
        <w:tblInd w:w="1129" w:type="dxa"/>
        <w:tblLayout w:type="fixed"/>
        <w:tblLook w:val="0000" w:firstRow="0" w:lastRow="0" w:firstColumn="0" w:lastColumn="0" w:noHBand="0" w:noVBand="0"/>
      </w:tblPr>
      <w:tblGrid>
        <w:gridCol w:w="2410"/>
        <w:gridCol w:w="5528"/>
      </w:tblGrid>
      <w:tr w:rsidR="00CB5286" w:rsidRPr="00676F30" w14:paraId="24882AC1" w14:textId="77777777" w:rsidTr="0093546D">
        <w:trPr>
          <w:trHeight w:val="248"/>
        </w:trPr>
        <w:tc>
          <w:tcPr>
            <w:tcW w:w="2410" w:type="dxa"/>
          </w:tcPr>
          <w:p w14:paraId="02936D94" w14:textId="77777777" w:rsidR="00920F3E" w:rsidRDefault="00CB5286" w:rsidP="0093546D">
            <w:pPr>
              <w:autoSpaceDE w:val="0"/>
              <w:autoSpaceDN w:val="0"/>
              <w:adjustRightInd w:val="0"/>
              <w:contextualSpacing/>
              <w:jc w:val="both"/>
              <w:rPr>
                <w:rFonts w:ascii="Arial" w:hAnsi="Arial" w:cs="Arial"/>
                <w:color w:val="000000"/>
              </w:rPr>
            </w:pPr>
            <w:r>
              <w:rPr>
                <w:rFonts w:ascii="Arial" w:hAnsi="Arial" w:cs="Arial"/>
                <w:color w:val="000000"/>
              </w:rPr>
              <w:t>ASICS</w:t>
            </w:r>
            <w:r w:rsidR="00920F3E">
              <w:rPr>
                <w:rFonts w:ascii="Arial" w:hAnsi="Arial" w:cs="Arial"/>
                <w:color w:val="000000"/>
              </w:rPr>
              <w:t>/</w:t>
            </w:r>
            <w:r>
              <w:rPr>
                <w:rFonts w:ascii="Arial" w:hAnsi="Arial" w:cs="Arial"/>
                <w:color w:val="000000"/>
              </w:rPr>
              <w:t>SCS</w:t>
            </w:r>
            <w:r w:rsidR="00920F3E">
              <w:rPr>
                <w:rFonts w:ascii="Arial" w:hAnsi="Arial" w:cs="Arial"/>
                <w:color w:val="000000"/>
              </w:rPr>
              <w:t>/</w:t>
            </w:r>
            <w:r>
              <w:rPr>
                <w:rFonts w:ascii="Arial" w:hAnsi="Arial" w:cs="Arial"/>
                <w:color w:val="000000"/>
              </w:rPr>
              <w:t>ASICE</w:t>
            </w:r>
            <w:r w:rsidR="00920F3E">
              <w:rPr>
                <w:rFonts w:ascii="Arial" w:hAnsi="Arial" w:cs="Arial"/>
                <w:color w:val="000000"/>
              </w:rPr>
              <w:t>/</w:t>
            </w:r>
          </w:p>
          <w:p w14:paraId="67BD50AD" w14:textId="6C0E25DD" w:rsidR="00CB5286" w:rsidRPr="00676F30" w:rsidRDefault="00920F3E" w:rsidP="0093546D">
            <w:pPr>
              <w:autoSpaceDE w:val="0"/>
              <w:autoSpaceDN w:val="0"/>
              <w:adjustRightInd w:val="0"/>
              <w:contextualSpacing/>
              <w:jc w:val="both"/>
              <w:rPr>
                <w:rFonts w:ascii="Arial" w:hAnsi="Arial" w:cs="Arial"/>
                <w:color w:val="000000"/>
              </w:rPr>
            </w:pPr>
            <w:r>
              <w:rPr>
                <w:rFonts w:ascii="Arial" w:hAnsi="Arial" w:cs="Arial"/>
                <w:color w:val="000000"/>
              </w:rPr>
              <w:t>SCE</w:t>
            </w:r>
          </w:p>
        </w:tc>
        <w:tc>
          <w:tcPr>
            <w:tcW w:w="5528" w:type="dxa"/>
          </w:tcPr>
          <w:p w14:paraId="64CCEC0A" w14:textId="0BE89D4A" w:rsidR="00CB5286" w:rsidRPr="00676F30" w:rsidRDefault="00920F3E" w:rsidP="0093546D">
            <w:pPr>
              <w:autoSpaceDE w:val="0"/>
              <w:autoSpaceDN w:val="0"/>
              <w:adjustRightInd w:val="0"/>
              <w:contextualSpacing/>
              <w:jc w:val="both"/>
              <w:rPr>
                <w:rFonts w:ascii="Arial" w:hAnsi="Arial" w:cs="Arial"/>
                <w:color w:val="000000"/>
              </w:rPr>
            </w:pPr>
            <w:proofErr w:type="spellStart"/>
            <w:r>
              <w:rPr>
                <w:rFonts w:ascii="Arial" w:hAnsi="Arial" w:cs="Arial"/>
                <w:color w:val="000000"/>
              </w:rPr>
              <w:t>Associated</w:t>
            </w:r>
            <w:proofErr w:type="spellEnd"/>
            <w:r>
              <w:rPr>
                <w:rFonts w:ascii="Arial" w:hAnsi="Arial" w:cs="Arial"/>
                <w:color w:val="000000"/>
              </w:rPr>
              <w:t xml:space="preserve"> </w:t>
            </w:r>
            <w:proofErr w:type="spellStart"/>
            <w:r>
              <w:rPr>
                <w:rFonts w:ascii="Arial" w:hAnsi="Arial" w:cs="Arial"/>
                <w:color w:val="000000"/>
              </w:rPr>
              <w:t>Signature</w:t>
            </w:r>
            <w:proofErr w:type="spellEnd"/>
            <w:r>
              <w:rPr>
                <w:rFonts w:ascii="Arial" w:hAnsi="Arial" w:cs="Arial"/>
                <w:color w:val="000000"/>
              </w:rPr>
              <w:t xml:space="preserve"> </w:t>
            </w:r>
            <w:proofErr w:type="spellStart"/>
            <w:r>
              <w:rPr>
                <w:rFonts w:ascii="Arial" w:hAnsi="Arial" w:cs="Arial"/>
                <w:color w:val="000000"/>
              </w:rPr>
              <w:t>Containers</w:t>
            </w:r>
            <w:proofErr w:type="spellEnd"/>
            <w:r>
              <w:rPr>
                <w:rFonts w:ascii="Arial" w:hAnsi="Arial" w:cs="Arial"/>
                <w:color w:val="000000"/>
              </w:rPr>
              <w:t xml:space="preserve"> </w:t>
            </w:r>
            <w:proofErr w:type="spellStart"/>
            <w:r>
              <w:rPr>
                <w:rFonts w:ascii="Arial" w:hAnsi="Arial" w:cs="Arial"/>
                <w:color w:val="000000"/>
              </w:rPr>
              <w:t>Simple</w:t>
            </w:r>
            <w:proofErr w:type="spellEnd"/>
            <w:r>
              <w:rPr>
                <w:rFonts w:ascii="Arial" w:hAnsi="Arial" w:cs="Arial"/>
                <w:color w:val="000000"/>
              </w:rPr>
              <w:t xml:space="preserve"> / </w:t>
            </w:r>
            <w:proofErr w:type="spellStart"/>
            <w:r>
              <w:rPr>
                <w:rFonts w:ascii="Arial" w:hAnsi="Arial" w:cs="Arial"/>
                <w:color w:val="000000"/>
              </w:rPr>
              <w:t>Extended</w:t>
            </w:r>
            <w:proofErr w:type="spellEnd"/>
            <w:r w:rsidR="00CB5286" w:rsidRPr="00676F30">
              <w:rPr>
                <w:rFonts w:ascii="Arial" w:hAnsi="Arial" w:cs="Arial"/>
                <w:color w:val="000000"/>
              </w:rPr>
              <w:t xml:space="preserve"> </w:t>
            </w:r>
          </w:p>
        </w:tc>
      </w:tr>
    </w:tbl>
    <w:p w14:paraId="6C91A693" w14:textId="77777777" w:rsidR="00CB5286" w:rsidRPr="00A67DB0" w:rsidRDefault="00CB5286" w:rsidP="008A539C">
      <w:pPr>
        <w:tabs>
          <w:tab w:val="left" w:pos="1853"/>
        </w:tabs>
        <w:spacing w:after="0" w:line="240" w:lineRule="auto"/>
        <w:jc w:val="both"/>
        <w:rPr>
          <w:rFonts w:ascii="Arial" w:hAnsi="Arial" w:cs="Arial"/>
        </w:rPr>
      </w:pPr>
    </w:p>
    <w:p w14:paraId="6D67F6E3" w14:textId="77777777" w:rsidR="006F2A21" w:rsidRDefault="006F2A21" w:rsidP="008A539C">
      <w:pPr>
        <w:pStyle w:val="Default"/>
        <w:ind w:left="425"/>
        <w:jc w:val="both"/>
        <w:rPr>
          <w:sz w:val="22"/>
          <w:szCs w:val="22"/>
        </w:rPr>
      </w:pPr>
      <w:r>
        <w:rPr>
          <w:sz w:val="22"/>
          <w:szCs w:val="22"/>
        </w:rPr>
        <w:t xml:space="preserve">Pokud je obsahem jedné datové zprávy více elektronických souborů (přílohy datové zprávy), musí být z podání zřejmé, který soubor je vlastním podáním a které soubory jsou jeho přílohami. </w:t>
      </w:r>
    </w:p>
    <w:p w14:paraId="4877479E" w14:textId="77777777" w:rsidR="006E2ADA" w:rsidRDefault="006E2ADA" w:rsidP="00801131">
      <w:pPr>
        <w:pStyle w:val="Default"/>
        <w:jc w:val="both"/>
        <w:rPr>
          <w:sz w:val="22"/>
          <w:szCs w:val="22"/>
        </w:rPr>
      </w:pPr>
    </w:p>
    <w:p w14:paraId="23035AA2" w14:textId="34BDA46B" w:rsidR="006F2A21" w:rsidRDefault="006F2A21" w:rsidP="008A539C">
      <w:pPr>
        <w:pStyle w:val="Default"/>
        <w:ind w:left="426"/>
        <w:jc w:val="both"/>
        <w:rPr>
          <w:sz w:val="22"/>
          <w:szCs w:val="22"/>
        </w:rPr>
      </w:pPr>
      <w:r>
        <w:rPr>
          <w:sz w:val="22"/>
          <w:szCs w:val="22"/>
        </w:rPr>
        <w:t xml:space="preserve">Maximální velikost jedné datové zprávy doručené: </w:t>
      </w:r>
    </w:p>
    <w:p w14:paraId="52B8B159" w14:textId="02CC43D3" w:rsidR="006F2A21" w:rsidRDefault="006F2A21" w:rsidP="00582553">
      <w:pPr>
        <w:pStyle w:val="Default"/>
        <w:numPr>
          <w:ilvl w:val="0"/>
          <w:numId w:val="6"/>
        </w:numPr>
        <w:ind w:left="850" w:hanging="357"/>
        <w:jc w:val="both"/>
        <w:rPr>
          <w:sz w:val="22"/>
          <w:szCs w:val="22"/>
        </w:rPr>
      </w:pPr>
      <w:r>
        <w:rPr>
          <w:sz w:val="22"/>
          <w:szCs w:val="22"/>
        </w:rPr>
        <w:lastRenderedPageBreak/>
        <w:t xml:space="preserve">do datové schránky je </w:t>
      </w:r>
      <w:r w:rsidR="004700AA">
        <w:rPr>
          <w:sz w:val="22"/>
          <w:szCs w:val="22"/>
        </w:rPr>
        <w:t>100</w:t>
      </w:r>
      <w:r>
        <w:rPr>
          <w:sz w:val="22"/>
          <w:szCs w:val="22"/>
        </w:rPr>
        <w:t xml:space="preserve"> MB, </w:t>
      </w:r>
    </w:p>
    <w:p w14:paraId="12787B87" w14:textId="006F75B1" w:rsidR="006F2A21" w:rsidRPr="00DB51EB" w:rsidRDefault="006F2A21" w:rsidP="008A539C">
      <w:pPr>
        <w:pStyle w:val="Default"/>
        <w:numPr>
          <w:ilvl w:val="0"/>
          <w:numId w:val="6"/>
        </w:numPr>
        <w:ind w:left="851"/>
        <w:jc w:val="both"/>
        <w:rPr>
          <w:sz w:val="22"/>
          <w:szCs w:val="22"/>
        </w:rPr>
      </w:pPr>
      <w:r w:rsidRPr="00DB51EB">
        <w:rPr>
          <w:sz w:val="22"/>
          <w:szCs w:val="22"/>
        </w:rPr>
        <w:t xml:space="preserve">na </w:t>
      </w:r>
      <w:r w:rsidRPr="00B506E5">
        <w:rPr>
          <w:sz w:val="22"/>
          <w:szCs w:val="22"/>
        </w:rPr>
        <w:t>elektronick</w:t>
      </w:r>
      <w:r w:rsidR="001A7972" w:rsidRPr="00B506E5">
        <w:rPr>
          <w:sz w:val="22"/>
          <w:szCs w:val="22"/>
        </w:rPr>
        <w:t>ou</w:t>
      </w:r>
      <w:r w:rsidRPr="00B506E5">
        <w:rPr>
          <w:sz w:val="22"/>
          <w:szCs w:val="22"/>
        </w:rPr>
        <w:t xml:space="preserve"> </w:t>
      </w:r>
      <w:r w:rsidR="001A7972" w:rsidRPr="00B506E5">
        <w:rPr>
          <w:sz w:val="22"/>
          <w:szCs w:val="22"/>
        </w:rPr>
        <w:t xml:space="preserve">adresu </w:t>
      </w:r>
      <w:r w:rsidR="004A09AD" w:rsidRPr="00B506E5">
        <w:rPr>
          <w:sz w:val="22"/>
          <w:szCs w:val="22"/>
        </w:rPr>
        <w:t>podatelny</w:t>
      </w:r>
      <w:r w:rsidR="004A09AD" w:rsidRPr="00DB51EB">
        <w:rPr>
          <w:sz w:val="22"/>
          <w:szCs w:val="22"/>
        </w:rPr>
        <w:t xml:space="preserve"> </w:t>
      </w:r>
      <w:r w:rsidRPr="00DB51EB">
        <w:rPr>
          <w:sz w:val="22"/>
          <w:szCs w:val="22"/>
        </w:rPr>
        <w:t xml:space="preserve">je 10 MB, </w:t>
      </w:r>
    </w:p>
    <w:p w14:paraId="33279581" w14:textId="77777777" w:rsidR="006F2A21" w:rsidRDefault="006F2A21" w:rsidP="008A539C">
      <w:pPr>
        <w:pStyle w:val="Default"/>
        <w:numPr>
          <w:ilvl w:val="0"/>
          <w:numId w:val="6"/>
        </w:numPr>
        <w:ind w:left="851"/>
        <w:jc w:val="both"/>
        <w:rPr>
          <w:sz w:val="22"/>
          <w:szCs w:val="22"/>
        </w:rPr>
      </w:pPr>
      <w:r>
        <w:rPr>
          <w:sz w:val="22"/>
          <w:szCs w:val="22"/>
        </w:rPr>
        <w:t xml:space="preserve">na přenosném technickém nosiči dat je 10 MB. </w:t>
      </w:r>
    </w:p>
    <w:p w14:paraId="5935838A" w14:textId="77777777" w:rsidR="00B506E5" w:rsidRDefault="00B506E5" w:rsidP="00801131">
      <w:pPr>
        <w:pStyle w:val="Default"/>
        <w:jc w:val="both"/>
        <w:rPr>
          <w:sz w:val="22"/>
          <w:szCs w:val="22"/>
        </w:rPr>
      </w:pPr>
    </w:p>
    <w:p w14:paraId="6140B0EE" w14:textId="5A259ED6" w:rsidR="0041317F" w:rsidRPr="008A539C" w:rsidRDefault="006F2A21" w:rsidP="00801131">
      <w:pPr>
        <w:pStyle w:val="Default"/>
        <w:numPr>
          <w:ilvl w:val="0"/>
          <w:numId w:val="2"/>
        </w:numPr>
        <w:jc w:val="both"/>
        <w:rPr>
          <w:i/>
          <w:iCs/>
          <w:sz w:val="22"/>
          <w:szCs w:val="22"/>
        </w:rPr>
      </w:pPr>
      <w:r w:rsidRPr="008A539C">
        <w:rPr>
          <w:i/>
          <w:iCs/>
          <w:sz w:val="22"/>
          <w:szCs w:val="22"/>
        </w:rPr>
        <w:t>Přenosné technické nosiče dat, na kterých jsou přijímány dokumenty v digitální podobě</w:t>
      </w:r>
      <w:r w:rsidR="00713074">
        <w:rPr>
          <w:i/>
          <w:iCs/>
          <w:sz w:val="22"/>
          <w:szCs w:val="22"/>
        </w:rPr>
        <w:t> / </w:t>
      </w:r>
      <w:r w:rsidR="0041317F" w:rsidRPr="008A539C">
        <w:rPr>
          <w:i/>
          <w:iCs/>
          <w:sz w:val="22"/>
          <w:szCs w:val="22"/>
        </w:rPr>
        <w:t>formy technického nosiče datových zpráv, které je správce daně způsobilý přijmout:</w:t>
      </w:r>
    </w:p>
    <w:p w14:paraId="78BCB180" w14:textId="6900DD8F" w:rsidR="006F2A21" w:rsidRDefault="006F2A21" w:rsidP="008A539C">
      <w:pPr>
        <w:pStyle w:val="Default"/>
        <w:ind w:left="360"/>
        <w:jc w:val="both"/>
        <w:rPr>
          <w:sz w:val="22"/>
          <w:szCs w:val="22"/>
        </w:rPr>
      </w:pPr>
      <w:r>
        <w:rPr>
          <w:b/>
          <w:bCs/>
          <w:sz w:val="22"/>
          <w:szCs w:val="22"/>
        </w:rPr>
        <w:t xml:space="preserve"> </w:t>
      </w:r>
    </w:p>
    <w:p w14:paraId="6C1559B0" w14:textId="0223DE7F" w:rsidR="0041317F" w:rsidRDefault="006F2A21" w:rsidP="008A539C">
      <w:pPr>
        <w:pStyle w:val="Default"/>
        <w:ind w:left="357"/>
        <w:jc w:val="both"/>
        <w:rPr>
          <w:sz w:val="22"/>
          <w:szCs w:val="22"/>
        </w:rPr>
      </w:pPr>
      <w:r w:rsidRPr="0041036A">
        <w:rPr>
          <w:sz w:val="22"/>
          <w:szCs w:val="22"/>
        </w:rPr>
        <w:t>Přenosné technické nosiče dat musí být čitelné na podporovaném operačním systému MS Windows. Technický nosič dat musí být označen a doplněn průvodním dopisem, ve</w:t>
      </w:r>
      <w:r w:rsidR="00EF2891">
        <w:rPr>
          <w:sz w:val="22"/>
          <w:szCs w:val="22"/>
        </w:rPr>
        <w:t> </w:t>
      </w:r>
      <w:r w:rsidRPr="0041036A">
        <w:rPr>
          <w:sz w:val="22"/>
          <w:szCs w:val="22"/>
        </w:rPr>
        <w:t>kterém jsou uvedeny údaje o identifikaci odesílatele, adresáta a bližší údaje o obsahu technického nosiče dat.</w:t>
      </w:r>
    </w:p>
    <w:p w14:paraId="79F266CB" w14:textId="635C6ED9" w:rsidR="006F2A21" w:rsidRPr="0041036A" w:rsidRDefault="006F2A21" w:rsidP="00801131">
      <w:pPr>
        <w:pStyle w:val="Default"/>
        <w:jc w:val="both"/>
        <w:rPr>
          <w:sz w:val="22"/>
          <w:szCs w:val="22"/>
        </w:rPr>
      </w:pPr>
      <w:r w:rsidRPr="0041036A">
        <w:rPr>
          <w:sz w:val="22"/>
          <w:szCs w:val="22"/>
        </w:rPr>
        <w:t xml:space="preserve"> </w:t>
      </w:r>
    </w:p>
    <w:p w14:paraId="2A236D00" w14:textId="5B1219A0" w:rsidR="00417453" w:rsidRPr="00B506E5" w:rsidRDefault="00C761C1" w:rsidP="008A539C">
      <w:pPr>
        <w:spacing w:after="80" w:line="240" w:lineRule="auto"/>
        <w:ind w:left="357"/>
        <w:jc w:val="both"/>
        <w:rPr>
          <w:rFonts w:ascii="Arial" w:hAnsi="Arial" w:cs="Arial"/>
        </w:rPr>
      </w:pPr>
      <w:r>
        <w:rPr>
          <w:rFonts w:ascii="Arial" w:hAnsi="Arial" w:cs="Arial"/>
        </w:rPr>
        <w:t>P</w:t>
      </w:r>
      <w:r w:rsidR="00417453" w:rsidRPr="00B506E5">
        <w:rPr>
          <w:rFonts w:ascii="Arial" w:hAnsi="Arial" w:cs="Arial"/>
        </w:rPr>
        <w:t>řijím</w:t>
      </w:r>
      <w:r>
        <w:rPr>
          <w:rFonts w:ascii="Arial" w:hAnsi="Arial" w:cs="Arial"/>
        </w:rPr>
        <w:t>ány jsou</w:t>
      </w:r>
      <w:r w:rsidR="00417453" w:rsidRPr="00B506E5">
        <w:rPr>
          <w:rFonts w:ascii="Arial" w:hAnsi="Arial" w:cs="Arial"/>
        </w:rPr>
        <w:t xml:space="preserve"> následující formy technického nosiče datových zpráv:</w:t>
      </w:r>
    </w:p>
    <w:p w14:paraId="450922E1" w14:textId="3103882B" w:rsidR="001249BC" w:rsidRPr="00B506E5" w:rsidRDefault="00417453" w:rsidP="008A539C">
      <w:pPr>
        <w:pStyle w:val="Odstavecseseznamem"/>
        <w:numPr>
          <w:ilvl w:val="0"/>
          <w:numId w:val="6"/>
        </w:numPr>
        <w:spacing w:after="0"/>
        <w:ind w:hanging="294"/>
        <w:jc w:val="both"/>
        <w:rPr>
          <w:rFonts w:ascii="Arial" w:hAnsi="Arial" w:cs="Arial"/>
          <w:b/>
          <w:bCs/>
          <w:color w:val="000000"/>
        </w:rPr>
      </w:pPr>
      <w:r w:rsidRPr="00B506E5">
        <w:rPr>
          <w:rFonts w:ascii="Arial" w:hAnsi="Arial" w:cs="Arial"/>
        </w:rPr>
        <w:t xml:space="preserve">CD-ROM, DVD, USB </w:t>
      </w:r>
      <w:proofErr w:type="spellStart"/>
      <w:r w:rsidRPr="00B506E5">
        <w:rPr>
          <w:rFonts w:ascii="Arial" w:hAnsi="Arial" w:cs="Arial"/>
        </w:rPr>
        <w:t>Flash</w:t>
      </w:r>
      <w:proofErr w:type="spellEnd"/>
      <w:r w:rsidRPr="00B506E5">
        <w:rPr>
          <w:rFonts w:ascii="Arial" w:hAnsi="Arial" w:cs="Arial"/>
        </w:rPr>
        <w:t xml:space="preserve"> Disk</w:t>
      </w:r>
    </w:p>
    <w:p w14:paraId="611B4E46" w14:textId="77777777" w:rsidR="00801131" w:rsidRPr="008A539C" w:rsidRDefault="00801131" w:rsidP="008A539C">
      <w:pPr>
        <w:spacing w:after="0"/>
        <w:jc w:val="both"/>
        <w:rPr>
          <w:rFonts w:ascii="Arial" w:hAnsi="Arial" w:cs="Arial"/>
          <w:b/>
          <w:bCs/>
          <w:color w:val="000000"/>
        </w:rPr>
      </w:pPr>
    </w:p>
    <w:p w14:paraId="3B1A29C8" w14:textId="16C14AF8" w:rsidR="006F2A21" w:rsidRDefault="00D45396" w:rsidP="00801131">
      <w:pPr>
        <w:pStyle w:val="Default"/>
        <w:numPr>
          <w:ilvl w:val="0"/>
          <w:numId w:val="2"/>
        </w:numPr>
        <w:ind w:hanging="357"/>
        <w:contextualSpacing/>
        <w:jc w:val="both"/>
        <w:rPr>
          <w:i/>
          <w:iCs/>
          <w:sz w:val="22"/>
          <w:szCs w:val="22"/>
        </w:rPr>
      </w:pPr>
      <w:r w:rsidRPr="008A539C">
        <w:rPr>
          <w:i/>
          <w:iCs/>
          <w:sz w:val="22"/>
          <w:szCs w:val="22"/>
        </w:rPr>
        <w:t>Potvrzení</w:t>
      </w:r>
      <w:r w:rsidR="006F2A21" w:rsidRPr="008A539C">
        <w:rPr>
          <w:i/>
          <w:iCs/>
          <w:sz w:val="22"/>
          <w:szCs w:val="22"/>
        </w:rPr>
        <w:t xml:space="preserve"> doručení </w:t>
      </w:r>
      <w:r w:rsidRPr="008A539C">
        <w:rPr>
          <w:i/>
          <w:iCs/>
          <w:sz w:val="22"/>
          <w:szCs w:val="22"/>
        </w:rPr>
        <w:t xml:space="preserve">(přijetí) </w:t>
      </w:r>
      <w:r w:rsidR="006F2A21" w:rsidRPr="008A539C">
        <w:rPr>
          <w:i/>
          <w:iCs/>
          <w:sz w:val="22"/>
          <w:szCs w:val="22"/>
        </w:rPr>
        <w:t>datové zprávy</w:t>
      </w:r>
      <w:r w:rsidR="00A67DB0">
        <w:rPr>
          <w:i/>
          <w:iCs/>
          <w:sz w:val="22"/>
          <w:szCs w:val="22"/>
        </w:rPr>
        <w:t>:</w:t>
      </w:r>
    </w:p>
    <w:p w14:paraId="2F54D271" w14:textId="77777777" w:rsidR="00A67DB0" w:rsidRPr="008A539C" w:rsidRDefault="00A67DB0" w:rsidP="008A539C">
      <w:pPr>
        <w:pStyle w:val="Default"/>
        <w:ind w:left="360"/>
        <w:contextualSpacing/>
        <w:jc w:val="both"/>
        <w:rPr>
          <w:i/>
          <w:iCs/>
          <w:sz w:val="22"/>
          <w:szCs w:val="22"/>
        </w:rPr>
      </w:pPr>
    </w:p>
    <w:p w14:paraId="0AA88197" w14:textId="18B2DDF6" w:rsidR="00F53FB8" w:rsidRDefault="006F2A21" w:rsidP="007A6E31">
      <w:pPr>
        <w:pStyle w:val="Default"/>
        <w:numPr>
          <w:ilvl w:val="0"/>
          <w:numId w:val="7"/>
        </w:numPr>
        <w:spacing w:after="17"/>
        <w:ind w:left="714" w:hanging="357"/>
        <w:jc w:val="both"/>
        <w:rPr>
          <w:sz w:val="22"/>
          <w:szCs w:val="22"/>
        </w:rPr>
      </w:pPr>
      <w:r w:rsidRPr="00676F30">
        <w:rPr>
          <w:sz w:val="22"/>
          <w:szCs w:val="22"/>
        </w:rPr>
        <w:t>Přijetí podání učiněného prostřednictvím datové zprávy na</w:t>
      </w:r>
      <w:r w:rsidR="00405B81" w:rsidRPr="00676F30">
        <w:rPr>
          <w:sz w:val="22"/>
          <w:szCs w:val="22"/>
        </w:rPr>
        <w:t xml:space="preserve"> technické zařízení společné</w:t>
      </w:r>
      <w:r w:rsidR="00EF2891">
        <w:rPr>
          <w:sz w:val="22"/>
          <w:szCs w:val="22"/>
        </w:rPr>
        <w:t> </w:t>
      </w:r>
      <w:r w:rsidR="00405B81" w:rsidRPr="00676F30">
        <w:rPr>
          <w:sz w:val="22"/>
          <w:szCs w:val="22"/>
        </w:rPr>
        <w:t>pro orgány FS</w:t>
      </w:r>
      <w:r w:rsidRPr="00676F30">
        <w:rPr>
          <w:sz w:val="22"/>
          <w:szCs w:val="22"/>
        </w:rPr>
        <w:t xml:space="preserve"> </w:t>
      </w:r>
      <w:r w:rsidR="004A09AD" w:rsidRPr="00676F30">
        <w:rPr>
          <w:sz w:val="22"/>
          <w:szCs w:val="22"/>
        </w:rPr>
        <w:t>(</w:t>
      </w:r>
      <w:hyperlink r:id="rId13" w:history="1">
        <w:r w:rsidR="00CE2951" w:rsidRPr="00A57AB9">
          <w:rPr>
            <w:rStyle w:val="Hypertextovodkaz"/>
            <w:sz w:val="22"/>
            <w:szCs w:val="22"/>
          </w:rPr>
          <w:t>www.mojedane.</w:t>
        </w:r>
        <w:r w:rsidR="00347D1E">
          <w:rPr>
            <w:rStyle w:val="Hypertextovodkaz"/>
            <w:sz w:val="22"/>
            <w:szCs w:val="22"/>
          </w:rPr>
          <w:t>cz</w:t>
        </w:r>
      </w:hyperlink>
      <w:r w:rsidR="004A09AD" w:rsidRPr="00676F30">
        <w:rPr>
          <w:sz w:val="22"/>
          <w:szCs w:val="22"/>
        </w:rPr>
        <w:t>)</w:t>
      </w:r>
      <w:r w:rsidRPr="00676F30">
        <w:rPr>
          <w:sz w:val="22"/>
          <w:szCs w:val="22"/>
        </w:rPr>
        <w:t xml:space="preserve"> se potvrzuje tímto technickým zařízením</w:t>
      </w:r>
      <w:r w:rsidR="00EC3A2E" w:rsidRPr="00676F30">
        <w:rPr>
          <w:sz w:val="22"/>
          <w:szCs w:val="22"/>
        </w:rPr>
        <w:t>, a</w:t>
      </w:r>
      <w:r w:rsidR="00FC0B02" w:rsidRPr="00676F30">
        <w:rPr>
          <w:sz w:val="22"/>
          <w:szCs w:val="22"/>
        </w:rPr>
        <w:t> </w:t>
      </w:r>
      <w:r w:rsidR="00EC3A2E" w:rsidRPr="00676F30">
        <w:rPr>
          <w:sz w:val="22"/>
          <w:szCs w:val="22"/>
        </w:rPr>
        <w:t>to</w:t>
      </w:r>
      <w:r w:rsidR="00FC0B02" w:rsidRPr="00676F30">
        <w:rPr>
          <w:sz w:val="22"/>
          <w:szCs w:val="22"/>
        </w:rPr>
        <w:t> </w:t>
      </w:r>
      <w:r w:rsidRPr="00676F30">
        <w:rPr>
          <w:sz w:val="22"/>
          <w:szCs w:val="22"/>
        </w:rPr>
        <w:t>prostřednictvím datové zprávy ve formátu p7s s identifikací technického zařízení, na</w:t>
      </w:r>
      <w:r w:rsidR="00FC0B02" w:rsidRPr="00676F30">
        <w:rPr>
          <w:sz w:val="22"/>
          <w:szCs w:val="22"/>
        </w:rPr>
        <w:t> </w:t>
      </w:r>
      <w:r w:rsidRPr="00676F30">
        <w:rPr>
          <w:sz w:val="22"/>
          <w:szCs w:val="22"/>
        </w:rPr>
        <w:t>které bylo podání přijato, včetně časového údaje o přijetí.</w:t>
      </w:r>
    </w:p>
    <w:p w14:paraId="75C1BD69" w14:textId="7D5D984B" w:rsidR="000C2ABB" w:rsidRPr="00676F30" w:rsidRDefault="006F2A21" w:rsidP="008A539C">
      <w:pPr>
        <w:pStyle w:val="Default"/>
        <w:spacing w:after="17"/>
        <w:ind w:left="720"/>
        <w:jc w:val="both"/>
        <w:rPr>
          <w:sz w:val="22"/>
          <w:szCs w:val="22"/>
        </w:rPr>
      </w:pPr>
      <w:r w:rsidRPr="00676F30">
        <w:rPr>
          <w:sz w:val="22"/>
          <w:szCs w:val="22"/>
        </w:rPr>
        <w:t xml:space="preserve"> </w:t>
      </w:r>
    </w:p>
    <w:p w14:paraId="4B6F18BE" w14:textId="113C3742" w:rsidR="00BF40F5" w:rsidRDefault="00727A63" w:rsidP="00BF40F5">
      <w:pPr>
        <w:pStyle w:val="Default"/>
        <w:numPr>
          <w:ilvl w:val="0"/>
          <w:numId w:val="7"/>
        </w:numPr>
        <w:spacing w:after="17"/>
        <w:jc w:val="both"/>
        <w:rPr>
          <w:sz w:val="22"/>
          <w:szCs w:val="22"/>
        </w:rPr>
      </w:pPr>
      <w:r>
        <w:rPr>
          <w:sz w:val="22"/>
          <w:szCs w:val="22"/>
        </w:rPr>
        <w:t xml:space="preserve">Datová </w:t>
      </w:r>
      <w:r w:rsidR="00E20EFC">
        <w:rPr>
          <w:sz w:val="22"/>
          <w:szCs w:val="22"/>
        </w:rPr>
        <w:t>z</w:t>
      </w:r>
      <w:r w:rsidR="006F2A21" w:rsidRPr="00676F30">
        <w:rPr>
          <w:sz w:val="22"/>
          <w:szCs w:val="22"/>
        </w:rPr>
        <w:t xml:space="preserve">práva potvrzující doručení na </w:t>
      </w:r>
      <w:r w:rsidR="001A7972" w:rsidRPr="00676F30">
        <w:rPr>
          <w:sz w:val="22"/>
          <w:szCs w:val="22"/>
        </w:rPr>
        <w:t xml:space="preserve">elektronickou </w:t>
      </w:r>
      <w:r w:rsidR="006F2A21" w:rsidRPr="00676F30">
        <w:rPr>
          <w:sz w:val="22"/>
          <w:szCs w:val="22"/>
        </w:rPr>
        <w:t xml:space="preserve">adresu </w:t>
      </w:r>
      <w:r w:rsidR="001249BC" w:rsidRPr="00676F30">
        <w:rPr>
          <w:sz w:val="22"/>
          <w:szCs w:val="22"/>
        </w:rPr>
        <w:t xml:space="preserve">podatelny </w:t>
      </w:r>
      <w:r w:rsidR="006F2A21" w:rsidRPr="00676F30">
        <w:rPr>
          <w:sz w:val="22"/>
          <w:szCs w:val="22"/>
        </w:rPr>
        <w:t>(e-mailov</w:t>
      </w:r>
      <w:r w:rsidR="001A7972" w:rsidRPr="00676F30">
        <w:rPr>
          <w:sz w:val="22"/>
          <w:szCs w:val="22"/>
        </w:rPr>
        <w:t>ou</w:t>
      </w:r>
      <w:r w:rsidR="006F2A21" w:rsidRPr="00676F30">
        <w:rPr>
          <w:sz w:val="22"/>
          <w:szCs w:val="22"/>
        </w:rPr>
        <w:t xml:space="preserve"> schránk</w:t>
      </w:r>
      <w:r w:rsidR="001A7972" w:rsidRPr="00676F30">
        <w:rPr>
          <w:sz w:val="22"/>
          <w:szCs w:val="22"/>
        </w:rPr>
        <w:t>u</w:t>
      </w:r>
      <w:r w:rsidR="006F2A21" w:rsidRPr="00676F30">
        <w:rPr>
          <w:sz w:val="22"/>
          <w:szCs w:val="22"/>
        </w:rPr>
        <w:t xml:space="preserve"> podatelny) se zasílá na e-mailovou adresu, ze které byla zpráva odeslána, a</w:t>
      </w:r>
      <w:r w:rsidR="00EF2891">
        <w:rPr>
          <w:sz w:val="22"/>
          <w:szCs w:val="22"/>
        </w:rPr>
        <w:t> </w:t>
      </w:r>
      <w:r w:rsidR="006F2A21" w:rsidRPr="00676F30">
        <w:rPr>
          <w:sz w:val="22"/>
          <w:szCs w:val="22"/>
        </w:rPr>
        <w:t>to</w:t>
      </w:r>
      <w:r w:rsidR="00EF2891">
        <w:rPr>
          <w:sz w:val="22"/>
          <w:szCs w:val="22"/>
        </w:rPr>
        <w:t> </w:t>
      </w:r>
      <w:r w:rsidR="006F2A21" w:rsidRPr="00676F30">
        <w:rPr>
          <w:sz w:val="22"/>
          <w:szCs w:val="22"/>
        </w:rPr>
        <w:t xml:space="preserve">zpravidla nejpozději v první pracovní den, který bezprostředně následuje po dni doručení. Pokud odesílatel neobdrží potvrzení o doručení, </w:t>
      </w:r>
      <w:r w:rsidR="003C670E" w:rsidRPr="00676F30">
        <w:rPr>
          <w:sz w:val="22"/>
          <w:szCs w:val="22"/>
        </w:rPr>
        <w:t>je namístě považovat</w:t>
      </w:r>
      <w:r w:rsidR="006F2A21" w:rsidRPr="00676F30">
        <w:rPr>
          <w:sz w:val="22"/>
          <w:szCs w:val="22"/>
        </w:rPr>
        <w:t xml:space="preserve"> podání za nedoručené.</w:t>
      </w:r>
    </w:p>
    <w:p w14:paraId="4CAECBE2" w14:textId="77777777" w:rsidR="00BF40F5" w:rsidRPr="008A539C" w:rsidRDefault="00BF40F5" w:rsidP="008A539C">
      <w:pPr>
        <w:pStyle w:val="Default"/>
        <w:spacing w:after="17"/>
        <w:jc w:val="both"/>
        <w:rPr>
          <w:sz w:val="22"/>
          <w:szCs w:val="22"/>
        </w:rPr>
      </w:pPr>
    </w:p>
    <w:p w14:paraId="53866BE5" w14:textId="38966A12" w:rsidR="00727A63" w:rsidRPr="00BF40F5" w:rsidRDefault="00727A63" w:rsidP="00BF40F5">
      <w:pPr>
        <w:pStyle w:val="Default"/>
        <w:numPr>
          <w:ilvl w:val="0"/>
          <w:numId w:val="7"/>
        </w:numPr>
        <w:spacing w:after="17"/>
        <w:jc w:val="both"/>
        <w:rPr>
          <w:sz w:val="22"/>
          <w:szCs w:val="22"/>
        </w:rPr>
      </w:pPr>
      <w:r w:rsidRPr="00BF40F5">
        <w:rPr>
          <w:sz w:val="22"/>
          <w:szCs w:val="22"/>
        </w:rPr>
        <w:t xml:space="preserve">Stav doručení datové zprávy odeslané prostřednictvím informačního systému datových schránek je jednoznačně patrný z dodejky/doručenky, kterou má odesílatel k dispozici v datové schránce, z níž byla datová zpráva odeslána. </w:t>
      </w:r>
    </w:p>
    <w:p w14:paraId="248C6A98" w14:textId="26B29E38" w:rsidR="006F2A21" w:rsidRPr="00676F30" w:rsidRDefault="006F2A21" w:rsidP="009945C3">
      <w:pPr>
        <w:pStyle w:val="Default"/>
        <w:spacing w:after="17"/>
        <w:jc w:val="both"/>
        <w:rPr>
          <w:sz w:val="22"/>
          <w:szCs w:val="22"/>
        </w:rPr>
      </w:pPr>
      <w:r w:rsidRPr="00676F30">
        <w:rPr>
          <w:sz w:val="22"/>
          <w:szCs w:val="22"/>
        </w:rPr>
        <w:t xml:space="preserve"> </w:t>
      </w:r>
    </w:p>
    <w:p w14:paraId="329F74B4" w14:textId="1CEC2910" w:rsidR="00D45396" w:rsidRPr="00676F30" w:rsidRDefault="006F2A21" w:rsidP="009945C3">
      <w:pPr>
        <w:pStyle w:val="Default"/>
        <w:ind w:left="357"/>
        <w:jc w:val="both"/>
        <w:rPr>
          <w:sz w:val="22"/>
          <w:szCs w:val="22"/>
        </w:rPr>
      </w:pPr>
      <w:r w:rsidRPr="00676F30">
        <w:rPr>
          <w:sz w:val="22"/>
          <w:szCs w:val="22"/>
        </w:rPr>
        <w:t xml:space="preserve">Zpráva potvrzující doručení datové zprávy </w:t>
      </w:r>
      <w:r w:rsidR="00D45396" w:rsidRPr="00676F30">
        <w:rPr>
          <w:sz w:val="22"/>
          <w:szCs w:val="22"/>
        </w:rPr>
        <w:t>není potvrzením ani vyhodnocením toho, zda přijatá datová zpráva je</w:t>
      </w:r>
      <w:r w:rsidR="00265D52">
        <w:rPr>
          <w:sz w:val="22"/>
          <w:szCs w:val="22"/>
        </w:rPr>
        <w:t>,</w:t>
      </w:r>
      <w:r w:rsidR="00D45396" w:rsidRPr="00676F30">
        <w:rPr>
          <w:sz w:val="22"/>
          <w:szCs w:val="22"/>
        </w:rPr>
        <w:t xml:space="preserve"> či není účinným podáním. </w:t>
      </w:r>
      <w:r w:rsidR="00265D52" w:rsidRPr="009945C3">
        <w:rPr>
          <w:rStyle w:val="cf01"/>
          <w:rFonts w:ascii="Arial" w:hAnsi="Arial" w:cs="Arial"/>
          <w:sz w:val="22"/>
          <w:szCs w:val="22"/>
        </w:rPr>
        <w:t>Tato zpráva rovněž nepotvrzuje, že</w:t>
      </w:r>
      <w:r w:rsidR="00EF2891">
        <w:rPr>
          <w:rStyle w:val="cf01"/>
          <w:rFonts w:ascii="Arial" w:hAnsi="Arial" w:cs="Arial"/>
          <w:sz w:val="22"/>
          <w:szCs w:val="22"/>
        </w:rPr>
        <w:t> </w:t>
      </w:r>
      <w:r w:rsidR="00265D52" w:rsidRPr="009945C3">
        <w:rPr>
          <w:rStyle w:val="cf01"/>
          <w:rFonts w:ascii="Arial" w:hAnsi="Arial" w:cs="Arial"/>
          <w:sz w:val="22"/>
          <w:szCs w:val="22"/>
        </w:rPr>
        <w:t>dokument v digitální podobě nemá vady ani to, zda byly splněny náležitosti podání podle jednotlivých právních předpisů.</w:t>
      </w:r>
    </w:p>
    <w:p w14:paraId="7B05467F" w14:textId="77777777" w:rsidR="007B6DAD" w:rsidRPr="000C2ABB" w:rsidRDefault="007B6DAD" w:rsidP="00801131">
      <w:pPr>
        <w:pStyle w:val="Default"/>
        <w:jc w:val="both"/>
      </w:pPr>
    </w:p>
    <w:p w14:paraId="686D07EB" w14:textId="1E4786AF" w:rsidR="00F53FB8" w:rsidRPr="003C41BB" w:rsidRDefault="00CE59FF" w:rsidP="009945C3">
      <w:pPr>
        <w:pStyle w:val="Default"/>
        <w:numPr>
          <w:ilvl w:val="0"/>
          <w:numId w:val="2"/>
        </w:numPr>
        <w:jc w:val="both"/>
        <w:rPr>
          <w:sz w:val="22"/>
          <w:szCs w:val="22"/>
        </w:rPr>
      </w:pPr>
      <w:r w:rsidRPr="003C41BB">
        <w:rPr>
          <w:i/>
          <w:iCs/>
          <w:sz w:val="22"/>
          <w:szCs w:val="22"/>
        </w:rPr>
        <w:t xml:space="preserve">Důsledky vad </w:t>
      </w:r>
      <w:r w:rsidR="00EC18C8" w:rsidRPr="003C41BB">
        <w:rPr>
          <w:i/>
          <w:iCs/>
          <w:sz w:val="22"/>
          <w:szCs w:val="22"/>
        </w:rPr>
        <w:t xml:space="preserve">doručených dokumentů </w:t>
      </w:r>
      <w:r w:rsidRPr="003C41BB">
        <w:rPr>
          <w:i/>
          <w:iCs/>
          <w:sz w:val="22"/>
          <w:szCs w:val="22"/>
        </w:rPr>
        <w:t>pod</w:t>
      </w:r>
      <w:r w:rsidR="00EC18C8" w:rsidRPr="003C41BB">
        <w:rPr>
          <w:i/>
          <w:iCs/>
          <w:sz w:val="22"/>
          <w:szCs w:val="22"/>
        </w:rPr>
        <w:t xml:space="preserve">le </w:t>
      </w:r>
      <w:r w:rsidRPr="003C41BB">
        <w:rPr>
          <w:i/>
          <w:iCs/>
          <w:sz w:val="22"/>
          <w:szCs w:val="22"/>
        </w:rPr>
        <w:t xml:space="preserve">vyhlášky </w:t>
      </w:r>
      <w:r w:rsidR="00D26276" w:rsidRPr="003C41BB">
        <w:rPr>
          <w:i/>
          <w:iCs/>
          <w:sz w:val="22"/>
          <w:szCs w:val="22"/>
        </w:rPr>
        <w:t xml:space="preserve">č. 259/2012 Sb., </w:t>
      </w:r>
      <w:r w:rsidRPr="003C41BB">
        <w:rPr>
          <w:i/>
          <w:iCs/>
          <w:sz w:val="22"/>
          <w:szCs w:val="22"/>
        </w:rPr>
        <w:t>o</w:t>
      </w:r>
      <w:r w:rsidR="006D0097" w:rsidRPr="003C41BB">
        <w:rPr>
          <w:i/>
          <w:iCs/>
          <w:sz w:val="22"/>
          <w:szCs w:val="22"/>
        </w:rPr>
        <w:t> </w:t>
      </w:r>
      <w:r w:rsidRPr="003C41BB">
        <w:rPr>
          <w:i/>
          <w:iCs/>
          <w:sz w:val="22"/>
          <w:szCs w:val="22"/>
        </w:rPr>
        <w:t>podrobnostech výkonu spisové služby</w:t>
      </w:r>
      <w:r w:rsidR="00D26276" w:rsidRPr="003C41BB">
        <w:rPr>
          <w:i/>
          <w:iCs/>
          <w:sz w:val="22"/>
          <w:szCs w:val="22"/>
        </w:rPr>
        <w:t>, ve znění pozdějších předpisů</w:t>
      </w:r>
      <w:r w:rsidR="00A67DB0" w:rsidRPr="003C41BB">
        <w:rPr>
          <w:i/>
          <w:iCs/>
          <w:sz w:val="22"/>
          <w:szCs w:val="22"/>
        </w:rPr>
        <w:t>:</w:t>
      </w:r>
    </w:p>
    <w:p w14:paraId="2D0BCE12" w14:textId="3B1C98D1" w:rsidR="008C4AC6" w:rsidRDefault="008C4AC6" w:rsidP="009945C3">
      <w:pPr>
        <w:pStyle w:val="Default"/>
        <w:jc w:val="both"/>
        <w:rPr>
          <w:sz w:val="22"/>
          <w:szCs w:val="22"/>
        </w:rPr>
      </w:pPr>
    </w:p>
    <w:p w14:paraId="76A10F63" w14:textId="6716955D" w:rsidR="006F2A21" w:rsidRDefault="006F2A21" w:rsidP="009945C3">
      <w:pPr>
        <w:pStyle w:val="Default"/>
        <w:ind w:firstLine="357"/>
        <w:jc w:val="both"/>
        <w:rPr>
          <w:sz w:val="22"/>
          <w:szCs w:val="22"/>
        </w:rPr>
      </w:pPr>
      <w:r>
        <w:rPr>
          <w:sz w:val="22"/>
          <w:szCs w:val="22"/>
        </w:rPr>
        <w:t xml:space="preserve">Vady dokumentu </w:t>
      </w:r>
      <w:r w:rsidRPr="000C2ABB">
        <w:rPr>
          <w:sz w:val="22"/>
          <w:szCs w:val="22"/>
          <w:u w:val="single"/>
        </w:rPr>
        <w:t>v analogové podobě</w:t>
      </w:r>
      <w:r>
        <w:rPr>
          <w:sz w:val="22"/>
          <w:szCs w:val="22"/>
        </w:rPr>
        <w:t xml:space="preserve">: </w:t>
      </w:r>
    </w:p>
    <w:p w14:paraId="6F3A5D8B" w14:textId="77777777" w:rsidR="00F53FB8" w:rsidRDefault="006F2A21" w:rsidP="00B85B7A">
      <w:pPr>
        <w:pStyle w:val="Default"/>
        <w:numPr>
          <w:ilvl w:val="0"/>
          <w:numId w:val="6"/>
        </w:numPr>
        <w:ind w:left="851"/>
        <w:jc w:val="both"/>
        <w:rPr>
          <w:sz w:val="22"/>
          <w:szCs w:val="22"/>
        </w:rPr>
      </w:pPr>
      <w:r>
        <w:rPr>
          <w:sz w:val="22"/>
          <w:szCs w:val="22"/>
        </w:rPr>
        <w:t>je neúplný nebo nečitelný.</w:t>
      </w:r>
    </w:p>
    <w:p w14:paraId="1BD84739" w14:textId="0DB18B51" w:rsidR="006F2A21" w:rsidRDefault="006F2A21" w:rsidP="009945C3">
      <w:pPr>
        <w:pStyle w:val="Default"/>
        <w:ind w:left="851"/>
        <w:jc w:val="both"/>
        <w:rPr>
          <w:sz w:val="22"/>
          <w:szCs w:val="22"/>
        </w:rPr>
      </w:pPr>
      <w:r>
        <w:rPr>
          <w:sz w:val="22"/>
          <w:szCs w:val="22"/>
        </w:rPr>
        <w:t xml:space="preserve"> </w:t>
      </w:r>
    </w:p>
    <w:p w14:paraId="53310BBB" w14:textId="58AB1BB4" w:rsidR="006F2A21" w:rsidRDefault="006F2A21" w:rsidP="009945C3">
      <w:pPr>
        <w:pStyle w:val="Default"/>
        <w:ind w:left="357"/>
        <w:jc w:val="both"/>
        <w:rPr>
          <w:sz w:val="22"/>
          <w:szCs w:val="22"/>
        </w:rPr>
      </w:pPr>
      <w:r>
        <w:rPr>
          <w:sz w:val="22"/>
          <w:szCs w:val="22"/>
        </w:rPr>
        <w:t xml:space="preserve">Vady </w:t>
      </w:r>
      <w:r w:rsidRPr="00FD7BBB">
        <w:rPr>
          <w:sz w:val="22"/>
          <w:szCs w:val="22"/>
        </w:rPr>
        <w:t xml:space="preserve">dokumentu </w:t>
      </w:r>
      <w:r w:rsidR="00926020" w:rsidRPr="00FD7BBB">
        <w:rPr>
          <w:sz w:val="22"/>
          <w:szCs w:val="22"/>
        </w:rPr>
        <w:t>(</w:t>
      </w:r>
      <w:r w:rsidR="00926020" w:rsidRPr="009945C3">
        <w:rPr>
          <w:sz w:val="22"/>
          <w:szCs w:val="22"/>
        </w:rPr>
        <w:t xml:space="preserve">včetně datové zprávy, v níž je obsažen) </w:t>
      </w:r>
      <w:r w:rsidRPr="000C2ABB">
        <w:rPr>
          <w:sz w:val="22"/>
          <w:szCs w:val="22"/>
          <w:u w:val="single"/>
        </w:rPr>
        <w:t>v digitální podobě</w:t>
      </w:r>
      <w:r w:rsidRPr="009945C3">
        <w:rPr>
          <w:sz w:val="22"/>
          <w:szCs w:val="22"/>
        </w:rPr>
        <w:t>:</w:t>
      </w:r>
      <w:r>
        <w:rPr>
          <w:sz w:val="22"/>
          <w:szCs w:val="22"/>
        </w:rPr>
        <w:t xml:space="preserve"> </w:t>
      </w:r>
    </w:p>
    <w:p w14:paraId="1B9BDD5A" w14:textId="21F563DF" w:rsidR="006F2A21" w:rsidRDefault="006F2A21" w:rsidP="009945C3">
      <w:pPr>
        <w:pStyle w:val="Default"/>
        <w:numPr>
          <w:ilvl w:val="0"/>
          <w:numId w:val="6"/>
        </w:numPr>
        <w:ind w:left="851"/>
        <w:jc w:val="both"/>
        <w:rPr>
          <w:sz w:val="22"/>
          <w:szCs w:val="22"/>
        </w:rPr>
      </w:pPr>
      <w:r>
        <w:rPr>
          <w:sz w:val="22"/>
          <w:szCs w:val="22"/>
        </w:rPr>
        <w:t xml:space="preserve">je neúplný, </w:t>
      </w:r>
    </w:p>
    <w:p w14:paraId="4587860F" w14:textId="77777777" w:rsidR="006F2A21" w:rsidRDefault="006F2A21" w:rsidP="009945C3">
      <w:pPr>
        <w:pStyle w:val="Default"/>
        <w:numPr>
          <w:ilvl w:val="0"/>
          <w:numId w:val="6"/>
        </w:numPr>
        <w:ind w:left="851"/>
        <w:jc w:val="both"/>
        <w:rPr>
          <w:sz w:val="22"/>
          <w:szCs w:val="22"/>
        </w:rPr>
      </w:pPr>
      <w:r>
        <w:rPr>
          <w:sz w:val="22"/>
          <w:szCs w:val="22"/>
        </w:rPr>
        <w:t xml:space="preserve">nelze jej zobrazit uživatelsky vnímatelným způsobem (např. je nečitelný), </w:t>
      </w:r>
    </w:p>
    <w:p w14:paraId="7B2EC869" w14:textId="77777777" w:rsidR="006F2A21" w:rsidRDefault="006F2A21" w:rsidP="009945C3">
      <w:pPr>
        <w:pStyle w:val="Default"/>
        <w:numPr>
          <w:ilvl w:val="0"/>
          <w:numId w:val="6"/>
        </w:numPr>
        <w:ind w:left="851"/>
        <w:jc w:val="both"/>
        <w:rPr>
          <w:sz w:val="22"/>
          <w:szCs w:val="22"/>
        </w:rPr>
      </w:pPr>
      <w:r>
        <w:rPr>
          <w:sz w:val="22"/>
          <w:szCs w:val="22"/>
        </w:rPr>
        <w:t xml:space="preserve">obsahuje škodlivý kód, </w:t>
      </w:r>
    </w:p>
    <w:p w14:paraId="4CCB519D" w14:textId="7DE71294" w:rsidR="006F2A21" w:rsidRDefault="006F2A21" w:rsidP="009945C3">
      <w:pPr>
        <w:pStyle w:val="Default"/>
        <w:numPr>
          <w:ilvl w:val="0"/>
          <w:numId w:val="6"/>
        </w:numPr>
        <w:ind w:left="851"/>
        <w:jc w:val="both"/>
        <w:rPr>
          <w:sz w:val="22"/>
          <w:szCs w:val="22"/>
        </w:rPr>
      </w:pPr>
      <w:r>
        <w:rPr>
          <w:sz w:val="22"/>
          <w:szCs w:val="22"/>
        </w:rPr>
        <w:t xml:space="preserve">je v datovém formátu, ve </w:t>
      </w:r>
      <w:r w:rsidRPr="00B506E5">
        <w:rPr>
          <w:sz w:val="22"/>
          <w:szCs w:val="22"/>
        </w:rPr>
        <w:t xml:space="preserve">kterém </w:t>
      </w:r>
      <w:r w:rsidR="00E3111C" w:rsidRPr="00B506E5">
        <w:rPr>
          <w:sz w:val="22"/>
          <w:szCs w:val="22"/>
        </w:rPr>
        <w:t>orgány FS</w:t>
      </w:r>
      <w:r>
        <w:rPr>
          <w:sz w:val="22"/>
          <w:szCs w:val="22"/>
        </w:rPr>
        <w:t xml:space="preserve"> nepřijím</w:t>
      </w:r>
      <w:r w:rsidR="00E3111C">
        <w:rPr>
          <w:sz w:val="22"/>
          <w:szCs w:val="22"/>
        </w:rPr>
        <w:t>ají</w:t>
      </w:r>
      <w:r>
        <w:rPr>
          <w:sz w:val="22"/>
          <w:szCs w:val="22"/>
        </w:rPr>
        <w:t xml:space="preserve"> dokumenty v digitální podobě, nebo </w:t>
      </w:r>
    </w:p>
    <w:p w14:paraId="2F06DC69" w14:textId="143A85C4" w:rsidR="006F2A21" w:rsidRDefault="006F2A21" w:rsidP="00E35F8F">
      <w:pPr>
        <w:pStyle w:val="Default"/>
        <w:numPr>
          <w:ilvl w:val="0"/>
          <w:numId w:val="6"/>
        </w:numPr>
        <w:ind w:left="851"/>
        <w:jc w:val="both"/>
        <w:rPr>
          <w:sz w:val="22"/>
          <w:szCs w:val="22"/>
        </w:rPr>
      </w:pPr>
      <w:r>
        <w:rPr>
          <w:sz w:val="22"/>
          <w:szCs w:val="22"/>
        </w:rPr>
        <w:t xml:space="preserve">je uložen na přenosném technickém nosiči dat, na kterém </w:t>
      </w:r>
      <w:r w:rsidRPr="00B506E5">
        <w:rPr>
          <w:sz w:val="22"/>
          <w:szCs w:val="22"/>
        </w:rPr>
        <w:t>orgán</w:t>
      </w:r>
      <w:r w:rsidR="00E3111C" w:rsidRPr="00B506E5">
        <w:rPr>
          <w:sz w:val="22"/>
          <w:szCs w:val="22"/>
        </w:rPr>
        <w:t>y FS</w:t>
      </w:r>
      <w:r>
        <w:rPr>
          <w:sz w:val="22"/>
          <w:szCs w:val="22"/>
        </w:rPr>
        <w:t xml:space="preserve"> nepřijím</w:t>
      </w:r>
      <w:r w:rsidR="00E3111C">
        <w:rPr>
          <w:sz w:val="22"/>
          <w:szCs w:val="22"/>
        </w:rPr>
        <w:t>ají</w:t>
      </w:r>
      <w:r>
        <w:rPr>
          <w:sz w:val="22"/>
          <w:szCs w:val="22"/>
        </w:rPr>
        <w:t xml:space="preserve"> dokumenty v digitální podobě, je-li k doručení dokumentu užito přenosného technického nosiče dat</w:t>
      </w:r>
      <w:r w:rsidR="00B506E5">
        <w:rPr>
          <w:sz w:val="22"/>
          <w:szCs w:val="22"/>
        </w:rPr>
        <w:t>.</w:t>
      </w:r>
    </w:p>
    <w:p w14:paraId="79C2BAD6" w14:textId="77777777" w:rsidR="00E35F8F" w:rsidRDefault="00E35F8F" w:rsidP="009945C3">
      <w:pPr>
        <w:pStyle w:val="Default"/>
        <w:ind w:left="851"/>
        <w:jc w:val="both"/>
        <w:rPr>
          <w:sz w:val="22"/>
          <w:szCs w:val="22"/>
        </w:rPr>
      </w:pPr>
    </w:p>
    <w:p w14:paraId="5028CB4F" w14:textId="55CA52C2" w:rsidR="00E20EFC" w:rsidRDefault="006F2A21">
      <w:pPr>
        <w:pStyle w:val="Default"/>
        <w:ind w:left="357"/>
        <w:jc w:val="both"/>
        <w:rPr>
          <w:sz w:val="22"/>
          <w:szCs w:val="22"/>
        </w:rPr>
      </w:pPr>
      <w:r>
        <w:rPr>
          <w:sz w:val="22"/>
          <w:szCs w:val="22"/>
        </w:rPr>
        <w:lastRenderedPageBreak/>
        <w:t xml:space="preserve">Pokud lze </w:t>
      </w:r>
      <w:r w:rsidR="008064BA">
        <w:rPr>
          <w:sz w:val="22"/>
          <w:szCs w:val="22"/>
        </w:rPr>
        <w:t>určit</w:t>
      </w:r>
      <w:r>
        <w:rPr>
          <w:sz w:val="22"/>
          <w:szCs w:val="22"/>
        </w:rPr>
        <w:t xml:space="preserve"> odesílatele doručeného dokumentu a kontaktní údaje odesílatele, je</w:t>
      </w:r>
      <w:r w:rsidR="00EF2891">
        <w:rPr>
          <w:sz w:val="22"/>
          <w:szCs w:val="22"/>
        </w:rPr>
        <w:t> </w:t>
      </w:r>
      <w:r>
        <w:rPr>
          <w:sz w:val="22"/>
          <w:szCs w:val="22"/>
        </w:rPr>
        <w:t>odesílatel neprodleně vyrozuměn o zjištěné vadě dokumentu a stanoven další postup pro její odstranění.</w:t>
      </w:r>
      <w:r w:rsidR="00B75B05">
        <w:rPr>
          <w:sz w:val="22"/>
          <w:szCs w:val="22"/>
        </w:rPr>
        <w:t xml:space="preserve"> </w:t>
      </w:r>
      <w:r>
        <w:rPr>
          <w:sz w:val="22"/>
          <w:szCs w:val="22"/>
        </w:rPr>
        <w:t xml:space="preserve">Nepodaří-li se ve spolupráci s odesílatelem vadu dokumentu odstranit, nebo není-li možné určit odesílatele </w:t>
      </w:r>
      <w:r w:rsidR="00EC18C8">
        <w:rPr>
          <w:sz w:val="22"/>
          <w:szCs w:val="22"/>
        </w:rPr>
        <w:t xml:space="preserve">(a jeho kontaktní údaje) </w:t>
      </w:r>
      <w:r>
        <w:rPr>
          <w:sz w:val="22"/>
          <w:szCs w:val="22"/>
        </w:rPr>
        <w:t>doručeného dokumentu, který vykazuje vady, dokument se dále nezpracovává.</w:t>
      </w:r>
    </w:p>
    <w:p w14:paraId="53A6D089" w14:textId="0FF8A042" w:rsidR="006F2A21" w:rsidRDefault="006F2A21" w:rsidP="009945C3">
      <w:pPr>
        <w:pStyle w:val="Default"/>
        <w:ind w:left="357"/>
        <w:jc w:val="both"/>
        <w:rPr>
          <w:sz w:val="22"/>
          <w:szCs w:val="22"/>
        </w:rPr>
      </w:pPr>
      <w:r>
        <w:rPr>
          <w:sz w:val="22"/>
          <w:szCs w:val="22"/>
        </w:rPr>
        <w:t xml:space="preserve"> </w:t>
      </w:r>
    </w:p>
    <w:p w14:paraId="1460D216" w14:textId="77777777" w:rsidR="00E20EFC" w:rsidRDefault="00E20EFC" w:rsidP="00E20EFC">
      <w:pPr>
        <w:spacing w:after="0" w:line="240" w:lineRule="auto"/>
        <w:ind w:left="357"/>
        <w:contextualSpacing/>
        <w:jc w:val="both"/>
        <w:rPr>
          <w:rFonts w:ascii="Arial" w:hAnsi="Arial" w:cs="Arial"/>
          <w:color w:val="000000"/>
          <w:u w:val="single"/>
        </w:rPr>
      </w:pPr>
      <w:r>
        <w:rPr>
          <w:rFonts w:ascii="Arial" w:hAnsi="Arial" w:cs="Arial"/>
          <w:color w:val="000000"/>
          <w:u w:val="single"/>
        </w:rPr>
        <w:t xml:space="preserve">Skutečnost, že </w:t>
      </w:r>
      <w:r w:rsidRPr="00085E96">
        <w:rPr>
          <w:rFonts w:ascii="Arial" w:hAnsi="Arial" w:cs="Arial"/>
          <w:color w:val="000000"/>
          <w:u w:val="single"/>
        </w:rPr>
        <w:t>doručený dokument</w:t>
      </w:r>
      <w:r>
        <w:rPr>
          <w:rFonts w:ascii="Arial" w:hAnsi="Arial" w:cs="Arial"/>
          <w:color w:val="000000"/>
          <w:u w:val="single"/>
        </w:rPr>
        <w:t xml:space="preserve"> nevykazuje</w:t>
      </w:r>
      <w:r w:rsidRPr="00085E96">
        <w:rPr>
          <w:rFonts w:ascii="Arial" w:hAnsi="Arial" w:cs="Arial"/>
          <w:color w:val="000000"/>
          <w:u w:val="single"/>
        </w:rPr>
        <w:t xml:space="preserve"> vad</w:t>
      </w:r>
      <w:r>
        <w:rPr>
          <w:rFonts w:ascii="Arial" w:hAnsi="Arial" w:cs="Arial"/>
          <w:color w:val="000000"/>
          <w:u w:val="single"/>
        </w:rPr>
        <w:t>y</w:t>
      </w:r>
      <w:r w:rsidRPr="00085E96">
        <w:rPr>
          <w:rFonts w:ascii="Arial" w:hAnsi="Arial" w:cs="Arial"/>
          <w:color w:val="000000"/>
          <w:u w:val="single"/>
        </w:rPr>
        <w:t xml:space="preserve"> podle tohoto bodu, nemusí znamenat, že </w:t>
      </w:r>
      <w:r>
        <w:rPr>
          <w:rFonts w:ascii="Arial" w:hAnsi="Arial" w:cs="Arial"/>
          <w:color w:val="000000"/>
          <w:u w:val="single"/>
        </w:rPr>
        <w:t>s</w:t>
      </w:r>
      <w:r w:rsidRPr="00085E96">
        <w:rPr>
          <w:rFonts w:ascii="Arial" w:hAnsi="Arial" w:cs="Arial"/>
          <w:color w:val="000000"/>
          <w:u w:val="single"/>
        </w:rPr>
        <w:t xml:space="preserve">e </w:t>
      </w:r>
      <w:r>
        <w:rPr>
          <w:rFonts w:ascii="Arial" w:hAnsi="Arial" w:cs="Arial"/>
          <w:color w:val="000000"/>
          <w:u w:val="single"/>
        </w:rPr>
        <w:t xml:space="preserve">jedná o </w:t>
      </w:r>
      <w:r w:rsidRPr="00085E96">
        <w:rPr>
          <w:rFonts w:ascii="Arial" w:hAnsi="Arial" w:cs="Arial"/>
          <w:color w:val="000000"/>
          <w:u w:val="single"/>
        </w:rPr>
        <w:t>zcela bezvadné podání</w:t>
      </w:r>
      <w:r>
        <w:rPr>
          <w:rFonts w:ascii="Arial" w:hAnsi="Arial" w:cs="Arial"/>
          <w:color w:val="000000"/>
          <w:u w:val="single"/>
        </w:rPr>
        <w:t xml:space="preserve"> (např. daňové přiznání) podle jiných právních předpisů</w:t>
      </w:r>
      <w:r w:rsidRPr="00790E72">
        <w:rPr>
          <w:rStyle w:val="Znakapoznpodarou"/>
          <w:rFonts w:ascii="Arial" w:hAnsi="Arial" w:cs="Arial"/>
          <w:color w:val="000000"/>
        </w:rPr>
        <w:footnoteReference w:id="3"/>
      </w:r>
      <w:r w:rsidRPr="00790E72">
        <w:rPr>
          <w:rFonts w:ascii="Arial" w:hAnsi="Arial" w:cs="Arial"/>
          <w:color w:val="000000"/>
        </w:rPr>
        <w:t>.</w:t>
      </w:r>
    </w:p>
    <w:p w14:paraId="04F85962" w14:textId="71276EB3" w:rsidR="009F1D6B" w:rsidRDefault="009F1D6B" w:rsidP="00801131">
      <w:pPr>
        <w:spacing w:after="0"/>
        <w:contextualSpacing/>
        <w:jc w:val="both"/>
        <w:rPr>
          <w:rFonts w:ascii="Arial" w:hAnsi="Arial" w:cs="Arial"/>
          <w:color w:val="000000"/>
          <w:u w:val="single"/>
        </w:rPr>
      </w:pPr>
    </w:p>
    <w:p w14:paraId="56F76091" w14:textId="67BE35ED" w:rsidR="008A7CFD" w:rsidRPr="003C41BB" w:rsidRDefault="008A7CFD" w:rsidP="009945C3">
      <w:pPr>
        <w:pStyle w:val="Default"/>
        <w:numPr>
          <w:ilvl w:val="0"/>
          <w:numId w:val="2"/>
        </w:numPr>
        <w:jc w:val="both"/>
        <w:rPr>
          <w:sz w:val="22"/>
          <w:szCs w:val="22"/>
        </w:rPr>
      </w:pPr>
      <w:r w:rsidRPr="003C41BB">
        <w:rPr>
          <w:i/>
          <w:iCs/>
          <w:sz w:val="22"/>
          <w:szCs w:val="22"/>
        </w:rPr>
        <w:t>Čísla účtů, na které správce daně přijímá platby, a způsob označení úhrady na tyto účty podle jednotlivých daní, jejichž správa mu náleží</w:t>
      </w:r>
      <w:r w:rsidRPr="003C41BB">
        <w:rPr>
          <w:sz w:val="22"/>
          <w:szCs w:val="22"/>
        </w:rPr>
        <w:t xml:space="preserve">: </w:t>
      </w:r>
    </w:p>
    <w:p w14:paraId="6B408E4A" w14:textId="77777777" w:rsidR="008A7CFD" w:rsidRPr="009945C3" w:rsidRDefault="008A7CFD" w:rsidP="008A7CFD">
      <w:pPr>
        <w:pStyle w:val="Default"/>
        <w:ind w:left="284"/>
        <w:jc w:val="both"/>
        <w:rPr>
          <w:sz w:val="22"/>
          <w:szCs w:val="22"/>
        </w:rPr>
      </w:pPr>
    </w:p>
    <w:p w14:paraId="269F9124" w14:textId="77777777" w:rsidR="008A7CFD" w:rsidRPr="00DB4D01" w:rsidRDefault="008A7CFD" w:rsidP="009945C3">
      <w:pPr>
        <w:pStyle w:val="Default"/>
        <w:ind w:left="340"/>
        <w:jc w:val="both"/>
        <w:rPr>
          <w:sz w:val="22"/>
          <w:szCs w:val="22"/>
        </w:rPr>
      </w:pPr>
      <w:r w:rsidRPr="00DB4D01">
        <w:rPr>
          <w:b/>
          <w:bCs/>
          <w:sz w:val="22"/>
          <w:szCs w:val="22"/>
        </w:rPr>
        <w:t xml:space="preserve">Úplný tvar čísla bankovního účtu </w:t>
      </w:r>
      <w:r w:rsidRPr="00DB4D01">
        <w:rPr>
          <w:sz w:val="22"/>
          <w:szCs w:val="22"/>
        </w:rPr>
        <w:t>pro úhradu určité daně místně příslušnému finančnímu úřadu se sestaví z předčíslí bankovního účtu, z matrikové části a z kódu banky. Předčíslí bankovního účtu a matriková část jsou od sebe odděleny pomlčkou, za matrikovou částí bez mezery následuje lomítko a směrový kód České národní banky (ČNB), u níž mají finanční úřady vedeny účty (</w:t>
      </w:r>
      <w:r w:rsidRPr="00DB4D01">
        <w:rPr>
          <w:b/>
          <w:bCs/>
          <w:sz w:val="22"/>
          <w:szCs w:val="22"/>
        </w:rPr>
        <w:t>kód 0710</w:t>
      </w:r>
      <w:r w:rsidRPr="00DB4D01">
        <w:rPr>
          <w:sz w:val="22"/>
          <w:szCs w:val="22"/>
        </w:rPr>
        <w:t>).</w:t>
      </w:r>
    </w:p>
    <w:p w14:paraId="528FC70D" w14:textId="77777777" w:rsidR="008A7CFD" w:rsidRPr="009945C3" w:rsidRDefault="008A7CFD" w:rsidP="009945C3">
      <w:pPr>
        <w:pStyle w:val="Default"/>
        <w:ind w:left="340"/>
        <w:jc w:val="both"/>
        <w:rPr>
          <w:sz w:val="22"/>
          <w:szCs w:val="22"/>
        </w:rPr>
      </w:pPr>
    </w:p>
    <w:p w14:paraId="70D427AB" w14:textId="41A8A82C" w:rsidR="008A7CFD" w:rsidRDefault="008A7CFD" w:rsidP="00920F3E">
      <w:pPr>
        <w:pStyle w:val="Default"/>
        <w:numPr>
          <w:ilvl w:val="0"/>
          <w:numId w:val="12"/>
        </w:numPr>
        <w:ind w:left="340" w:firstLine="0"/>
        <w:jc w:val="both"/>
        <w:rPr>
          <w:sz w:val="22"/>
          <w:szCs w:val="22"/>
        </w:rPr>
      </w:pPr>
      <w:r w:rsidRPr="00DB4D01">
        <w:rPr>
          <w:b/>
          <w:bCs/>
          <w:sz w:val="22"/>
          <w:szCs w:val="22"/>
        </w:rPr>
        <w:t xml:space="preserve">Předčíslí bankovního účtu </w:t>
      </w:r>
      <w:r w:rsidRPr="00DB4D01">
        <w:rPr>
          <w:sz w:val="22"/>
          <w:szCs w:val="22"/>
        </w:rPr>
        <w:t>(v rozsahu dvou až šesti číslic) jednoznačně určuje druh daně, k jejímuž vybírání je účet zřízen. Pro konkrétní druh daně je předčíslí vždy shodné pro všechny finanční úřady.</w:t>
      </w:r>
    </w:p>
    <w:p w14:paraId="7E487938" w14:textId="77777777" w:rsidR="00031D08" w:rsidRPr="00DB4D01" w:rsidRDefault="00031D08" w:rsidP="00920F3E">
      <w:pPr>
        <w:pStyle w:val="Default"/>
        <w:ind w:left="340"/>
        <w:jc w:val="both"/>
        <w:rPr>
          <w:sz w:val="22"/>
          <w:szCs w:val="22"/>
        </w:rPr>
      </w:pPr>
    </w:p>
    <w:p w14:paraId="1602C52F" w14:textId="77777777" w:rsidR="008A7CFD" w:rsidRPr="00DB4D01" w:rsidRDefault="008A7CFD" w:rsidP="002A7145">
      <w:pPr>
        <w:pStyle w:val="Default"/>
        <w:numPr>
          <w:ilvl w:val="0"/>
          <w:numId w:val="12"/>
        </w:numPr>
        <w:ind w:left="340" w:firstLine="0"/>
        <w:jc w:val="both"/>
        <w:rPr>
          <w:sz w:val="22"/>
          <w:szCs w:val="22"/>
        </w:rPr>
      </w:pPr>
      <w:r w:rsidRPr="00DB4D01">
        <w:rPr>
          <w:b/>
          <w:bCs/>
          <w:sz w:val="22"/>
          <w:szCs w:val="22"/>
        </w:rPr>
        <w:t xml:space="preserve">Matriková část </w:t>
      </w:r>
      <w:r w:rsidRPr="00DB4D01">
        <w:rPr>
          <w:sz w:val="22"/>
          <w:szCs w:val="22"/>
        </w:rPr>
        <w:t xml:space="preserve">určuje </w:t>
      </w:r>
      <w:r>
        <w:rPr>
          <w:sz w:val="22"/>
          <w:szCs w:val="22"/>
        </w:rPr>
        <w:t>příslušný</w:t>
      </w:r>
      <w:r w:rsidRPr="00DB4D01">
        <w:rPr>
          <w:sz w:val="22"/>
          <w:szCs w:val="22"/>
        </w:rPr>
        <w:t xml:space="preserve"> finanční úřad. Všechny bankovní účty jednoho úřadu mají stejnou matrikovou část.</w:t>
      </w:r>
    </w:p>
    <w:p w14:paraId="03534B82" w14:textId="77777777" w:rsidR="008A7CFD" w:rsidRPr="00675280" w:rsidRDefault="008A7CFD" w:rsidP="008A7CFD">
      <w:pPr>
        <w:pStyle w:val="Default"/>
        <w:spacing w:after="57"/>
        <w:ind w:left="284"/>
        <w:jc w:val="both"/>
        <w:rPr>
          <w:sz w:val="18"/>
          <w:szCs w:val="18"/>
        </w:rPr>
      </w:pPr>
      <w:r w:rsidRPr="00DB4D01">
        <w:rPr>
          <w:sz w:val="22"/>
          <w:szCs w:val="22"/>
        </w:rPr>
        <w:t xml:space="preserve"> </w:t>
      </w:r>
    </w:p>
    <w:p w14:paraId="2D846CE1" w14:textId="26B8BAC9" w:rsidR="008A7CFD" w:rsidRPr="00BA5A78" w:rsidRDefault="008A7CFD" w:rsidP="00920F3E">
      <w:pPr>
        <w:pStyle w:val="Default"/>
        <w:numPr>
          <w:ilvl w:val="0"/>
          <w:numId w:val="12"/>
        </w:numPr>
        <w:ind w:left="340" w:firstLine="0"/>
        <w:jc w:val="both"/>
        <w:rPr>
          <w:b/>
          <w:bCs/>
          <w:color w:val="0563C1" w:themeColor="hyperlink"/>
          <w:sz w:val="22"/>
          <w:szCs w:val="22"/>
          <w:u w:val="single"/>
        </w:rPr>
      </w:pPr>
      <w:r w:rsidRPr="00BA5A78">
        <w:rPr>
          <w:b/>
          <w:bCs/>
          <w:sz w:val="22"/>
          <w:szCs w:val="22"/>
        </w:rPr>
        <w:t xml:space="preserve">Variabilní symbol </w:t>
      </w:r>
      <w:r w:rsidRPr="00BA5A78">
        <w:rPr>
          <w:sz w:val="22"/>
          <w:szCs w:val="22"/>
        </w:rPr>
        <w:t xml:space="preserve">– prostřednictvím variabilního symbolu daňový </w:t>
      </w:r>
      <w:r w:rsidR="00031D08">
        <w:rPr>
          <w:sz w:val="22"/>
          <w:szCs w:val="22"/>
        </w:rPr>
        <w:t>subjekt</w:t>
      </w:r>
      <w:r w:rsidRPr="00BA5A78">
        <w:rPr>
          <w:sz w:val="22"/>
          <w:szCs w:val="22"/>
        </w:rPr>
        <w:t xml:space="preserve"> sděluje finančnímu úřadu svou totožnost. Má-li </w:t>
      </w:r>
      <w:r w:rsidR="00031D08">
        <w:rPr>
          <w:sz w:val="22"/>
          <w:szCs w:val="22"/>
        </w:rPr>
        <w:t>daňový subjekt</w:t>
      </w:r>
      <w:r w:rsidRPr="00BA5A78">
        <w:rPr>
          <w:sz w:val="22"/>
          <w:szCs w:val="22"/>
        </w:rPr>
        <w:t xml:space="preserve"> přiděleno daňové identifikační číslo (DIČ), vepíše do příslušné kolonky pro variabilní symbol kmenovou část DIČ, tj. čísla za</w:t>
      </w:r>
      <w:r w:rsidR="00507C10">
        <w:rPr>
          <w:sz w:val="22"/>
          <w:szCs w:val="22"/>
        </w:rPr>
        <w:t> </w:t>
      </w:r>
      <w:r w:rsidRPr="00BA5A78">
        <w:rPr>
          <w:sz w:val="22"/>
          <w:szCs w:val="22"/>
        </w:rPr>
        <w:t xml:space="preserve">písmeny CZ. Není-li </w:t>
      </w:r>
      <w:r w:rsidR="00031D08">
        <w:rPr>
          <w:sz w:val="22"/>
          <w:szCs w:val="22"/>
        </w:rPr>
        <w:t>daňový subjekt</w:t>
      </w:r>
      <w:r w:rsidRPr="00BA5A78">
        <w:rPr>
          <w:sz w:val="22"/>
          <w:szCs w:val="22"/>
        </w:rPr>
        <w:t xml:space="preserve"> registrován, to znamená, že nemá přiděleno DIČ, uvede v případě fyzické osoby do kolonky pro variabilní symbol své rodné číslo, a to bez jakýchkoliv mezer, pomlček nebo lomítek, tj. uvede 9 nebo 10 číslic v řadě za sebou.</w:t>
      </w:r>
      <w:r w:rsidR="00031D08">
        <w:rPr>
          <w:sz w:val="22"/>
          <w:szCs w:val="22"/>
        </w:rPr>
        <w:t xml:space="preserve"> Neregistrované právnické osoby uvádějí své IČO. V případě, že se jedná o osobu, která nemá taková čísla přidělena (zahraniční osoby), přidělí jim </w:t>
      </w:r>
      <w:r w:rsidR="008B6D38">
        <w:rPr>
          <w:sz w:val="22"/>
          <w:szCs w:val="22"/>
        </w:rPr>
        <w:t>správce daně vlastní identifikátor v podobě tzv. VČP (vlastní číslo plátce), a to v souladu s § 130 odst. 4 daňového řádu. Od 1. 1. 2021 jsou fyzické osoby oprávněny žádat o vlastní identifikátor, který nahradí jejich identifikátor obecný.</w:t>
      </w:r>
    </w:p>
    <w:p w14:paraId="08493461" w14:textId="77777777" w:rsidR="00D0460A" w:rsidRDefault="00D0460A" w:rsidP="009945C3">
      <w:pPr>
        <w:pStyle w:val="Default"/>
        <w:ind w:left="340"/>
        <w:rPr>
          <w:sz w:val="22"/>
          <w:szCs w:val="22"/>
        </w:rPr>
      </w:pPr>
    </w:p>
    <w:p w14:paraId="4C51C57D" w14:textId="6B75263F" w:rsidR="008A7CFD" w:rsidRPr="00BA5A78" w:rsidRDefault="008A7CFD" w:rsidP="009945C3">
      <w:pPr>
        <w:pStyle w:val="Default"/>
        <w:ind w:left="340"/>
        <w:rPr>
          <w:sz w:val="22"/>
          <w:szCs w:val="22"/>
        </w:rPr>
      </w:pPr>
      <w:r w:rsidRPr="00BA5A78">
        <w:rPr>
          <w:sz w:val="22"/>
          <w:szCs w:val="22"/>
        </w:rPr>
        <w:t xml:space="preserve">Podrobnější informace naleznete na adrese: </w:t>
      </w:r>
    </w:p>
    <w:p w14:paraId="570C9803" w14:textId="26D634C6" w:rsidR="00B3428F" w:rsidRPr="00920F3E" w:rsidRDefault="00CE2951" w:rsidP="00B3428F">
      <w:pPr>
        <w:pStyle w:val="Default"/>
        <w:ind w:left="340"/>
        <w:jc w:val="both"/>
        <w:rPr>
          <w:rStyle w:val="Hypertextovodkaz"/>
          <w:bCs/>
          <w:color w:val="000000"/>
          <w:sz w:val="22"/>
          <w:szCs w:val="22"/>
          <w:u w:val="none"/>
        </w:rPr>
      </w:pPr>
      <w:hyperlink r:id="rId14" w:history="1">
        <w:r w:rsidRPr="00A57AB9">
          <w:rPr>
            <w:rStyle w:val="Hypertextovodkaz"/>
            <w:bCs/>
            <w:sz w:val="22"/>
            <w:szCs w:val="22"/>
          </w:rPr>
          <w:t>https://www.financnisprava.gov/cs/dane/placeni-dani</w:t>
        </w:r>
      </w:hyperlink>
    </w:p>
    <w:p w14:paraId="69FF062E" w14:textId="77777777" w:rsidR="008A7CFD" w:rsidRPr="009945C3" w:rsidRDefault="008A7CFD" w:rsidP="009945C3">
      <w:pPr>
        <w:pStyle w:val="Default"/>
        <w:ind w:left="340"/>
        <w:jc w:val="both"/>
        <w:rPr>
          <w:sz w:val="22"/>
          <w:szCs w:val="22"/>
        </w:rPr>
      </w:pPr>
    </w:p>
    <w:p w14:paraId="779D0606" w14:textId="704D664A" w:rsidR="008A7CFD" w:rsidRPr="00BA5A78" w:rsidRDefault="008A7CFD" w:rsidP="00575FE1">
      <w:pPr>
        <w:pStyle w:val="Default"/>
        <w:ind w:left="340"/>
        <w:jc w:val="both"/>
        <w:rPr>
          <w:sz w:val="22"/>
          <w:szCs w:val="22"/>
        </w:rPr>
      </w:pPr>
      <w:r w:rsidRPr="00BA5A78">
        <w:rPr>
          <w:b/>
          <w:sz w:val="22"/>
          <w:szCs w:val="22"/>
        </w:rPr>
        <w:t xml:space="preserve">Konstantní symbol </w:t>
      </w:r>
      <w:r w:rsidR="00575FE1">
        <w:rPr>
          <w:sz w:val="22"/>
          <w:szCs w:val="22"/>
        </w:rPr>
        <w:t>–</w:t>
      </w:r>
      <w:r w:rsidRPr="00BA5A78">
        <w:rPr>
          <w:sz w:val="22"/>
          <w:szCs w:val="22"/>
        </w:rPr>
        <w:t xml:space="preserve"> není třeba vyplňovat konstantní symbol, jedná se o nepovinný údaj při placení daní.</w:t>
      </w:r>
    </w:p>
    <w:p w14:paraId="5DFD02EC" w14:textId="77777777" w:rsidR="008A7CFD" w:rsidRPr="009945C3" w:rsidRDefault="008A7CFD" w:rsidP="008A7CFD">
      <w:pPr>
        <w:pStyle w:val="Default"/>
        <w:ind w:left="284"/>
        <w:jc w:val="both"/>
        <w:rPr>
          <w:sz w:val="22"/>
          <w:szCs w:val="22"/>
        </w:rPr>
      </w:pPr>
    </w:p>
    <w:p w14:paraId="4E66038E" w14:textId="77777777" w:rsidR="008A7CFD" w:rsidRPr="00DB4D01" w:rsidRDefault="008A7CFD" w:rsidP="009945C3">
      <w:pPr>
        <w:pStyle w:val="Default"/>
        <w:ind w:left="340"/>
        <w:jc w:val="both"/>
        <w:rPr>
          <w:sz w:val="22"/>
          <w:szCs w:val="22"/>
        </w:rPr>
      </w:pPr>
      <w:r w:rsidRPr="00DB4D01">
        <w:rPr>
          <w:b/>
          <w:bCs/>
          <w:sz w:val="22"/>
          <w:szCs w:val="22"/>
        </w:rPr>
        <w:t xml:space="preserve">Datum splatnosti </w:t>
      </w:r>
      <w:r w:rsidRPr="00DB4D01">
        <w:rPr>
          <w:sz w:val="22"/>
          <w:szCs w:val="22"/>
        </w:rPr>
        <w:t>– by mělo být zadáno tak, aby byla částka připsána na účet banky finančního úřadu maximálně v den splatnosti daňové povinnosti.</w:t>
      </w:r>
    </w:p>
    <w:p w14:paraId="3AA34709" w14:textId="77777777" w:rsidR="008A7CFD" w:rsidRPr="009945C3" w:rsidRDefault="008A7CFD" w:rsidP="009945C3">
      <w:pPr>
        <w:pStyle w:val="Default"/>
        <w:ind w:left="340"/>
        <w:jc w:val="both"/>
        <w:rPr>
          <w:sz w:val="22"/>
          <w:szCs w:val="22"/>
        </w:rPr>
      </w:pPr>
    </w:p>
    <w:p w14:paraId="24E9060E" w14:textId="52597784" w:rsidR="008A7CFD" w:rsidRPr="00DB4D01" w:rsidRDefault="008A7CFD" w:rsidP="009945C3">
      <w:pPr>
        <w:pStyle w:val="Default"/>
        <w:ind w:left="340"/>
        <w:jc w:val="both"/>
        <w:rPr>
          <w:sz w:val="22"/>
          <w:szCs w:val="22"/>
        </w:rPr>
      </w:pPr>
      <w:r w:rsidRPr="00DB4D01">
        <w:rPr>
          <w:sz w:val="22"/>
          <w:szCs w:val="22"/>
        </w:rPr>
        <w:t xml:space="preserve">Čísla </w:t>
      </w:r>
      <w:r>
        <w:rPr>
          <w:sz w:val="22"/>
          <w:szCs w:val="22"/>
        </w:rPr>
        <w:t xml:space="preserve">bankovních </w:t>
      </w:r>
      <w:r w:rsidRPr="00DB4D01">
        <w:rPr>
          <w:sz w:val="22"/>
          <w:szCs w:val="22"/>
        </w:rPr>
        <w:t xml:space="preserve">účtů jednotlivých finančních úřadů a předčíslí jednotlivých daní naleznete na internetových stránkách Finanční správy </w:t>
      </w:r>
      <w:r w:rsidR="002B156A">
        <w:rPr>
          <w:sz w:val="22"/>
          <w:szCs w:val="22"/>
        </w:rPr>
        <w:t xml:space="preserve">České republiky </w:t>
      </w:r>
      <w:r w:rsidRPr="00DB4D01">
        <w:rPr>
          <w:sz w:val="22"/>
          <w:szCs w:val="22"/>
        </w:rPr>
        <w:t>na adrese:</w:t>
      </w:r>
    </w:p>
    <w:p w14:paraId="1F747D7F" w14:textId="2A38A51B" w:rsidR="00A11CC3" w:rsidRPr="00A11CC3" w:rsidRDefault="00CE2951" w:rsidP="009945C3">
      <w:pPr>
        <w:pStyle w:val="Default"/>
        <w:ind w:left="340"/>
        <w:jc w:val="both"/>
        <w:rPr>
          <w:bCs/>
          <w:sz w:val="22"/>
          <w:szCs w:val="22"/>
        </w:rPr>
      </w:pPr>
      <w:hyperlink r:id="rId15" w:history="1">
        <w:r w:rsidRPr="00A57AB9">
          <w:rPr>
            <w:rStyle w:val="Hypertextovodkaz"/>
            <w:sz w:val="22"/>
            <w:szCs w:val="22"/>
          </w:rPr>
          <w:t>https://www.financnisprava.gov/cs/dane/placeni-dani</w:t>
        </w:r>
      </w:hyperlink>
    </w:p>
    <w:p w14:paraId="602E295A" w14:textId="77777777" w:rsidR="008A7CFD" w:rsidRPr="009945C3" w:rsidRDefault="008A7CFD" w:rsidP="008A7CFD">
      <w:pPr>
        <w:pStyle w:val="Default"/>
        <w:jc w:val="both"/>
        <w:rPr>
          <w:sz w:val="22"/>
          <w:szCs w:val="22"/>
        </w:rPr>
      </w:pPr>
    </w:p>
    <w:p w14:paraId="7EBF256E" w14:textId="0F2688B3" w:rsidR="00D26946" w:rsidRDefault="00D26946" w:rsidP="00D26946">
      <w:pPr>
        <w:pStyle w:val="Default"/>
        <w:numPr>
          <w:ilvl w:val="0"/>
          <w:numId w:val="2"/>
        </w:numPr>
        <w:jc w:val="both"/>
        <w:rPr>
          <w:bCs/>
          <w:i/>
          <w:iCs/>
          <w:sz w:val="22"/>
          <w:szCs w:val="22"/>
        </w:rPr>
      </w:pPr>
      <w:r w:rsidRPr="00AD79C2">
        <w:rPr>
          <w:bCs/>
          <w:i/>
          <w:iCs/>
          <w:sz w:val="22"/>
          <w:szCs w:val="22"/>
        </w:rPr>
        <w:lastRenderedPageBreak/>
        <w:t>Číslo bankovního účtu pro zaslání plateb za poskytnutí informací naleznete na adrese:</w:t>
      </w:r>
    </w:p>
    <w:p w14:paraId="545700A3" w14:textId="77777777" w:rsidR="002027A1" w:rsidRPr="002027A1" w:rsidRDefault="002027A1" w:rsidP="00AD79C2">
      <w:pPr>
        <w:pStyle w:val="Default"/>
        <w:ind w:left="360"/>
        <w:jc w:val="both"/>
        <w:rPr>
          <w:bCs/>
          <w:sz w:val="22"/>
          <w:szCs w:val="22"/>
        </w:rPr>
      </w:pPr>
    </w:p>
    <w:p w14:paraId="033761BE" w14:textId="66596CA6" w:rsidR="00D26946" w:rsidRPr="00AD79C2" w:rsidRDefault="00CE2951" w:rsidP="00AD79C2">
      <w:pPr>
        <w:pStyle w:val="Default"/>
        <w:ind w:left="360"/>
        <w:jc w:val="both"/>
        <w:rPr>
          <w:sz w:val="22"/>
          <w:szCs w:val="22"/>
        </w:rPr>
      </w:pPr>
      <w:hyperlink r:id="rId16" w:history="1">
        <w:r w:rsidRPr="00A57AB9">
          <w:rPr>
            <w:rStyle w:val="Hypertextovodkaz"/>
            <w:bCs/>
            <w:sz w:val="22"/>
            <w:szCs w:val="22"/>
          </w:rPr>
          <w:t>https://www.financnisprava.gov/cs/informace-podle-zakona-c-106-1999-sb/sazebnik-uhrad</w:t>
        </w:r>
      </w:hyperlink>
    </w:p>
    <w:p w14:paraId="75D9F6BE" w14:textId="77777777" w:rsidR="00D26946" w:rsidRPr="00AD79C2" w:rsidRDefault="00D26946" w:rsidP="00AD79C2">
      <w:pPr>
        <w:pStyle w:val="Default"/>
        <w:ind w:left="360"/>
        <w:jc w:val="both"/>
        <w:rPr>
          <w:sz w:val="22"/>
          <w:szCs w:val="22"/>
        </w:rPr>
      </w:pPr>
    </w:p>
    <w:p w14:paraId="65F543A0" w14:textId="2D7ED5B9" w:rsidR="008A7CFD" w:rsidRPr="003C41BB" w:rsidRDefault="008A7CFD" w:rsidP="009945C3">
      <w:pPr>
        <w:pStyle w:val="Default"/>
        <w:numPr>
          <w:ilvl w:val="0"/>
          <w:numId w:val="2"/>
        </w:numPr>
        <w:jc w:val="both"/>
        <w:rPr>
          <w:sz w:val="22"/>
          <w:szCs w:val="22"/>
        </w:rPr>
      </w:pPr>
      <w:r w:rsidRPr="003C41BB">
        <w:rPr>
          <w:i/>
          <w:iCs/>
          <w:sz w:val="22"/>
          <w:szCs w:val="22"/>
        </w:rPr>
        <w:t>Druhy daní, které lze platit inkasem podle zákona upravujícího platební styk nebo soustředěnou platbou zajišťovanou provozovatelem poštovních služeb, a podmínky, které je při těchto platbách nutné dodržet</w:t>
      </w:r>
      <w:r w:rsidRPr="003C41BB">
        <w:rPr>
          <w:sz w:val="22"/>
          <w:szCs w:val="22"/>
        </w:rPr>
        <w:t xml:space="preserve">: </w:t>
      </w:r>
    </w:p>
    <w:p w14:paraId="0D303A7A" w14:textId="77777777" w:rsidR="008A7CFD" w:rsidRPr="00675280" w:rsidRDefault="008A7CFD" w:rsidP="008A7CFD">
      <w:pPr>
        <w:pStyle w:val="Default"/>
        <w:ind w:left="284"/>
        <w:jc w:val="both"/>
        <w:rPr>
          <w:sz w:val="18"/>
          <w:szCs w:val="18"/>
        </w:rPr>
      </w:pPr>
    </w:p>
    <w:p w14:paraId="0E401CA3" w14:textId="4877A6AE" w:rsidR="008A7CFD" w:rsidRPr="00AD79C2" w:rsidRDefault="008A7CFD" w:rsidP="009945C3">
      <w:pPr>
        <w:pStyle w:val="Default"/>
        <w:ind w:left="340"/>
        <w:jc w:val="both"/>
        <w:rPr>
          <w:sz w:val="22"/>
          <w:szCs w:val="22"/>
        </w:rPr>
      </w:pPr>
      <w:r w:rsidRPr="00AD79C2">
        <w:rPr>
          <w:sz w:val="22"/>
          <w:szCs w:val="22"/>
        </w:rPr>
        <w:t>Prostřednictvím soustředěné inkasní platby obyvatelstva (SIPO) lze platit daň z</w:t>
      </w:r>
      <w:r w:rsidR="00403739">
        <w:rPr>
          <w:sz w:val="22"/>
          <w:szCs w:val="22"/>
        </w:rPr>
        <w:t> </w:t>
      </w:r>
      <w:r w:rsidRPr="00AD79C2">
        <w:rPr>
          <w:sz w:val="22"/>
          <w:szCs w:val="22"/>
        </w:rPr>
        <w:t>nemovitých</w:t>
      </w:r>
      <w:r w:rsidR="00403739">
        <w:rPr>
          <w:sz w:val="22"/>
          <w:szCs w:val="22"/>
        </w:rPr>
        <w:t> </w:t>
      </w:r>
      <w:r w:rsidRPr="00AD79C2">
        <w:rPr>
          <w:sz w:val="22"/>
          <w:szCs w:val="22"/>
        </w:rPr>
        <w:t xml:space="preserve">věcí. Podmínky, které je nutné při těchto platbách dodržet, jsou zveřejněny na </w:t>
      </w:r>
      <w:r w:rsidR="00CF2698" w:rsidRPr="00AD79C2">
        <w:rPr>
          <w:sz w:val="22"/>
          <w:szCs w:val="22"/>
        </w:rPr>
        <w:t>internetových stránkách Finanční správy České republiky</w:t>
      </w:r>
      <w:r w:rsidRPr="00AD79C2">
        <w:rPr>
          <w:sz w:val="22"/>
          <w:szCs w:val="22"/>
        </w:rPr>
        <w:t xml:space="preserve"> na adrese: </w:t>
      </w:r>
    </w:p>
    <w:p w14:paraId="10CEBC6C" w14:textId="29650885" w:rsidR="008A7CFD" w:rsidRPr="00CF2698" w:rsidRDefault="00CE2951" w:rsidP="00AD79C2">
      <w:pPr>
        <w:spacing w:after="0"/>
        <w:ind w:firstLine="340"/>
        <w:contextualSpacing/>
        <w:jc w:val="both"/>
        <w:rPr>
          <w:rFonts w:ascii="Arial" w:hAnsi="Arial" w:cs="Arial"/>
          <w:color w:val="000000"/>
          <w:u w:val="single"/>
        </w:rPr>
      </w:pPr>
      <w:hyperlink r:id="rId17" w:history="1">
        <w:r w:rsidRPr="00A57AB9">
          <w:rPr>
            <w:rStyle w:val="Hypertextovodkaz"/>
            <w:rFonts w:ascii="Arial" w:hAnsi="Arial" w:cs="Arial"/>
            <w:sz w:val="24"/>
            <w:szCs w:val="24"/>
          </w:rPr>
          <w:t>https://www.financnisprava.gov/cs/dane/dane/dan-z-nemovitych-veci/sipo</w:t>
        </w:r>
      </w:hyperlink>
    </w:p>
    <w:p w14:paraId="6DFDCB12" w14:textId="77777777" w:rsidR="007B6DAD" w:rsidRPr="00676F30" w:rsidRDefault="007B6DAD" w:rsidP="00801131">
      <w:pPr>
        <w:spacing w:after="0"/>
        <w:contextualSpacing/>
        <w:jc w:val="both"/>
        <w:rPr>
          <w:rFonts w:ascii="Arial" w:hAnsi="Arial" w:cs="Arial"/>
          <w:color w:val="000000"/>
          <w:u w:val="single"/>
        </w:rPr>
      </w:pPr>
    </w:p>
    <w:p w14:paraId="62189F0C" w14:textId="4136AA1A" w:rsidR="00E303DC" w:rsidRPr="00676F30" w:rsidRDefault="00E303DC" w:rsidP="00E303DC">
      <w:pPr>
        <w:spacing w:after="0" w:line="240" w:lineRule="auto"/>
        <w:jc w:val="both"/>
        <w:rPr>
          <w:rFonts w:ascii="Arial" w:eastAsia="Times New Roman" w:hAnsi="Arial" w:cs="Arial"/>
          <w:lang w:eastAsia="cs-CZ"/>
        </w:rPr>
      </w:pPr>
    </w:p>
    <w:p w14:paraId="692883C1" w14:textId="6FB462E8" w:rsidR="00B75B05" w:rsidRDefault="00B75B05" w:rsidP="00E303DC">
      <w:pPr>
        <w:spacing w:after="0" w:line="240" w:lineRule="auto"/>
        <w:jc w:val="both"/>
        <w:rPr>
          <w:rFonts w:ascii="Arial" w:eastAsia="Times New Roman" w:hAnsi="Arial" w:cs="Arial"/>
          <w:lang w:eastAsia="cs-CZ"/>
        </w:rPr>
      </w:pPr>
    </w:p>
    <w:p w14:paraId="76434501" w14:textId="13C1F117" w:rsidR="00227BF6" w:rsidRDefault="00227BF6" w:rsidP="00E303DC">
      <w:pPr>
        <w:spacing w:after="0" w:line="240" w:lineRule="auto"/>
        <w:jc w:val="both"/>
        <w:rPr>
          <w:rFonts w:ascii="Arial" w:eastAsia="Times New Roman" w:hAnsi="Arial" w:cs="Arial"/>
          <w:lang w:eastAsia="cs-CZ"/>
        </w:rPr>
      </w:pPr>
    </w:p>
    <w:p w14:paraId="124AB47C" w14:textId="77777777" w:rsidR="00916185" w:rsidRDefault="00916185" w:rsidP="00E303DC">
      <w:pPr>
        <w:spacing w:after="0" w:line="240" w:lineRule="auto"/>
        <w:jc w:val="both"/>
        <w:rPr>
          <w:rFonts w:ascii="Arial" w:eastAsia="Times New Roman" w:hAnsi="Arial" w:cs="Arial"/>
          <w:lang w:eastAsia="cs-CZ"/>
        </w:rPr>
      </w:pPr>
    </w:p>
    <w:tbl>
      <w:tblPr>
        <w:tblW w:w="0" w:type="auto"/>
        <w:jc w:val="center"/>
        <w:tblLook w:val="01E0" w:firstRow="1" w:lastRow="1" w:firstColumn="1" w:lastColumn="1" w:noHBand="0" w:noVBand="0"/>
      </w:tblPr>
      <w:tblGrid>
        <w:gridCol w:w="4527"/>
        <w:gridCol w:w="4543"/>
      </w:tblGrid>
      <w:tr w:rsidR="00227BF6" w:rsidRPr="00B6072E" w14:paraId="13D63B82" w14:textId="77777777" w:rsidTr="000C3AEC">
        <w:trPr>
          <w:jc w:val="center"/>
        </w:trPr>
        <w:tc>
          <w:tcPr>
            <w:tcW w:w="4606" w:type="dxa"/>
            <w:shd w:val="clear" w:color="auto" w:fill="auto"/>
          </w:tcPr>
          <w:p w14:paraId="30060925" w14:textId="77777777" w:rsidR="00227BF6" w:rsidRPr="00B6072E" w:rsidRDefault="00227BF6" w:rsidP="000C3AEC">
            <w:pPr>
              <w:jc w:val="both"/>
              <w:rPr>
                <w:rFonts w:ascii="Arial" w:hAnsi="Arial" w:cs="Arial"/>
              </w:rPr>
            </w:pPr>
          </w:p>
          <w:p w14:paraId="7299973F" w14:textId="77777777" w:rsidR="00227BF6" w:rsidRPr="00B6072E" w:rsidRDefault="00227BF6" w:rsidP="000C3AEC">
            <w:pPr>
              <w:rPr>
                <w:rFonts w:ascii="Arial" w:hAnsi="Arial" w:cs="Arial"/>
                <w:i/>
              </w:rPr>
            </w:pPr>
          </w:p>
        </w:tc>
        <w:tc>
          <w:tcPr>
            <w:tcW w:w="4607" w:type="dxa"/>
            <w:shd w:val="clear" w:color="auto" w:fill="auto"/>
          </w:tcPr>
          <w:p w14:paraId="29CA5414" w14:textId="4D048272" w:rsidR="0084232E" w:rsidRDefault="0084232E" w:rsidP="009945C3">
            <w:pPr>
              <w:spacing w:after="0" w:line="240" w:lineRule="auto"/>
              <w:jc w:val="center"/>
              <w:rPr>
                <w:rFonts w:ascii="Arial" w:hAnsi="Arial" w:cs="Arial"/>
              </w:rPr>
            </w:pPr>
            <w:r>
              <w:rPr>
                <w:rFonts w:ascii="Arial" w:hAnsi="Arial" w:cs="Arial"/>
              </w:rPr>
              <w:t>Ing. Ondřej Vašátko</w:t>
            </w:r>
            <w:r w:rsidR="009C0439">
              <w:rPr>
                <w:rFonts w:ascii="Arial" w:hAnsi="Arial" w:cs="Arial"/>
              </w:rPr>
              <w:t xml:space="preserve"> v. r.</w:t>
            </w:r>
          </w:p>
          <w:p w14:paraId="4D0D572D" w14:textId="758E6F46" w:rsidR="00227BF6" w:rsidRPr="00B6072E" w:rsidRDefault="0084232E" w:rsidP="0084232E">
            <w:pPr>
              <w:spacing w:after="0" w:line="240" w:lineRule="auto"/>
              <w:jc w:val="center"/>
              <w:rPr>
                <w:rFonts w:ascii="Arial" w:hAnsi="Arial" w:cs="Arial"/>
              </w:rPr>
            </w:pPr>
            <w:r>
              <w:rPr>
                <w:rFonts w:ascii="Arial" w:hAnsi="Arial" w:cs="Arial"/>
              </w:rPr>
              <w:t>ředitel</w:t>
            </w:r>
            <w:r w:rsidR="00227BF6" w:rsidRPr="00B6072E" w:rsidDel="00651715">
              <w:rPr>
                <w:rFonts w:ascii="Arial" w:hAnsi="Arial" w:cs="Arial"/>
              </w:rPr>
              <w:t xml:space="preserve"> </w:t>
            </w:r>
          </w:p>
        </w:tc>
      </w:tr>
    </w:tbl>
    <w:p w14:paraId="158BB4ED" w14:textId="77777777" w:rsidR="00606F4F" w:rsidRPr="00676F30" w:rsidRDefault="00606F4F" w:rsidP="00E303DC">
      <w:pPr>
        <w:spacing w:after="0" w:line="240" w:lineRule="auto"/>
        <w:jc w:val="both"/>
        <w:rPr>
          <w:rFonts w:ascii="Arial" w:eastAsia="Times New Roman" w:hAnsi="Arial" w:cs="Arial"/>
          <w:lang w:eastAsia="cs-CZ"/>
        </w:rPr>
      </w:pPr>
    </w:p>
    <w:p w14:paraId="4CFD2F6C" w14:textId="77777777" w:rsidR="007D0F69" w:rsidRPr="00676F30" w:rsidRDefault="007D0F69" w:rsidP="00606F4F">
      <w:pPr>
        <w:jc w:val="both"/>
        <w:rPr>
          <w:rFonts w:ascii="Arial" w:hAnsi="Arial" w:cs="Arial"/>
          <w:color w:val="000000"/>
        </w:rPr>
      </w:pPr>
    </w:p>
    <w:sectPr w:rsidR="007D0F69" w:rsidRPr="00676F30" w:rsidSect="00BE6B3B">
      <w:headerReference w:type="default" r:id="rId18"/>
      <w:footerReference w:type="default" r:id="rId19"/>
      <w:headerReference w:type="first" r:id="rId20"/>
      <w:footnotePr>
        <w:numRestart w:val="eachSect"/>
      </w:footnotePr>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9796" w14:textId="77777777" w:rsidR="007972A7" w:rsidRDefault="007972A7" w:rsidP="008046D7">
      <w:pPr>
        <w:spacing w:after="0" w:line="240" w:lineRule="auto"/>
      </w:pPr>
      <w:r>
        <w:separator/>
      </w:r>
    </w:p>
  </w:endnote>
  <w:endnote w:type="continuationSeparator" w:id="0">
    <w:p w14:paraId="2F654A88" w14:textId="77777777" w:rsidR="007972A7" w:rsidRDefault="007972A7" w:rsidP="008046D7">
      <w:pPr>
        <w:spacing w:after="0" w:line="240" w:lineRule="auto"/>
      </w:pPr>
      <w:r>
        <w:continuationSeparator/>
      </w:r>
    </w:p>
  </w:endnote>
  <w:endnote w:type="continuationNotice" w:id="1">
    <w:p w14:paraId="1850545B" w14:textId="77777777" w:rsidR="007972A7" w:rsidRDefault="00797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249132"/>
      <w:docPartObj>
        <w:docPartGallery w:val="Page Numbers (Bottom of Page)"/>
        <w:docPartUnique/>
      </w:docPartObj>
    </w:sdtPr>
    <w:sdtEndPr/>
    <w:sdtContent>
      <w:p w14:paraId="07156219" w14:textId="23ADA735" w:rsidR="00FC0B02" w:rsidRDefault="00FC0B02">
        <w:pPr>
          <w:pStyle w:val="Zpat"/>
          <w:jc w:val="center"/>
        </w:pPr>
        <w:r>
          <w:fldChar w:fldCharType="begin"/>
        </w:r>
        <w:r>
          <w:instrText>PAGE   \* MERGEFORMAT</w:instrText>
        </w:r>
        <w:r>
          <w:fldChar w:fldCharType="separate"/>
        </w:r>
        <w:r>
          <w:t>2</w:t>
        </w:r>
        <w:r>
          <w:fldChar w:fldCharType="end"/>
        </w:r>
      </w:p>
    </w:sdtContent>
  </w:sdt>
  <w:p w14:paraId="71D7D72B" w14:textId="77777777" w:rsidR="00FC0B02" w:rsidRDefault="00FC0B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EF19" w14:textId="77777777" w:rsidR="007972A7" w:rsidRDefault="007972A7" w:rsidP="008046D7">
      <w:pPr>
        <w:spacing w:after="0" w:line="240" w:lineRule="auto"/>
      </w:pPr>
      <w:r>
        <w:separator/>
      </w:r>
    </w:p>
  </w:footnote>
  <w:footnote w:type="continuationSeparator" w:id="0">
    <w:p w14:paraId="3FFFA083" w14:textId="77777777" w:rsidR="007972A7" w:rsidRDefault="007972A7" w:rsidP="008046D7">
      <w:pPr>
        <w:spacing w:after="0" w:line="240" w:lineRule="auto"/>
      </w:pPr>
      <w:r>
        <w:continuationSeparator/>
      </w:r>
    </w:p>
  </w:footnote>
  <w:footnote w:type="continuationNotice" w:id="1">
    <w:p w14:paraId="2128DAD3" w14:textId="77777777" w:rsidR="007972A7" w:rsidRDefault="007972A7">
      <w:pPr>
        <w:spacing w:after="0" w:line="240" w:lineRule="auto"/>
      </w:pPr>
    </w:p>
  </w:footnote>
  <w:footnote w:id="2">
    <w:p w14:paraId="43DE6179" w14:textId="3AB7FFFC" w:rsidR="006F2A21" w:rsidRPr="00880217" w:rsidRDefault="006F2A21" w:rsidP="004B037E">
      <w:pPr>
        <w:pStyle w:val="Textpoznpodarou"/>
        <w:jc w:val="both"/>
        <w:rPr>
          <w:rFonts w:ascii="Arial" w:hAnsi="Arial" w:cs="Arial"/>
          <w:sz w:val="18"/>
          <w:szCs w:val="18"/>
        </w:rPr>
      </w:pPr>
      <w:r w:rsidRPr="00880217">
        <w:rPr>
          <w:rStyle w:val="Znakapoznpodarou"/>
          <w:rFonts w:ascii="Arial" w:hAnsi="Arial" w:cs="Arial"/>
          <w:sz w:val="18"/>
          <w:szCs w:val="18"/>
        </w:rPr>
        <w:footnoteRef/>
      </w:r>
      <w:r w:rsidRPr="00880217">
        <w:rPr>
          <w:rFonts w:ascii="Arial" w:hAnsi="Arial" w:cs="Arial"/>
          <w:sz w:val="18"/>
          <w:szCs w:val="18"/>
        </w:rPr>
        <w:t xml:space="preserve"> Jedná se o úplný přehled formátů. Detailní informace o přílohách jednotlivých formulářů jsou uvedeny</w:t>
      </w:r>
      <w:r w:rsidR="0059449F" w:rsidRPr="00880217">
        <w:rPr>
          <w:rFonts w:ascii="Arial" w:hAnsi="Arial" w:cs="Arial"/>
          <w:sz w:val="18"/>
          <w:szCs w:val="18"/>
        </w:rPr>
        <w:t> </w:t>
      </w:r>
      <w:r w:rsidRPr="00880217">
        <w:rPr>
          <w:rFonts w:ascii="Arial" w:hAnsi="Arial" w:cs="Arial"/>
          <w:sz w:val="18"/>
          <w:szCs w:val="18"/>
        </w:rPr>
        <w:t>v</w:t>
      </w:r>
      <w:r w:rsidR="001713BC" w:rsidRPr="00880217">
        <w:rPr>
          <w:rFonts w:ascii="Arial" w:hAnsi="Arial" w:cs="Arial"/>
          <w:sz w:val="18"/>
          <w:szCs w:val="18"/>
        </w:rPr>
        <w:t> </w:t>
      </w:r>
      <w:r w:rsidRPr="00880217">
        <w:rPr>
          <w:rFonts w:ascii="Arial" w:hAnsi="Arial" w:cs="Arial"/>
          <w:sz w:val="18"/>
          <w:szCs w:val="18"/>
        </w:rPr>
        <w:t xml:space="preserve">popisu XML struktur souborů </w:t>
      </w:r>
      <w:r w:rsidR="00D04A31" w:rsidRPr="00880217">
        <w:rPr>
          <w:rFonts w:ascii="Arial" w:hAnsi="Arial" w:cs="Arial"/>
          <w:sz w:val="18"/>
          <w:szCs w:val="18"/>
        </w:rPr>
        <w:t xml:space="preserve">zveřejněných </w:t>
      </w:r>
      <w:r w:rsidRPr="00880217">
        <w:rPr>
          <w:rFonts w:ascii="Arial" w:hAnsi="Arial" w:cs="Arial"/>
          <w:sz w:val="18"/>
          <w:szCs w:val="18"/>
        </w:rPr>
        <w:t xml:space="preserve">na </w:t>
      </w:r>
      <w:r w:rsidR="0059449F" w:rsidRPr="00880217">
        <w:rPr>
          <w:rFonts w:ascii="Arial" w:hAnsi="Arial" w:cs="Arial"/>
          <w:sz w:val="18"/>
          <w:szCs w:val="18"/>
        </w:rPr>
        <w:t xml:space="preserve">internetové </w:t>
      </w:r>
      <w:r w:rsidRPr="00880217">
        <w:rPr>
          <w:rFonts w:ascii="Arial" w:hAnsi="Arial" w:cs="Arial"/>
          <w:sz w:val="18"/>
          <w:szCs w:val="18"/>
        </w:rPr>
        <w:t xml:space="preserve">adrese </w:t>
      </w:r>
      <w:hyperlink r:id="rId1" w:history="1">
        <w:r w:rsidR="00D04A31" w:rsidRPr="00880217">
          <w:rPr>
            <w:rStyle w:val="Hypertextovodkaz"/>
            <w:rFonts w:ascii="Arial" w:hAnsi="Arial" w:cs="Arial"/>
            <w:sz w:val="18"/>
            <w:szCs w:val="18"/>
          </w:rPr>
          <w:t>https://adisspr.mfcr.cz/pmd/dokumentace/popis-struktur-epo</w:t>
        </w:r>
      </w:hyperlink>
      <w:r w:rsidRPr="00880217">
        <w:rPr>
          <w:rFonts w:ascii="Arial" w:hAnsi="Arial" w:cs="Arial"/>
          <w:sz w:val="18"/>
          <w:szCs w:val="18"/>
        </w:rPr>
        <w:t xml:space="preserve"> a ve formuláři samotném.  </w:t>
      </w:r>
    </w:p>
  </w:footnote>
  <w:footnote w:id="3">
    <w:p w14:paraId="7CB425C6" w14:textId="77777777" w:rsidR="00E20EFC" w:rsidRPr="00582553" w:rsidRDefault="00E20EFC" w:rsidP="00582553">
      <w:pPr>
        <w:pStyle w:val="Default"/>
        <w:jc w:val="both"/>
        <w:rPr>
          <w:sz w:val="18"/>
          <w:szCs w:val="18"/>
        </w:rPr>
      </w:pPr>
      <w:r w:rsidRPr="00D916B6">
        <w:rPr>
          <w:rStyle w:val="Znakapoznpodarou"/>
          <w:sz w:val="18"/>
          <w:szCs w:val="18"/>
        </w:rPr>
        <w:footnoteRef/>
      </w:r>
      <w:r w:rsidRPr="00D916B6">
        <w:rPr>
          <w:sz w:val="18"/>
          <w:szCs w:val="18"/>
        </w:rPr>
        <w:t xml:space="preserve"> </w:t>
      </w:r>
      <w:r w:rsidRPr="00582553">
        <w:rPr>
          <w:sz w:val="18"/>
          <w:szCs w:val="18"/>
        </w:rPr>
        <w:t xml:space="preserve">Informace k náležitostem podání podle některých jiných právních předpisů naleznete na internetové adrese: </w:t>
      </w:r>
    </w:p>
    <w:p w14:paraId="261A1E7C" w14:textId="2C9FBE4A" w:rsidR="00E20EFC" w:rsidRPr="00582553" w:rsidRDefault="00CE2951" w:rsidP="00582553">
      <w:pPr>
        <w:spacing w:after="0" w:line="240" w:lineRule="auto"/>
        <w:jc w:val="both"/>
        <w:rPr>
          <w:rFonts w:ascii="Arial" w:hAnsi="Arial" w:cs="Arial"/>
          <w:sz w:val="18"/>
          <w:szCs w:val="18"/>
        </w:rPr>
      </w:pPr>
      <w:hyperlink r:id="rId2" w:history="1">
        <w:r w:rsidRPr="00A57AB9">
          <w:rPr>
            <w:rStyle w:val="Hypertextovodkaz"/>
            <w:rFonts w:ascii="Arial" w:hAnsi="Arial" w:cs="Arial"/>
            <w:sz w:val="18"/>
            <w:szCs w:val="18"/>
          </w:rPr>
          <w:t>https://www.financnisprava.gov/cs/informace-podle-zakona-c-106-1999-sb/postup-pri-vyrizovani-podani</w:t>
        </w:r>
      </w:hyperlink>
    </w:p>
    <w:p w14:paraId="531030C5" w14:textId="77777777" w:rsidR="00E20EFC" w:rsidRDefault="00E20EFC" w:rsidP="00E20EF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C174" w14:textId="500E61DC" w:rsidR="002674CA" w:rsidRDefault="00403ED9">
    <w:pPr>
      <w:pStyle w:val="Zhlav"/>
      <w:jc w:val="both"/>
      <w:rPr>
        <w:rFonts w:ascii="Arial" w:hAnsi="Arial" w:cs="Arial"/>
        <w:sz w:val="20"/>
        <w:szCs w:val="20"/>
      </w:rPr>
    </w:pPr>
    <w:r>
      <w:tab/>
    </w:r>
    <w:r>
      <w:tab/>
    </w:r>
    <w:r w:rsidR="00E303DC" w:rsidRPr="00B75B05">
      <w:rPr>
        <w:rFonts w:ascii="Arial" w:hAnsi="Arial" w:cs="Arial"/>
        <w:sz w:val="20"/>
        <w:szCs w:val="20"/>
      </w:rPr>
      <w:t xml:space="preserve">Č. j. </w:t>
    </w:r>
    <w:r w:rsidR="00BC404E">
      <w:rPr>
        <w:rFonts w:ascii="Arial" w:hAnsi="Arial" w:cs="Arial"/>
        <w:sz w:val="20"/>
        <w:szCs w:val="20"/>
      </w:rPr>
      <w:t>1382018/25</w:t>
    </w:r>
    <w:r w:rsidR="00746C77">
      <w:rPr>
        <w:rFonts w:ascii="Arial" w:hAnsi="Arial" w:cs="Arial"/>
        <w:sz w:val="20"/>
        <w:szCs w:val="20"/>
      </w:rPr>
      <w:t>/2800-00020-609425</w:t>
    </w:r>
  </w:p>
  <w:p w14:paraId="1D690411" w14:textId="77777777" w:rsidR="00EE31B0" w:rsidRPr="00B75B05" w:rsidRDefault="00EE31B0" w:rsidP="009945C3">
    <w:pPr>
      <w:pStyle w:val="Zhlav"/>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AC15" w14:textId="084A21EA" w:rsidR="00B96240" w:rsidRDefault="00B96240">
    <w:pPr>
      <w:pStyle w:val="Zhlav"/>
    </w:pPr>
    <w:r>
      <w:rPr>
        <w:noProof/>
        <w:lang w:eastAsia="cs-CZ"/>
      </w:rPr>
      <w:drawing>
        <wp:inline distT="0" distB="0" distL="0" distR="0" wp14:anchorId="1F03D26B" wp14:editId="70AC267D">
          <wp:extent cx="421640" cy="421640"/>
          <wp:effectExtent l="0" t="0" r="0" b="0"/>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B5E"/>
    <w:multiLevelType w:val="hybridMultilevel"/>
    <w:tmpl w:val="E51031FE"/>
    <w:lvl w:ilvl="0" w:tplc="35C427C8">
      <w:start w:val="1"/>
      <w:numFmt w:val="decimal"/>
      <w:lvlText w:val="%1."/>
      <w:lvlJc w:val="left"/>
      <w:pPr>
        <w:ind w:left="360" w:hanging="360"/>
      </w:pPr>
      <w:rPr>
        <w:rFonts w:ascii="Arial" w:hAnsi="Arial" w:cs="Arial" w:hint="default"/>
        <w:b/>
        <w:i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C14462"/>
    <w:multiLevelType w:val="hybridMultilevel"/>
    <w:tmpl w:val="55889E18"/>
    <w:lvl w:ilvl="0" w:tplc="1586FB88">
      <w:start w:val="5"/>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9F6759"/>
    <w:multiLevelType w:val="hybridMultilevel"/>
    <w:tmpl w:val="B54002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85B40"/>
    <w:multiLevelType w:val="hybridMultilevel"/>
    <w:tmpl w:val="FBC68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D62717"/>
    <w:multiLevelType w:val="hybridMultilevel"/>
    <w:tmpl w:val="9160B090"/>
    <w:lvl w:ilvl="0" w:tplc="070E27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A35E16"/>
    <w:multiLevelType w:val="hybridMultilevel"/>
    <w:tmpl w:val="9BA482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C03507"/>
    <w:multiLevelType w:val="hybridMultilevel"/>
    <w:tmpl w:val="0AC69086"/>
    <w:lvl w:ilvl="0" w:tplc="1586FB88">
      <w:start w:val="5"/>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E907EA"/>
    <w:multiLevelType w:val="hybridMultilevel"/>
    <w:tmpl w:val="B756EB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8BE5746"/>
    <w:multiLevelType w:val="hybridMultilevel"/>
    <w:tmpl w:val="6E9493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427D45"/>
    <w:multiLevelType w:val="hybridMultilevel"/>
    <w:tmpl w:val="A132929C"/>
    <w:lvl w:ilvl="0" w:tplc="75EC6A2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430765B"/>
    <w:multiLevelType w:val="hybridMultilevel"/>
    <w:tmpl w:val="CBFC2544"/>
    <w:lvl w:ilvl="0" w:tplc="1586FB88">
      <w:start w:val="5"/>
      <w:numFmt w:val="bullet"/>
      <w:lvlText w:val="-"/>
      <w:lvlJc w:val="left"/>
      <w:pPr>
        <w:ind w:left="1068" w:hanging="360"/>
      </w:pPr>
      <w:rPr>
        <w:rFonts w:ascii="Arial" w:eastAsiaTheme="minorHAnsi"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7BE6B1A"/>
    <w:multiLevelType w:val="hybridMultilevel"/>
    <w:tmpl w:val="1FF677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8450A55"/>
    <w:multiLevelType w:val="hybridMultilevel"/>
    <w:tmpl w:val="39F4CC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94601D"/>
    <w:multiLevelType w:val="hybridMultilevel"/>
    <w:tmpl w:val="0010C7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52299685">
    <w:abstractNumId w:val="3"/>
  </w:num>
  <w:num w:numId="2" w16cid:durableId="894004978">
    <w:abstractNumId w:val="9"/>
  </w:num>
  <w:num w:numId="3" w16cid:durableId="31923540">
    <w:abstractNumId w:val="10"/>
  </w:num>
  <w:num w:numId="4" w16cid:durableId="1804498927">
    <w:abstractNumId w:val="1"/>
  </w:num>
  <w:num w:numId="5" w16cid:durableId="919677300">
    <w:abstractNumId w:val="8"/>
  </w:num>
  <w:num w:numId="6" w16cid:durableId="1263683269">
    <w:abstractNumId w:val="6"/>
  </w:num>
  <w:num w:numId="7" w16cid:durableId="1820464966">
    <w:abstractNumId w:val="2"/>
  </w:num>
  <w:num w:numId="8" w16cid:durableId="1897281671">
    <w:abstractNumId w:val="12"/>
  </w:num>
  <w:num w:numId="9" w16cid:durableId="1117866805">
    <w:abstractNumId w:val="0"/>
  </w:num>
  <w:num w:numId="10" w16cid:durableId="847139786">
    <w:abstractNumId w:val="7"/>
  </w:num>
  <w:num w:numId="11" w16cid:durableId="324746186">
    <w:abstractNumId w:val="13"/>
  </w:num>
  <w:num w:numId="12" w16cid:durableId="924143965">
    <w:abstractNumId w:val="4"/>
  </w:num>
  <w:num w:numId="13" w16cid:durableId="2104837546">
    <w:abstractNumId w:val="11"/>
  </w:num>
  <w:num w:numId="14" w16cid:durableId="92750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D7"/>
    <w:rsid w:val="000111C2"/>
    <w:rsid w:val="00030C20"/>
    <w:rsid w:val="00031D08"/>
    <w:rsid w:val="00043ABE"/>
    <w:rsid w:val="00054356"/>
    <w:rsid w:val="0006223F"/>
    <w:rsid w:val="0007494F"/>
    <w:rsid w:val="000856C9"/>
    <w:rsid w:val="00085E96"/>
    <w:rsid w:val="000A6EBC"/>
    <w:rsid w:val="000A7033"/>
    <w:rsid w:val="000B1838"/>
    <w:rsid w:val="000B580F"/>
    <w:rsid w:val="000C2ABB"/>
    <w:rsid w:val="000C4197"/>
    <w:rsid w:val="000C48AB"/>
    <w:rsid w:val="000C61BB"/>
    <w:rsid w:val="000C6C0D"/>
    <w:rsid w:val="000D07E7"/>
    <w:rsid w:val="000E31C3"/>
    <w:rsid w:val="000F0824"/>
    <w:rsid w:val="000F1948"/>
    <w:rsid w:val="00113967"/>
    <w:rsid w:val="001249BC"/>
    <w:rsid w:val="0013362D"/>
    <w:rsid w:val="00145E5D"/>
    <w:rsid w:val="00150DAA"/>
    <w:rsid w:val="00155B38"/>
    <w:rsid w:val="00161D61"/>
    <w:rsid w:val="001713BC"/>
    <w:rsid w:val="0017222E"/>
    <w:rsid w:val="001932D9"/>
    <w:rsid w:val="00196620"/>
    <w:rsid w:val="001A03A8"/>
    <w:rsid w:val="001A0557"/>
    <w:rsid w:val="001A1A02"/>
    <w:rsid w:val="001A7972"/>
    <w:rsid w:val="001B62AF"/>
    <w:rsid w:val="001C0546"/>
    <w:rsid w:val="002027A1"/>
    <w:rsid w:val="00210AC6"/>
    <w:rsid w:val="00214128"/>
    <w:rsid w:val="00227BF6"/>
    <w:rsid w:val="00232C94"/>
    <w:rsid w:val="00233A01"/>
    <w:rsid w:val="00237C48"/>
    <w:rsid w:val="0024522D"/>
    <w:rsid w:val="00253539"/>
    <w:rsid w:val="00265D52"/>
    <w:rsid w:val="002674CA"/>
    <w:rsid w:val="0027102E"/>
    <w:rsid w:val="0027145B"/>
    <w:rsid w:val="00271C67"/>
    <w:rsid w:val="0027792A"/>
    <w:rsid w:val="00281AFF"/>
    <w:rsid w:val="00285560"/>
    <w:rsid w:val="00297E3D"/>
    <w:rsid w:val="002A24B8"/>
    <w:rsid w:val="002A7145"/>
    <w:rsid w:val="002B156A"/>
    <w:rsid w:val="002C0D51"/>
    <w:rsid w:val="002C1461"/>
    <w:rsid w:val="002C3A76"/>
    <w:rsid w:val="002D7E2C"/>
    <w:rsid w:val="002E3BC7"/>
    <w:rsid w:val="00311D69"/>
    <w:rsid w:val="003302D4"/>
    <w:rsid w:val="003306DA"/>
    <w:rsid w:val="00330EF3"/>
    <w:rsid w:val="003322C4"/>
    <w:rsid w:val="00336BF0"/>
    <w:rsid w:val="00341032"/>
    <w:rsid w:val="00346BCC"/>
    <w:rsid w:val="00347BBD"/>
    <w:rsid w:val="00347D1E"/>
    <w:rsid w:val="00350CD5"/>
    <w:rsid w:val="00356FD3"/>
    <w:rsid w:val="00373E88"/>
    <w:rsid w:val="0038076B"/>
    <w:rsid w:val="003C41BB"/>
    <w:rsid w:val="003C428D"/>
    <w:rsid w:val="003C4603"/>
    <w:rsid w:val="003C670E"/>
    <w:rsid w:val="003E2419"/>
    <w:rsid w:val="003E55D6"/>
    <w:rsid w:val="003E7E3C"/>
    <w:rsid w:val="003F498C"/>
    <w:rsid w:val="00403739"/>
    <w:rsid w:val="00403ED9"/>
    <w:rsid w:val="00405B81"/>
    <w:rsid w:val="0041036A"/>
    <w:rsid w:val="00411B71"/>
    <w:rsid w:val="00412AD8"/>
    <w:rsid w:val="0041317F"/>
    <w:rsid w:val="00417453"/>
    <w:rsid w:val="004201CE"/>
    <w:rsid w:val="0042113B"/>
    <w:rsid w:val="0044205E"/>
    <w:rsid w:val="00445078"/>
    <w:rsid w:val="004630E8"/>
    <w:rsid w:val="004700AA"/>
    <w:rsid w:val="00481F29"/>
    <w:rsid w:val="004850D5"/>
    <w:rsid w:val="00490963"/>
    <w:rsid w:val="004A09AD"/>
    <w:rsid w:val="004A4D4E"/>
    <w:rsid w:val="004A794C"/>
    <w:rsid w:val="004B034B"/>
    <w:rsid w:val="004B037E"/>
    <w:rsid w:val="004C0556"/>
    <w:rsid w:val="004E28E4"/>
    <w:rsid w:val="004E7DF7"/>
    <w:rsid w:val="00507C10"/>
    <w:rsid w:val="00512686"/>
    <w:rsid w:val="0051569E"/>
    <w:rsid w:val="00540C5F"/>
    <w:rsid w:val="005538CF"/>
    <w:rsid w:val="00554374"/>
    <w:rsid w:val="0057267F"/>
    <w:rsid w:val="00575406"/>
    <w:rsid w:val="00575FE1"/>
    <w:rsid w:val="00576D3F"/>
    <w:rsid w:val="00582553"/>
    <w:rsid w:val="0059449F"/>
    <w:rsid w:val="00595586"/>
    <w:rsid w:val="005B4BE2"/>
    <w:rsid w:val="005B7095"/>
    <w:rsid w:val="005D0B7A"/>
    <w:rsid w:val="005D1053"/>
    <w:rsid w:val="005D462B"/>
    <w:rsid w:val="005E0E57"/>
    <w:rsid w:val="005E2BF2"/>
    <w:rsid w:val="005F65F6"/>
    <w:rsid w:val="00600A30"/>
    <w:rsid w:val="00606F4F"/>
    <w:rsid w:val="00607CFE"/>
    <w:rsid w:val="0061029E"/>
    <w:rsid w:val="006102F8"/>
    <w:rsid w:val="0061032C"/>
    <w:rsid w:val="00610512"/>
    <w:rsid w:val="0062090C"/>
    <w:rsid w:val="00621C83"/>
    <w:rsid w:val="006600DA"/>
    <w:rsid w:val="00660F97"/>
    <w:rsid w:val="00676F30"/>
    <w:rsid w:val="00692869"/>
    <w:rsid w:val="006A0513"/>
    <w:rsid w:val="006B1B28"/>
    <w:rsid w:val="006C6C7D"/>
    <w:rsid w:val="006C7F85"/>
    <w:rsid w:val="006D0097"/>
    <w:rsid w:val="006D1436"/>
    <w:rsid w:val="006D3FCD"/>
    <w:rsid w:val="006D73FF"/>
    <w:rsid w:val="006E2ADA"/>
    <w:rsid w:val="006E55FA"/>
    <w:rsid w:val="006F2A21"/>
    <w:rsid w:val="006F4CB1"/>
    <w:rsid w:val="006F61EB"/>
    <w:rsid w:val="0071172A"/>
    <w:rsid w:val="00712F78"/>
    <w:rsid w:val="00712FE8"/>
    <w:rsid w:val="00713074"/>
    <w:rsid w:val="007169DF"/>
    <w:rsid w:val="00721525"/>
    <w:rsid w:val="0072720F"/>
    <w:rsid w:val="00727A63"/>
    <w:rsid w:val="00746C77"/>
    <w:rsid w:val="00752A2E"/>
    <w:rsid w:val="00754BA0"/>
    <w:rsid w:val="00764CA6"/>
    <w:rsid w:val="007972A7"/>
    <w:rsid w:val="007A2D67"/>
    <w:rsid w:val="007A6395"/>
    <w:rsid w:val="007A6E31"/>
    <w:rsid w:val="007B6DAD"/>
    <w:rsid w:val="007C5625"/>
    <w:rsid w:val="007D0108"/>
    <w:rsid w:val="007D0F69"/>
    <w:rsid w:val="007E6C45"/>
    <w:rsid w:val="00801131"/>
    <w:rsid w:val="008046D7"/>
    <w:rsid w:val="00804CFA"/>
    <w:rsid w:val="008064BA"/>
    <w:rsid w:val="008145AF"/>
    <w:rsid w:val="00817460"/>
    <w:rsid w:val="00830BBE"/>
    <w:rsid w:val="0083260D"/>
    <w:rsid w:val="008406E5"/>
    <w:rsid w:val="00841E08"/>
    <w:rsid w:val="0084232E"/>
    <w:rsid w:val="00843E2B"/>
    <w:rsid w:val="0085033A"/>
    <w:rsid w:val="00851504"/>
    <w:rsid w:val="00857B28"/>
    <w:rsid w:val="00860028"/>
    <w:rsid w:val="008645C9"/>
    <w:rsid w:val="00877EA4"/>
    <w:rsid w:val="00880217"/>
    <w:rsid w:val="00896EA8"/>
    <w:rsid w:val="008A3E09"/>
    <w:rsid w:val="008A539C"/>
    <w:rsid w:val="008A7997"/>
    <w:rsid w:val="008A7CFD"/>
    <w:rsid w:val="008B6D38"/>
    <w:rsid w:val="008C0CDC"/>
    <w:rsid w:val="008C4AC6"/>
    <w:rsid w:val="008E45AE"/>
    <w:rsid w:val="00913186"/>
    <w:rsid w:val="009157D7"/>
    <w:rsid w:val="00916185"/>
    <w:rsid w:val="00920F3E"/>
    <w:rsid w:val="00926020"/>
    <w:rsid w:val="009273F3"/>
    <w:rsid w:val="00935231"/>
    <w:rsid w:val="009372FC"/>
    <w:rsid w:val="0094032A"/>
    <w:rsid w:val="00946D31"/>
    <w:rsid w:val="00952C26"/>
    <w:rsid w:val="00967905"/>
    <w:rsid w:val="00980D2E"/>
    <w:rsid w:val="0098343B"/>
    <w:rsid w:val="009945C3"/>
    <w:rsid w:val="009962D3"/>
    <w:rsid w:val="009A456E"/>
    <w:rsid w:val="009B5A13"/>
    <w:rsid w:val="009B7062"/>
    <w:rsid w:val="009B7FBD"/>
    <w:rsid w:val="009C0439"/>
    <w:rsid w:val="009C43E3"/>
    <w:rsid w:val="009C4CBE"/>
    <w:rsid w:val="009C57BC"/>
    <w:rsid w:val="009D11B7"/>
    <w:rsid w:val="009D1BEF"/>
    <w:rsid w:val="009D1F90"/>
    <w:rsid w:val="009E2BD7"/>
    <w:rsid w:val="009E6BA2"/>
    <w:rsid w:val="009F1C31"/>
    <w:rsid w:val="009F1D6B"/>
    <w:rsid w:val="009F59F1"/>
    <w:rsid w:val="009F6941"/>
    <w:rsid w:val="00A0410F"/>
    <w:rsid w:val="00A05870"/>
    <w:rsid w:val="00A11CC3"/>
    <w:rsid w:val="00A20FF2"/>
    <w:rsid w:val="00A223F4"/>
    <w:rsid w:val="00A2607E"/>
    <w:rsid w:val="00A539F2"/>
    <w:rsid w:val="00A6070E"/>
    <w:rsid w:val="00A641F3"/>
    <w:rsid w:val="00A67DB0"/>
    <w:rsid w:val="00A83B4B"/>
    <w:rsid w:val="00A90007"/>
    <w:rsid w:val="00A9234F"/>
    <w:rsid w:val="00A92EF5"/>
    <w:rsid w:val="00AA3D25"/>
    <w:rsid w:val="00AA64F1"/>
    <w:rsid w:val="00AB6547"/>
    <w:rsid w:val="00AC03FB"/>
    <w:rsid w:val="00AC344E"/>
    <w:rsid w:val="00AD79C2"/>
    <w:rsid w:val="00AF22A9"/>
    <w:rsid w:val="00AF2A3E"/>
    <w:rsid w:val="00AF709C"/>
    <w:rsid w:val="00B01223"/>
    <w:rsid w:val="00B24E69"/>
    <w:rsid w:val="00B3428F"/>
    <w:rsid w:val="00B35888"/>
    <w:rsid w:val="00B41CA4"/>
    <w:rsid w:val="00B44E9E"/>
    <w:rsid w:val="00B506E5"/>
    <w:rsid w:val="00B521B0"/>
    <w:rsid w:val="00B54D5C"/>
    <w:rsid w:val="00B75B05"/>
    <w:rsid w:val="00B85B7A"/>
    <w:rsid w:val="00B96240"/>
    <w:rsid w:val="00BA5A78"/>
    <w:rsid w:val="00BB6441"/>
    <w:rsid w:val="00BC404E"/>
    <w:rsid w:val="00BD0CD3"/>
    <w:rsid w:val="00BD4DF7"/>
    <w:rsid w:val="00BE6B3B"/>
    <w:rsid w:val="00BF40F5"/>
    <w:rsid w:val="00C03900"/>
    <w:rsid w:val="00C12167"/>
    <w:rsid w:val="00C13D1C"/>
    <w:rsid w:val="00C25EA0"/>
    <w:rsid w:val="00C341BC"/>
    <w:rsid w:val="00C40AD0"/>
    <w:rsid w:val="00C41CD7"/>
    <w:rsid w:val="00C47C0F"/>
    <w:rsid w:val="00C52972"/>
    <w:rsid w:val="00C65228"/>
    <w:rsid w:val="00C761C1"/>
    <w:rsid w:val="00C80CC9"/>
    <w:rsid w:val="00C84FF4"/>
    <w:rsid w:val="00C9417A"/>
    <w:rsid w:val="00C95384"/>
    <w:rsid w:val="00C954A1"/>
    <w:rsid w:val="00C96134"/>
    <w:rsid w:val="00CA2832"/>
    <w:rsid w:val="00CA3A74"/>
    <w:rsid w:val="00CB0ED3"/>
    <w:rsid w:val="00CB5286"/>
    <w:rsid w:val="00CE2951"/>
    <w:rsid w:val="00CE38CF"/>
    <w:rsid w:val="00CE59FF"/>
    <w:rsid w:val="00CE6D00"/>
    <w:rsid w:val="00CE79DD"/>
    <w:rsid w:val="00CF2698"/>
    <w:rsid w:val="00CF2BFC"/>
    <w:rsid w:val="00D0460A"/>
    <w:rsid w:val="00D04A31"/>
    <w:rsid w:val="00D07F52"/>
    <w:rsid w:val="00D23B73"/>
    <w:rsid w:val="00D26276"/>
    <w:rsid w:val="00D26946"/>
    <w:rsid w:val="00D27C54"/>
    <w:rsid w:val="00D30961"/>
    <w:rsid w:val="00D45396"/>
    <w:rsid w:val="00D56A7A"/>
    <w:rsid w:val="00D65F4C"/>
    <w:rsid w:val="00D703BC"/>
    <w:rsid w:val="00D96B80"/>
    <w:rsid w:val="00DB16D0"/>
    <w:rsid w:val="00DB1BD2"/>
    <w:rsid w:val="00DB20C5"/>
    <w:rsid w:val="00DB51EB"/>
    <w:rsid w:val="00DC030C"/>
    <w:rsid w:val="00DD2F6F"/>
    <w:rsid w:val="00DD76E7"/>
    <w:rsid w:val="00DE54DF"/>
    <w:rsid w:val="00E00CA8"/>
    <w:rsid w:val="00E05B81"/>
    <w:rsid w:val="00E20EFC"/>
    <w:rsid w:val="00E263EE"/>
    <w:rsid w:val="00E303DC"/>
    <w:rsid w:val="00E3111C"/>
    <w:rsid w:val="00E35F8F"/>
    <w:rsid w:val="00E45478"/>
    <w:rsid w:val="00E56CDE"/>
    <w:rsid w:val="00E6625D"/>
    <w:rsid w:val="00E947E6"/>
    <w:rsid w:val="00EB66D6"/>
    <w:rsid w:val="00EB749A"/>
    <w:rsid w:val="00EC040A"/>
    <w:rsid w:val="00EC1435"/>
    <w:rsid w:val="00EC18C8"/>
    <w:rsid w:val="00EC3A2E"/>
    <w:rsid w:val="00EC6A07"/>
    <w:rsid w:val="00EC7DA2"/>
    <w:rsid w:val="00EC7F86"/>
    <w:rsid w:val="00EE31B0"/>
    <w:rsid w:val="00EF2891"/>
    <w:rsid w:val="00F0373C"/>
    <w:rsid w:val="00F13CB7"/>
    <w:rsid w:val="00F145BA"/>
    <w:rsid w:val="00F321D7"/>
    <w:rsid w:val="00F442E5"/>
    <w:rsid w:val="00F52310"/>
    <w:rsid w:val="00F53FB8"/>
    <w:rsid w:val="00F618AE"/>
    <w:rsid w:val="00F86F35"/>
    <w:rsid w:val="00F93918"/>
    <w:rsid w:val="00FB4D32"/>
    <w:rsid w:val="00FC09AE"/>
    <w:rsid w:val="00FC0B02"/>
    <w:rsid w:val="00FC6DBA"/>
    <w:rsid w:val="00FD153D"/>
    <w:rsid w:val="00FD1BC8"/>
    <w:rsid w:val="00FD7BBB"/>
    <w:rsid w:val="00FE2ADA"/>
    <w:rsid w:val="00FE2AE7"/>
    <w:rsid w:val="00FE34ED"/>
    <w:rsid w:val="00FE4F49"/>
    <w:rsid w:val="00FF03F2"/>
    <w:rsid w:val="00FF2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1D05"/>
  <w15:chartTrackingRefBased/>
  <w15:docId w15:val="{86ED6996-00ED-412C-90F7-2E0B672E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046D7"/>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8046D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046D7"/>
    <w:rPr>
      <w:sz w:val="20"/>
      <w:szCs w:val="20"/>
    </w:rPr>
  </w:style>
  <w:style w:type="character" w:styleId="Znakapoznpodarou">
    <w:name w:val="footnote reference"/>
    <w:basedOn w:val="Standardnpsmoodstavce"/>
    <w:uiPriority w:val="99"/>
    <w:semiHidden/>
    <w:unhideWhenUsed/>
    <w:rsid w:val="008046D7"/>
    <w:rPr>
      <w:vertAlign w:val="superscript"/>
    </w:rPr>
  </w:style>
  <w:style w:type="character" w:styleId="Hypertextovodkaz">
    <w:name w:val="Hyperlink"/>
    <w:basedOn w:val="Standardnpsmoodstavce"/>
    <w:uiPriority w:val="99"/>
    <w:unhideWhenUsed/>
    <w:rsid w:val="002E3BC7"/>
    <w:rPr>
      <w:color w:val="0563C1" w:themeColor="hyperlink"/>
      <w:u w:val="single"/>
    </w:rPr>
  </w:style>
  <w:style w:type="character" w:styleId="Sledovanodkaz">
    <w:name w:val="FollowedHyperlink"/>
    <w:basedOn w:val="Standardnpsmoodstavce"/>
    <w:uiPriority w:val="99"/>
    <w:semiHidden/>
    <w:unhideWhenUsed/>
    <w:rsid w:val="002E3BC7"/>
    <w:rPr>
      <w:color w:val="954F72" w:themeColor="followedHyperlink"/>
      <w:u w:val="single"/>
    </w:rPr>
  </w:style>
  <w:style w:type="paragraph" w:styleId="Odstavecseseznamem">
    <w:name w:val="List Paragraph"/>
    <w:basedOn w:val="Normln"/>
    <w:uiPriority w:val="34"/>
    <w:qFormat/>
    <w:rsid w:val="002E3BC7"/>
    <w:pPr>
      <w:ind w:left="720"/>
      <w:contextualSpacing/>
    </w:pPr>
  </w:style>
  <w:style w:type="table" w:styleId="Mkatabulky">
    <w:name w:val="Table Grid"/>
    <w:basedOn w:val="Normlntabulka"/>
    <w:uiPriority w:val="39"/>
    <w:rsid w:val="002E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0373C"/>
    <w:rPr>
      <w:sz w:val="16"/>
      <w:szCs w:val="16"/>
    </w:rPr>
  </w:style>
  <w:style w:type="paragraph" w:styleId="Textkomente">
    <w:name w:val="annotation text"/>
    <w:basedOn w:val="Normln"/>
    <w:link w:val="TextkomenteChar"/>
    <w:uiPriority w:val="99"/>
    <w:unhideWhenUsed/>
    <w:rsid w:val="00F0373C"/>
    <w:pPr>
      <w:spacing w:line="240" w:lineRule="auto"/>
    </w:pPr>
    <w:rPr>
      <w:sz w:val="20"/>
      <w:szCs w:val="20"/>
    </w:rPr>
  </w:style>
  <w:style w:type="character" w:customStyle="1" w:styleId="TextkomenteChar">
    <w:name w:val="Text komentáře Char"/>
    <w:basedOn w:val="Standardnpsmoodstavce"/>
    <w:link w:val="Textkomente"/>
    <w:uiPriority w:val="99"/>
    <w:rsid w:val="00F0373C"/>
    <w:rPr>
      <w:sz w:val="20"/>
      <w:szCs w:val="20"/>
    </w:rPr>
  </w:style>
  <w:style w:type="paragraph" w:styleId="Pedmtkomente">
    <w:name w:val="annotation subject"/>
    <w:basedOn w:val="Textkomente"/>
    <w:next w:val="Textkomente"/>
    <w:link w:val="PedmtkomenteChar"/>
    <w:uiPriority w:val="99"/>
    <w:semiHidden/>
    <w:unhideWhenUsed/>
    <w:rsid w:val="00F0373C"/>
    <w:rPr>
      <w:b/>
      <w:bCs/>
    </w:rPr>
  </w:style>
  <w:style w:type="character" w:customStyle="1" w:styleId="PedmtkomenteChar">
    <w:name w:val="Předmět komentáře Char"/>
    <w:basedOn w:val="TextkomenteChar"/>
    <w:link w:val="Pedmtkomente"/>
    <w:uiPriority w:val="99"/>
    <w:semiHidden/>
    <w:rsid w:val="00F0373C"/>
    <w:rPr>
      <w:b/>
      <w:bCs/>
      <w:sz w:val="20"/>
      <w:szCs w:val="20"/>
    </w:rPr>
  </w:style>
  <w:style w:type="paragraph" w:styleId="Textbubliny">
    <w:name w:val="Balloon Text"/>
    <w:basedOn w:val="Normln"/>
    <w:link w:val="TextbublinyChar"/>
    <w:uiPriority w:val="99"/>
    <w:semiHidden/>
    <w:unhideWhenUsed/>
    <w:rsid w:val="00F037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373C"/>
    <w:rPr>
      <w:rFonts w:ascii="Segoe UI" w:hAnsi="Segoe UI" w:cs="Segoe UI"/>
      <w:sz w:val="18"/>
      <w:szCs w:val="18"/>
    </w:rPr>
  </w:style>
  <w:style w:type="paragraph" w:styleId="Revize">
    <w:name w:val="Revision"/>
    <w:hidden/>
    <w:uiPriority w:val="99"/>
    <w:semiHidden/>
    <w:rsid w:val="00FE2AE7"/>
    <w:pPr>
      <w:spacing w:after="0" w:line="240" w:lineRule="auto"/>
    </w:pPr>
  </w:style>
  <w:style w:type="character" w:styleId="Nevyeenzmnka">
    <w:name w:val="Unresolved Mention"/>
    <w:basedOn w:val="Standardnpsmoodstavce"/>
    <w:uiPriority w:val="99"/>
    <w:semiHidden/>
    <w:unhideWhenUsed/>
    <w:rsid w:val="00DB51EB"/>
    <w:rPr>
      <w:color w:val="605E5C"/>
      <w:shd w:val="clear" w:color="auto" w:fill="E1DFDD"/>
    </w:rPr>
  </w:style>
  <w:style w:type="paragraph" w:styleId="Zhlav">
    <w:name w:val="header"/>
    <w:basedOn w:val="Normln"/>
    <w:link w:val="ZhlavChar"/>
    <w:uiPriority w:val="99"/>
    <w:unhideWhenUsed/>
    <w:rsid w:val="00E05B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5B81"/>
  </w:style>
  <w:style w:type="paragraph" w:styleId="Zpat">
    <w:name w:val="footer"/>
    <w:basedOn w:val="Normln"/>
    <w:link w:val="ZpatChar"/>
    <w:uiPriority w:val="99"/>
    <w:unhideWhenUsed/>
    <w:rsid w:val="00E05B81"/>
    <w:pPr>
      <w:tabs>
        <w:tab w:val="center" w:pos="4536"/>
        <w:tab w:val="right" w:pos="9072"/>
      </w:tabs>
      <w:spacing w:after="0" w:line="240" w:lineRule="auto"/>
    </w:pPr>
  </w:style>
  <w:style w:type="character" w:customStyle="1" w:styleId="ZpatChar">
    <w:name w:val="Zápatí Char"/>
    <w:basedOn w:val="Standardnpsmoodstavce"/>
    <w:link w:val="Zpat"/>
    <w:uiPriority w:val="99"/>
    <w:rsid w:val="00E05B81"/>
  </w:style>
  <w:style w:type="character" w:customStyle="1" w:styleId="cf01">
    <w:name w:val="cf01"/>
    <w:basedOn w:val="Standardnpsmoodstavce"/>
    <w:rsid w:val="00265D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nisprava.gov.cz/cs/kontakty" TargetMode="External"/><Relationship Id="rId13" Type="http://schemas.openxmlformats.org/officeDocument/2006/relationships/hyperlink" Target="http://www.mojedane.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isspr.mfcr.cz/pmd/dokumentace/popis-struktur-epo" TargetMode="External"/><Relationship Id="rId17" Type="http://schemas.openxmlformats.org/officeDocument/2006/relationships/hyperlink" Target="https://www.financnisprava.gov/cs/dane/dane/dan-z-nemovitych-veci/sipo" TargetMode="External"/><Relationship Id="rId2" Type="http://schemas.openxmlformats.org/officeDocument/2006/relationships/numbering" Target="numbering.xml"/><Relationship Id="rId16" Type="http://schemas.openxmlformats.org/officeDocument/2006/relationships/hyperlink" Target="https://www.financnisprava.gov/cs/informace-podle-zakona-c-106-1999-sb/sazebnik-uhra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sspr.mfcr.cz/pmd/dokumentace/popis-struktur-epo" TargetMode="External"/><Relationship Id="rId5" Type="http://schemas.openxmlformats.org/officeDocument/2006/relationships/webSettings" Target="webSettings.xml"/><Relationship Id="rId15" Type="http://schemas.openxmlformats.org/officeDocument/2006/relationships/hyperlink" Target="https://www.financnisprava.gov/cs/dane/placeni-dani" TargetMode="External"/><Relationship Id="rId23" Type="http://schemas.openxmlformats.org/officeDocument/2006/relationships/theme" Target="theme/theme1.xml"/><Relationship Id="rId10" Type="http://schemas.openxmlformats.org/officeDocument/2006/relationships/hyperlink" Target="http://www.mojedane.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jedane.cz" TargetMode="External"/><Relationship Id="rId14" Type="http://schemas.openxmlformats.org/officeDocument/2006/relationships/hyperlink" Target="https://www.financnisprava.gov/cs/dane/placeni-dani"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sprava.gov/cs/informace-podle-zakona-c-106-1999-sb/postup-pri-vyrizovani-podani" TargetMode="External"/><Relationship Id="rId1" Type="http://schemas.openxmlformats.org/officeDocument/2006/relationships/hyperlink" Target="https://adisspr.mfcr.cz/pmd/dokumentace/popis-struktur-ep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641DC600642B09FA642A0678DD296"/>
        <w:category>
          <w:name w:val="Obecné"/>
          <w:gallery w:val="placeholder"/>
        </w:category>
        <w:types>
          <w:type w:val="bbPlcHdr"/>
        </w:types>
        <w:behaviors>
          <w:behavior w:val="content"/>
        </w:behaviors>
        <w:guid w:val="{D13203CC-3D8C-4A9A-BC37-626BB9630D40}"/>
      </w:docPartPr>
      <w:docPartBody>
        <w:p w:rsidR="00CB0CD8" w:rsidRDefault="00C062F8" w:rsidP="00C062F8">
          <w:pPr>
            <w:pStyle w:val="C87641DC600642B09FA642A0678DD296"/>
          </w:pPr>
          <w:r w:rsidRPr="00AB1070">
            <w:rPr>
              <w:rStyle w:val="Zstupntext"/>
            </w:rPr>
            <w:t>Zvolte položku.</w:t>
          </w:r>
        </w:p>
      </w:docPartBody>
    </w:docPart>
    <w:docPart>
      <w:docPartPr>
        <w:name w:val="9AD03F0CCF34489BBC9E55D38598E788"/>
        <w:category>
          <w:name w:val="Obecné"/>
          <w:gallery w:val="placeholder"/>
        </w:category>
        <w:types>
          <w:type w:val="bbPlcHdr"/>
        </w:types>
        <w:behaviors>
          <w:behavior w:val="content"/>
        </w:behaviors>
        <w:guid w:val="{B0869EAD-C363-4792-BF48-4B48BB20CD4F}"/>
      </w:docPartPr>
      <w:docPartBody>
        <w:p w:rsidR="00CB0CD8" w:rsidRDefault="00C062F8" w:rsidP="00C062F8">
          <w:pPr>
            <w:pStyle w:val="9AD03F0CCF34489BBC9E55D38598E788"/>
          </w:pPr>
          <w:r w:rsidRPr="00AB107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F8"/>
    <w:rsid w:val="0002045D"/>
    <w:rsid w:val="000347E8"/>
    <w:rsid w:val="000F4A4D"/>
    <w:rsid w:val="00184093"/>
    <w:rsid w:val="002461D4"/>
    <w:rsid w:val="0036112A"/>
    <w:rsid w:val="00372CB0"/>
    <w:rsid w:val="00481F29"/>
    <w:rsid w:val="00560AA8"/>
    <w:rsid w:val="00617408"/>
    <w:rsid w:val="0066743F"/>
    <w:rsid w:val="00A857E1"/>
    <w:rsid w:val="00B1624D"/>
    <w:rsid w:val="00B54D5C"/>
    <w:rsid w:val="00C062F8"/>
    <w:rsid w:val="00C075A7"/>
    <w:rsid w:val="00C25EA0"/>
    <w:rsid w:val="00C3359D"/>
    <w:rsid w:val="00CB0CD8"/>
    <w:rsid w:val="00DC11F9"/>
    <w:rsid w:val="00E4022F"/>
    <w:rsid w:val="00E470A6"/>
    <w:rsid w:val="00ED4F17"/>
    <w:rsid w:val="00F131F0"/>
    <w:rsid w:val="00FA66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62F8"/>
    <w:rPr>
      <w:color w:val="808080"/>
    </w:rPr>
  </w:style>
  <w:style w:type="paragraph" w:customStyle="1" w:styleId="C87641DC600642B09FA642A0678DD296">
    <w:name w:val="C87641DC600642B09FA642A0678DD296"/>
    <w:rsid w:val="00C062F8"/>
  </w:style>
  <w:style w:type="paragraph" w:customStyle="1" w:styleId="9AD03F0CCF34489BBC9E55D38598E788">
    <w:name w:val="9AD03F0CCF34489BBC9E55D38598E788"/>
    <w:rsid w:val="00C06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BCFF-7FA6-4DFC-AF1F-0DCC6918BDEF}">
  <ds:schemaRefs>
    <ds:schemaRef ds:uri="http://schemas.openxmlformats.org/officeDocument/2006/bibliography"/>
  </ds:schemaRefs>
</ds:datastoreItem>
</file>

<file path=docMetadata/LabelInfo.xml><?xml version="1.0" encoding="utf-8"?>
<clbl:labelList xmlns:clbl="http://schemas.microsoft.com/office/2020/mipLabelMetadata">
  <clbl:label id="{f3af0315-609c-4c32-9ca6-30bf3ccca914}" enabled="1" method="Privileged" siteId="{d1ceb3ce-567d-4c20-bd5a-6276fbdfe51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11178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Wasserbauerová Ivana Mgr. (FÚ pro Pardubický kraj)</dc:creator>
  <cp:keywords/>
  <dc:description/>
  <cp:lastModifiedBy>Wasserbauerová Ivana Mgr. (FÚ pro Pardubický kraj)</cp:lastModifiedBy>
  <cp:revision>3</cp:revision>
  <cp:lastPrinted>2023-12-21T08:01:00Z</cp:lastPrinted>
  <dcterms:created xsi:type="dcterms:W3CDTF">2025-08-28T11:33:00Z</dcterms:created>
  <dcterms:modified xsi:type="dcterms:W3CDTF">2025-08-28T11:41:00Z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f0315-609c-4c32-9ca6-30bf3ccca914_Enabled">
    <vt:lpwstr>true</vt:lpwstr>
  </property>
  <property fmtid="{D5CDD505-2E9C-101B-9397-08002B2CF9AE}" pid="3" name="MSIP_Label_f3af0315-609c-4c32-9ca6-30bf3ccca914_SetDate">
    <vt:lpwstr>2023-08-22T08:55:04Z</vt:lpwstr>
  </property>
  <property fmtid="{D5CDD505-2E9C-101B-9397-08002B2CF9AE}" pid="4" name="MSIP_Label_f3af0315-609c-4c32-9ca6-30bf3ccca914_Method">
    <vt:lpwstr>Privileged</vt:lpwstr>
  </property>
  <property fmtid="{D5CDD505-2E9C-101B-9397-08002B2CF9AE}" pid="5" name="MSIP_Label_f3af0315-609c-4c32-9ca6-30bf3ccca914_Name">
    <vt:lpwstr>TLP-PRAZDNY</vt:lpwstr>
  </property>
  <property fmtid="{D5CDD505-2E9C-101B-9397-08002B2CF9AE}" pid="6" name="MSIP_Label_f3af0315-609c-4c32-9ca6-30bf3ccca914_SiteId">
    <vt:lpwstr>d1ceb3ce-567d-4c20-bd5a-6276fbdfe51f</vt:lpwstr>
  </property>
  <property fmtid="{D5CDD505-2E9C-101B-9397-08002B2CF9AE}" pid="7" name="MSIP_Label_f3af0315-609c-4c32-9ca6-30bf3ccca914_ActionId">
    <vt:lpwstr>098e2dd0-dd89-45cd-8ede-fa2a19ba7c02</vt:lpwstr>
  </property>
  <property fmtid="{D5CDD505-2E9C-101B-9397-08002B2CF9AE}" pid="8" name="MSIP_Label_f3af0315-609c-4c32-9ca6-30bf3ccca914_ContentBits">
    <vt:lpwstr>0</vt:lpwstr>
  </property>
</Properties>
</file>