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777E6D59" w:rsidR="00A247A9" w:rsidRDefault="0043582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247A9">
        <w:rPr>
          <w:rFonts w:ascii="Arial" w:hAnsi="Arial" w:cs="Arial"/>
        </w:rPr>
        <w:t>/202</w:t>
      </w:r>
      <w:r w:rsidR="00082ACE">
        <w:rPr>
          <w:rFonts w:ascii="Arial" w:hAnsi="Arial" w:cs="Arial"/>
        </w:rPr>
        <w:t>4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44F18006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 w:rsidRPr="000E36DB">
        <w:rPr>
          <w:rFonts w:ascii="Arial" w:hAnsi="Arial" w:cs="Arial"/>
          <w:i/>
          <w:iCs/>
          <w:color w:val="000000"/>
          <w:sz w:val="22"/>
          <w:szCs w:val="22"/>
        </w:rPr>
        <w:t xml:space="preserve">„v souladu se zákonem č. 106/1999 Sb., o svobodném přístupu k informacím, ve znění </w:t>
      </w:r>
    </w:p>
    <w:p w14:paraId="7FC93E5E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 w:rsidRPr="000E36DB">
        <w:rPr>
          <w:rFonts w:ascii="Arial" w:hAnsi="Arial" w:cs="Arial"/>
          <w:i/>
          <w:iCs/>
          <w:color w:val="000000"/>
          <w:sz w:val="22"/>
          <w:szCs w:val="22"/>
        </w:rPr>
        <w:t>pozdějších předpisů, Vás žádám o poskytnutí následujících informací: </w:t>
      </w:r>
    </w:p>
    <w:p w14:paraId="666A9455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21C96835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 w:rsidRPr="000E36DB">
        <w:rPr>
          <w:rFonts w:ascii="Arial" w:hAnsi="Arial" w:cs="Arial"/>
          <w:i/>
          <w:iCs/>
          <w:color w:val="000000"/>
          <w:sz w:val="22"/>
          <w:szCs w:val="22"/>
        </w:rPr>
        <w:t xml:space="preserve">1) V kolika případech daňových subjektů byla v období od 1.1.2020 aplikována tzv. exit tax podle ustanovení § </w:t>
      </w:r>
      <w:proofErr w:type="spellStart"/>
      <w:r w:rsidRPr="000E36DB">
        <w:rPr>
          <w:rFonts w:ascii="Arial" w:hAnsi="Arial" w:cs="Arial"/>
          <w:i/>
          <w:iCs/>
          <w:color w:val="000000"/>
          <w:sz w:val="22"/>
          <w:szCs w:val="22"/>
        </w:rPr>
        <w:t>23g</w:t>
      </w:r>
      <w:proofErr w:type="spellEnd"/>
      <w:r w:rsidRPr="000E36DB">
        <w:rPr>
          <w:rFonts w:ascii="Arial" w:hAnsi="Arial" w:cs="Arial"/>
          <w:i/>
          <w:iCs/>
          <w:color w:val="000000"/>
          <w:sz w:val="22"/>
          <w:szCs w:val="22"/>
        </w:rPr>
        <w:t xml:space="preserve"> zákona č. 586/1992 Sb. o daních z příjmů, ve znění pozdějších předpisů, v důsledku účasti daňového subjektu na přeshraniční přeměně dle zákona č. 125/2008 Sb. o přeměnách obchodních společností a družstev, ve znění pozdějších předpisů?</w:t>
      </w:r>
    </w:p>
    <w:p w14:paraId="46AF7F3D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55B113A9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0E36DB">
        <w:rPr>
          <w:rFonts w:ascii="Arial" w:hAnsi="Arial" w:cs="Arial"/>
          <w:i/>
          <w:iCs/>
          <w:color w:val="000000"/>
          <w:sz w:val="22"/>
          <w:szCs w:val="22"/>
        </w:rPr>
        <w:t>2) V kolika případech z přeshraničních přeměn dle bodu 1), kde byla exit tax aplikována, se jednalo o přeshraniční fúzi, v kolika případech o přeshraniční přemístění sídla, v kolika případech se jednalo o přeshraniční rozdělení?</w:t>
      </w:r>
    </w:p>
    <w:p w14:paraId="5F524E43" w14:textId="77777777" w:rsidR="00082ACE" w:rsidRDefault="00082ACE" w:rsidP="00A247A9">
      <w:pPr>
        <w:jc w:val="both"/>
        <w:rPr>
          <w:rFonts w:ascii="Arial" w:hAnsi="Arial" w:cs="Arial"/>
        </w:rPr>
      </w:pPr>
    </w:p>
    <w:p w14:paraId="5540F355" w14:textId="32F347D1" w:rsidR="00A247A9" w:rsidRDefault="00962710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="00A247A9">
        <w:rPr>
          <w:rFonts w:ascii="Arial" w:hAnsi="Arial" w:cs="Arial"/>
        </w:rPr>
        <w:t xml:space="preserve">žádosti bylo sděleno následující: </w:t>
      </w:r>
      <w:r>
        <w:rPr>
          <w:rFonts w:ascii="Arial" w:hAnsi="Arial" w:cs="Arial"/>
        </w:rPr>
        <w:t xml:space="preserve">  </w:t>
      </w:r>
    </w:p>
    <w:p w14:paraId="3094B66A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</w:rPr>
        <w:t>1</w:t>
      </w:r>
      <w:r w:rsidRPr="000E36DB">
        <w:rPr>
          <w:rFonts w:ascii="Arial" w:hAnsi="Arial" w:cs="Arial"/>
          <w:sz w:val="22"/>
          <w:szCs w:val="22"/>
        </w:rPr>
        <w:t xml:space="preserve">. V období od 1.1.2020 byla Finančním úřadem pro hlavní město Prahu </w:t>
      </w:r>
      <w:r>
        <w:rPr>
          <w:rFonts w:ascii="Arial" w:hAnsi="Arial" w:cs="Arial"/>
          <w:sz w:val="22"/>
          <w:szCs w:val="22"/>
        </w:rPr>
        <w:t>vyměřena v rámci daně z příjmů právnických osob</w:t>
      </w:r>
      <w:r w:rsidRPr="000E36DB">
        <w:rPr>
          <w:rFonts w:ascii="Arial" w:hAnsi="Arial" w:cs="Arial"/>
          <w:sz w:val="22"/>
          <w:szCs w:val="22"/>
        </w:rPr>
        <w:t xml:space="preserve"> tzv. exit tax</w:t>
      </w:r>
      <w:r>
        <w:rPr>
          <w:rFonts w:ascii="Arial" w:hAnsi="Arial" w:cs="Arial"/>
          <w:sz w:val="22"/>
          <w:szCs w:val="22"/>
        </w:rPr>
        <w:t xml:space="preserve"> v 7 případech u 7 daňových subjektů. </w:t>
      </w:r>
    </w:p>
    <w:p w14:paraId="5426DB8B" w14:textId="77777777" w:rsidR="00435829" w:rsidRPr="000E36DB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1C157EF" w14:textId="77777777" w:rsidR="00435829" w:rsidRPr="00445F15" w:rsidRDefault="00435829" w:rsidP="00435829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 xml:space="preserve">2. </w:t>
      </w:r>
      <w:r w:rsidRPr="00445F15">
        <w:rPr>
          <w:rFonts w:ascii="Arial" w:hAnsi="Arial" w:cs="Arial"/>
          <w:sz w:val="22"/>
          <w:szCs w:val="22"/>
        </w:rPr>
        <w:t>Ani v jednom případě se nejednalo o přeshraniční fúzi</w:t>
      </w:r>
      <w:r>
        <w:rPr>
          <w:rFonts w:ascii="Arial" w:hAnsi="Arial" w:cs="Arial"/>
          <w:sz w:val="22"/>
          <w:szCs w:val="22"/>
        </w:rPr>
        <w:t>,</w:t>
      </w:r>
      <w:r w:rsidRPr="00445F15">
        <w:rPr>
          <w:rFonts w:ascii="Arial" w:hAnsi="Arial" w:cs="Arial"/>
          <w:sz w:val="22"/>
          <w:szCs w:val="22"/>
        </w:rPr>
        <w:t xml:space="preserve"> </w:t>
      </w:r>
      <w:r w:rsidRPr="00445F15">
        <w:rPr>
          <w:rFonts w:ascii="Arial" w:hAnsi="Arial" w:cs="Arial"/>
          <w:color w:val="000000"/>
          <w:sz w:val="22"/>
          <w:szCs w:val="22"/>
        </w:rPr>
        <w:t xml:space="preserve">přeshraniční přemístění sídla nebo přeshraniční rozdělení. </w:t>
      </w: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4"/>
  </w:num>
  <w:num w:numId="2" w16cid:durableId="1857495307">
    <w:abstractNumId w:val="2"/>
  </w:num>
  <w:num w:numId="3" w16cid:durableId="1840462903">
    <w:abstractNumId w:val="0"/>
  </w:num>
  <w:num w:numId="4" w16cid:durableId="1889681286">
    <w:abstractNumId w:val="1"/>
  </w:num>
  <w:num w:numId="5" w16cid:durableId="39061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3F4FD5"/>
    <w:rsid w:val="00435829"/>
    <w:rsid w:val="0086207F"/>
    <w:rsid w:val="00962710"/>
    <w:rsid w:val="00A247A9"/>
    <w:rsid w:val="00B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358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1293</Characters>
  <Application>Microsoft Office Word</Application>
  <DocSecurity>0</DocSecurity>
  <Lines>10</Lines>
  <Paragraphs>3</Paragraphs>
  <ScaleCrop>false</ScaleCrop>
  <Company>GFR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7</cp:revision>
  <dcterms:created xsi:type="dcterms:W3CDTF">2022-11-15T09:53:00Z</dcterms:created>
  <dcterms:modified xsi:type="dcterms:W3CDTF">2024-06-11T11:18:00Z</dcterms:modified>
</cp:coreProperties>
</file>