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3B0C16EE" w:rsidR="00A247A9" w:rsidRDefault="001E23AC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0C74BDEF" w14:textId="77777777" w:rsidR="00884203" w:rsidRDefault="001E23AC" w:rsidP="00884203">
      <w:pPr>
        <w:pStyle w:val="Default"/>
        <w:spacing w:after="258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color w:val="000000" w:themeColor="text1"/>
        </w:rPr>
        <w:t>„</w:t>
      </w:r>
      <w:r>
        <w:rPr>
          <w:rFonts w:ascii="Arial" w:hAnsi="Arial"/>
          <w:i/>
          <w:iCs/>
          <w:color w:val="000000" w:themeColor="text1"/>
        </w:rPr>
        <w:t>.“</w:t>
      </w:r>
      <w:r w:rsidR="00884203">
        <w:rPr>
          <w:rFonts w:ascii="Arial" w:hAnsi="Arial" w:cs="Arial"/>
          <w:i/>
          <w:sz w:val="22"/>
          <w:szCs w:val="22"/>
        </w:rPr>
        <w:t>Žádám Vás o data ve struktuře počet případů/absolutní výše v Kč v členění:</w:t>
      </w:r>
    </w:p>
    <w:p w14:paraId="75A73BE8" w14:textId="77777777" w:rsidR="00884203" w:rsidRDefault="00884203" w:rsidP="00884203">
      <w:pPr>
        <w:pStyle w:val="Default"/>
        <w:numPr>
          <w:ilvl w:val="0"/>
          <w:numId w:val="1"/>
        </w:numPr>
        <w:spacing w:after="25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úroku z vratitelného příplatku dle § 155 odst. 5 </w:t>
      </w:r>
      <w:proofErr w:type="spellStart"/>
      <w:r>
        <w:rPr>
          <w:rFonts w:ascii="Arial" w:hAnsi="Arial" w:cs="Arial"/>
          <w:i/>
          <w:sz w:val="22"/>
          <w:szCs w:val="22"/>
        </w:rPr>
        <w:t>DŘ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to za období od roku 2011 </w:t>
      </w:r>
      <w:proofErr w:type="gramStart"/>
      <w:r>
        <w:rPr>
          <w:rFonts w:ascii="Arial" w:hAnsi="Arial" w:cs="Arial"/>
          <w:i/>
          <w:sz w:val="22"/>
          <w:szCs w:val="22"/>
        </w:rPr>
        <w:t>do  roku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2015</w:t>
      </w:r>
    </w:p>
    <w:p w14:paraId="2BB23B6D" w14:textId="77777777" w:rsidR="00884203" w:rsidRDefault="00884203" w:rsidP="00884203">
      <w:pPr>
        <w:pStyle w:val="Default"/>
        <w:numPr>
          <w:ilvl w:val="0"/>
          <w:numId w:val="1"/>
        </w:numPr>
        <w:spacing w:after="25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úrok z daňového odpočtu dle §</w:t>
      </w:r>
      <w:proofErr w:type="spellStart"/>
      <w:r>
        <w:rPr>
          <w:rFonts w:ascii="Arial" w:hAnsi="Arial" w:cs="Arial"/>
          <w:i/>
          <w:sz w:val="22"/>
          <w:szCs w:val="22"/>
        </w:rPr>
        <w:t>254a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DŘ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 rok 2015</w:t>
      </w:r>
    </w:p>
    <w:p w14:paraId="6E20B1ED" w14:textId="6F9EA015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1BE585D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8"/>
        <w:gridCol w:w="2052"/>
        <w:gridCol w:w="2709"/>
        <w:gridCol w:w="3523"/>
      </w:tblGrid>
      <w:tr w:rsidR="00884203" w14:paraId="6321EA82" w14:textId="77777777" w:rsidTr="005E10FC">
        <w:tc>
          <w:tcPr>
            <w:tcW w:w="778" w:type="dxa"/>
          </w:tcPr>
          <w:p w14:paraId="061AACC4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rok</w:t>
            </w:r>
          </w:p>
        </w:tc>
        <w:tc>
          <w:tcPr>
            <w:tcW w:w="2052" w:type="dxa"/>
          </w:tcPr>
          <w:p w14:paraId="48629C8A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Druh sankce</w:t>
            </w:r>
          </w:p>
        </w:tc>
        <w:tc>
          <w:tcPr>
            <w:tcW w:w="2709" w:type="dxa"/>
          </w:tcPr>
          <w:p w14:paraId="0A1C42F6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Úrok – počet případů </w:t>
            </w:r>
          </w:p>
        </w:tc>
        <w:tc>
          <w:tcPr>
            <w:tcW w:w="3523" w:type="dxa"/>
          </w:tcPr>
          <w:p w14:paraId="79418F43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Úrok </w:t>
            </w:r>
            <w:proofErr w:type="gramStart"/>
            <w:r>
              <w:rPr>
                <w:rFonts w:ascii="Arial" w:hAnsi="Arial"/>
                <w:color w:val="000000" w:themeColor="text1"/>
                <w:szCs w:val="24"/>
              </w:rPr>
              <w:t>ve  výši</w:t>
            </w:r>
            <w:proofErr w:type="gramEnd"/>
            <w:r>
              <w:rPr>
                <w:rFonts w:ascii="Arial" w:hAnsi="Arial"/>
                <w:color w:val="000000" w:themeColor="text1"/>
                <w:szCs w:val="24"/>
              </w:rPr>
              <w:t xml:space="preserve"> Kč</w:t>
            </w:r>
          </w:p>
        </w:tc>
      </w:tr>
      <w:tr w:rsidR="00884203" w14:paraId="6AAA37F8" w14:textId="77777777" w:rsidTr="005E10FC">
        <w:tc>
          <w:tcPr>
            <w:tcW w:w="778" w:type="dxa"/>
          </w:tcPr>
          <w:p w14:paraId="272E7018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052" w:type="dxa"/>
          </w:tcPr>
          <w:p w14:paraId="3B8F0DA7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§ 155 odst. 5 </w:t>
            </w:r>
            <w:proofErr w:type="spellStart"/>
            <w:r>
              <w:rPr>
                <w:rFonts w:ascii="Arial" w:hAnsi="Arial"/>
                <w:color w:val="000000" w:themeColor="text1"/>
                <w:szCs w:val="24"/>
              </w:rPr>
              <w:t>DŘ</w:t>
            </w:r>
            <w:proofErr w:type="spellEnd"/>
          </w:p>
        </w:tc>
        <w:tc>
          <w:tcPr>
            <w:tcW w:w="2709" w:type="dxa"/>
          </w:tcPr>
          <w:p w14:paraId="7A0B9DB3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3523" w:type="dxa"/>
          </w:tcPr>
          <w:p w14:paraId="2AADDAA8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884203" w14:paraId="007D3C95" w14:textId="77777777" w:rsidTr="005E10FC">
        <w:tc>
          <w:tcPr>
            <w:tcW w:w="778" w:type="dxa"/>
          </w:tcPr>
          <w:p w14:paraId="1F32163D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2011</w:t>
            </w:r>
          </w:p>
        </w:tc>
        <w:tc>
          <w:tcPr>
            <w:tcW w:w="2052" w:type="dxa"/>
          </w:tcPr>
          <w:p w14:paraId="5F8BE046" w14:textId="77777777" w:rsidR="00884203" w:rsidRPr="00363E32" w:rsidRDefault="00884203" w:rsidP="0088420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- </w:t>
            </w:r>
          </w:p>
        </w:tc>
        <w:tc>
          <w:tcPr>
            <w:tcW w:w="2709" w:type="dxa"/>
          </w:tcPr>
          <w:p w14:paraId="1427CD87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Informace neexistuje</w:t>
            </w:r>
          </w:p>
        </w:tc>
        <w:tc>
          <w:tcPr>
            <w:tcW w:w="3523" w:type="dxa"/>
          </w:tcPr>
          <w:p w14:paraId="56045D54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Informace neexistuje</w:t>
            </w:r>
          </w:p>
        </w:tc>
      </w:tr>
      <w:tr w:rsidR="00884203" w14:paraId="6F85687F" w14:textId="77777777" w:rsidTr="005E10FC">
        <w:tc>
          <w:tcPr>
            <w:tcW w:w="778" w:type="dxa"/>
          </w:tcPr>
          <w:p w14:paraId="5F89C42B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2012</w:t>
            </w:r>
          </w:p>
        </w:tc>
        <w:tc>
          <w:tcPr>
            <w:tcW w:w="2052" w:type="dxa"/>
          </w:tcPr>
          <w:p w14:paraId="43378D9F" w14:textId="77777777" w:rsidR="00884203" w:rsidRDefault="00884203" w:rsidP="0088420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- </w:t>
            </w:r>
          </w:p>
        </w:tc>
        <w:tc>
          <w:tcPr>
            <w:tcW w:w="2709" w:type="dxa"/>
          </w:tcPr>
          <w:p w14:paraId="4540F68F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Informace neexistuje</w:t>
            </w:r>
          </w:p>
        </w:tc>
        <w:tc>
          <w:tcPr>
            <w:tcW w:w="3523" w:type="dxa"/>
          </w:tcPr>
          <w:p w14:paraId="683FB812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Informace neexistuje</w:t>
            </w:r>
          </w:p>
        </w:tc>
      </w:tr>
      <w:tr w:rsidR="00884203" w14:paraId="6C0A38C0" w14:textId="77777777" w:rsidTr="005E10FC">
        <w:tc>
          <w:tcPr>
            <w:tcW w:w="778" w:type="dxa"/>
          </w:tcPr>
          <w:p w14:paraId="6C06C7CB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2013</w:t>
            </w:r>
          </w:p>
        </w:tc>
        <w:tc>
          <w:tcPr>
            <w:tcW w:w="2052" w:type="dxa"/>
          </w:tcPr>
          <w:p w14:paraId="5B2BBA18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709" w:type="dxa"/>
          </w:tcPr>
          <w:p w14:paraId="378F1498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4</w:t>
            </w:r>
          </w:p>
        </w:tc>
        <w:tc>
          <w:tcPr>
            <w:tcW w:w="3523" w:type="dxa"/>
          </w:tcPr>
          <w:p w14:paraId="0715D7F3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1 479 343</w:t>
            </w:r>
          </w:p>
        </w:tc>
      </w:tr>
      <w:tr w:rsidR="00884203" w14:paraId="7F46DC15" w14:textId="77777777" w:rsidTr="005E10FC">
        <w:tc>
          <w:tcPr>
            <w:tcW w:w="778" w:type="dxa"/>
          </w:tcPr>
          <w:p w14:paraId="5F3015C9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2014</w:t>
            </w:r>
          </w:p>
        </w:tc>
        <w:tc>
          <w:tcPr>
            <w:tcW w:w="2052" w:type="dxa"/>
          </w:tcPr>
          <w:p w14:paraId="52C0998F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709" w:type="dxa"/>
          </w:tcPr>
          <w:p w14:paraId="41CFDF1C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3</w:t>
            </w:r>
          </w:p>
        </w:tc>
        <w:tc>
          <w:tcPr>
            <w:tcW w:w="3523" w:type="dxa"/>
          </w:tcPr>
          <w:p w14:paraId="5EAF1F0B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2 259</w:t>
            </w:r>
          </w:p>
        </w:tc>
      </w:tr>
      <w:tr w:rsidR="00884203" w14:paraId="3E51E0CC" w14:textId="77777777" w:rsidTr="005E10FC">
        <w:tc>
          <w:tcPr>
            <w:tcW w:w="778" w:type="dxa"/>
          </w:tcPr>
          <w:p w14:paraId="5C7611D4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2015</w:t>
            </w:r>
          </w:p>
        </w:tc>
        <w:tc>
          <w:tcPr>
            <w:tcW w:w="2052" w:type="dxa"/>
          </w:tcPr>
          <w:p w14:paraId="3896EA20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709" w:type="dxa"/>
          </w:tcPr>
          <w:p w14:paraId="10A0ADFC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9</w:t>
            </w:r>
          </w:p>
        </w:tc>
        <w:tc>
          <w:tcPr>
            <w:tcW w:w="3523" w:type="dxa"/>
          </w:tcPr>
          <w:p w14:paraId="7F3F66A6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259 807</w:t>
            </w:r>
          </w:p>
        </w:tc>
      </w:tr>
    </w:tbl>
    <w:p w14:paraId="6629BA90" w14:textId="77777777" w:rsidR="00884203" w:rsidRDefault="00884203" w:rsidP="00884203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p w14:paraId="69E718F3" w14:textId="77777777" w:rsidR="00884203" w:rsidRDefault="00884203" w:rsidP="00884203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p w14:paraId="61B51F08" w14:textId="77777777" w:rsidR="00884203" w:rsidRDefault="00884203" w:rsidP="00884203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p w14:paraId="7C74604D" w14:textId="77777777" w:rsidR="00884203" w:rsidRDefault="00884203" w:rsidP="00884203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p w14:paraId="179F677B" w14:textId="77777777" w:rsidR="00884203" w:rsidRDefault="00884203" w:rsidP="00884203">
      <w:pPr>
        <w:pStyle w:val="Odstavecseseznamem"/>
        <w:ind w:left="0"/>
        <w:jc w:val="both"/>
        <w:rPr>
          <w:rFonts w:ascii="Arial" w:hAnsi="Arial"/>
          <w:color w:val="000000" w:themeColor="text1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3538"/>
      </w:tblGrid>
      <w:tr w:rsidR="00884203" w14:paraId="3DBFBB67" w14:textId="77777777" w:rsidTr="005E10FC">
        <w:tc>
          <w:tcPr>
            <w:tcW w:w="846" w:type="dxa"/>
          </w:tcPr>
          <w:p w14:paraId="595196C0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rok</w:t>
            </w:r>
          </w:p>
        </w:tc>
        <w:tc>
          <w:tcPr>
            <w:tcW w:w="2126" w:type="dxa"/>
          </w:tcPr>
          <w:p w14:paraId="2A111F04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Druh sankce </w:t>
            </w:r>
          </w:p>
        </w:tc>
        <w:tc>
          <w:tcPr>
            <w:tcW w:w="2552" w:type="dxa"/>
          </w:tcPr>
          <w:p w14:paraId="6DDF9911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Úrok – počet případů</w:t>
            </w:r>
          </w:p>
        </w:tc>
        <w:tc>
          <w:tcPr>
            <w:tcW w:w="3538" w:type="dxa"/>
          </w:tcPr>
          <w:p w14:paraId="36001F5B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Úrok v celkové výši</w:t>
            </w:r>
          </w:p>
        </w:tc>
      </w:tr>
      <w:tr w:rsidR="00884203" w14:paraId="23704071" w14:textId="77777777" w:rsidTr="005E10FC">
        <w:tc>
          <w:tcPr>
            <w:tcW w:w="846" w:type="dxa"/>
          </w:tcPr>
          <w:p w14:paraId="7F8533FC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4283505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 xml:space="preserve">Úrok dle § </w:t>
            </w:r>
            <w:proofErr w:type="spellStart"/>
            <w:r>
              <w:rPr>
                <w:rFonts w:ascii="Arial" w:hAnsi="Arial"/>
                <w:color w:val="000000" w:themeColor="text1"/>
                <w:szCs w:val="24"/>
              </w:rPr>
              <w:t>254a</w:t>
            </w:r>
            <w:proofErr w:type="spellEnd"/>
            <w:r>
              <w:rPr>
                <w:rFonts w:ascii="Arial" w:hAnsi="Arial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Cs w:val="24"/>
              </w:rPr>
              <w:t>DŘ</w:t>
            </w:r>
            <w:proofErr w:type="spellEnd"/>
          </w:p>
        </w:tc>
        <w:tc>
          <w:tcPr>
            <w:tcW w:w="2552" w:type="dxa"/>
          </w:tcPr>
          <w:p w14:paraId="0586DF01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3538" w:type="dxa"/>
          </w:tcPr>
          <w:p w14:paraId="2225E934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884203" w14:paraId="290722BB" w14:textId="77777777" w:rsidTr="005E10FC">
        <w:tc>
          <w:tcPr>
            <w:tcW w:w="846" w:type="dxa"/>
          </w:tcPr>
          <w:p w14:paraId="2464ECA5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2015</w:t>
            </w:r>
          </w:p>
        </w:tc>
        <w:tc>
          <w:tcPr>
            <w:tcW w:w="2126" w:type="dxa"/>
          </w:tcPr>
          <w:p w14:paraId="4ED73541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3122EB1C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0</w:t>
            </w:r>
          </w:p>
        </w:tc>
        <w:tc>
          <w:tcPr>
            <w:tcW w:w="3538" w:type="dxa"/>
          </w:tcPr>
          <w:p w14:paraId="23A26B9D" w14:textId="77777777" w:rsidR="00884203" w:rsidRDefault="00884203" w:rsidP="005E10FC">
            <w:pPr>
              <w:pStyle w:val="Odstavecseseznamem"/>
              <w:ind w:left="0"/>
              <w:jc w:val="both"/>
              <w:rPr>
                <w:rFonts w:ascii="Arial" w:hAnsi="Arial"/>
                <w:color w:val="000000" w:themeColor="text1"/>
                <w:szCs w:val="24"/>
              </w:rPr>
            </w:pPr>
            <w:r>
              <w:rPr>
                <w:rFonts w:ascii="Arial" w:hAnsi="Arial"/>
                <w:color w:val="000000" w:themeColor="text1"/>
                <w:szCs w:val="24"/>
              </w:rPr>
              <w:t>0</w:t>
            </w:r>
          </w:p>
        </w:tc>
      </w:tr>
    </w:tbl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1E23AC"/>
    <w:rsid w:val="003F4FD5"/>
    <w:rsid w:val="00884203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886</Characters>
  <Application>Microsoft Office Word</Application>
  <DocSecurity>0</DocSecurity>
  <Lines>7</Lines>
  <Paragraphs>2</Paragraphs>
  <ScaleCrop>false</ScaleCrop>
  <Company>GFR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3</cp:revision>
  <dcterms:created xsi:type="dcterms:W3CDTF">2022-11-15T09:53:00Z</dcterms:created>
  <dcterms:modified xsi:type="dcterms:W3CDTF">2023-01-06T13:00:00Z</dcterms:modified>
</cp:coreProperties>
</file>