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382B2310" w14:textId="54A76556" w:rsidR="00A247A9" w:rsidRDefault="00C02C23" w:rsidP="00143E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862EC">
        <w:rPr>
          <w:rFonts w:ascii="Arial" w:hAnsi="Arial" w:cs="Arial"/>
        </w:rPr>
        <w:t>/2026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041A67ED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3D5A9B11" w14:textId="60C1D19E" w:rsidR="00C02C23" w:rsidRPr="00BA2D12" w:rsidRDefault="00C02C23" w:rsidP="00C02C23">
      <w:pPr>
        <w:jc w:val="both"/>
        <w:rPr>
          <w:rFonts w:ascii="Arial" w:hAnsi="Arial" w:cs="Arial"/>
          <w:i/>
          <w:iCs/>
        </w:rPr>
      </w:pPr>
      <w:r w:rsidRPr="00BA2D12">
        <w:rPr>
          <w:rFonts w:ascii="Arial" w:hAnsi="Arial" w:cs="Arial"/>
          <w:i/>
          <w:iCs/>
        </w:rPr>
        <w:t>1. Jaký je celkový počet řízení, které zahájil Finanční úřad pro hlavní město Prahu v rámci výkonu své kontrolní činnosti v oblasti doměření daně z příjmu ze závislé činnosti dle</w:t>
      </w:r>
      <w:r>
        <w:rPr>
          <w:rFonts w:ascii="Arial" w:hAnsi="Arial" w:cs="Arial"/>
          <w:i/>
          <w:iCs/>
        </w:rPr>
        <w:t xml:space="preserve"> </w:t>
      </w:r>
      <w:r w:rsidRPr="00BA2D12">
        <w:rPr>
          <w:rFonts w:ascii="Arial" w:hAnsi="Arial" w:cs="Arial"/>
          <w:i/>
          <w:iCs/>
        </w:rPr>
        <w:t xml:space="preserve">zákona č. 280/2009 Sb., daňový řád za období od 1. 1. 2025 (včetně) do 31. 12. 2025 (včetně)? </w:t>
      </w:r>
    </w:p>
    <w:p w14:paraId="1F139D75" w14:textId="248D1D7A" w:rsidR="00C02C23" w:rsidRPr="00BA2D12" w:rsidRDefault="00C02C23" w:rsidP="00C02C23">
      <w:pPr>
        <w:jc w:val="both"/>
        <w:rPr>
          <w:rFonts w:ascii="Arial" w:hAnsi="Arial" w:cs="Arial"/>
          <w:i/>
          <w:iCs/>
        </w:rPr>
      </w:pPr>
      <w:r w:rsidRPr="00BA2D12">
        <w:rPr>
          <w:rFonts w:ascii="Arial" w:hAnsi="Arial" w:cs="Arial"/>
          <w:i/>
          <w:iCs/>
        </w:rPr>
        <w:t xml:space="preserve"> 2. Kolik z řízení dle otázky č. 1 bylo zahájeno na základě podnětu Státního úřadu inspekce práce a kolik bylo zahájeno na základě samostatné kontrolní činnosti Finančního úřadu</w:t>
      </w:r>
      <w:r>
        <w:rPr>
          <w:rFonts w:ascii="Arial" w:hAnsi="Arial" w:cs="Arial"/>
          <w:i/>
          <w:iCs/>
        </w:rPr>
        <w:t xml:space="preserve"> </w:t>
      </w:r>
      <w:r w:rsidRPr="00BA2D12">
        <w:rPr>
          <w:rFonts w:ascii="Arial" w:hAnsi="Arial" w:cs="Arial"/>
          <w:i/>
          <w:iCs/>
        </w:rPr>
        <w:t xml:space="preserve">pro hlavní město Prahu? </w:t>
      </w:r>
    </w:p>
    <w:p w14:paraId="5CDEC905" w14:textId="30A66F91" w:rsidR="00C02C23" w:rsidRDefault="00C02C23" w:rsidP="00C02C23">
      <w:pPr>
        <w:jc w:val="both"/>
        <w:rPr>
          <w:rFonts w:ascii="Arial" w:hAnsi="Arial" w:cs="Arial"/>
          <w:i/>
          <w:iCs/>
        </w:rPr>
      </w:pPr>
      <w:r w:rsidRPr="00BA2D12">
        <w:rPr>
          <w:rFonts w:ascii="Arial" w:hAnsi="Arial" w:cs="Arial"/>
          <w:i/>
          <w:iCs/>
        </w:rPr>
        <w:t xml:space="preserve"> 3. Kolik z řízení dle otázky č. 1 skončilo pravomocným rozhodnutím o doměření daně</w:t>
      </w:r>
      <w:r>
        <w:rPr>
          <w:rFonts w:ascii="Arial" w:hAnsi="Arial" w:cs="Arial"/>
          <w:i/>
          <w:iCs/>
        </w:rPr>
        <w:t xml:space="preserve"> </w:t>
      </w:r>
      <w:r w:rsidRPr="00BA2D12">
        <w:rPr>
          <w:rFonts w:ascii="Arial" w:hAnsi="Arial" w:cs="Arial"/>
          <w:i/>
          <w:iCs/>
        </w:rPr>
        <w:t xml:space="preserve">z příjmů ze závislé činnosti ve smyslu § 143 daňového řádu a kolik řízení prozatím nebylo pravomocně skončeno? </w:t>
      </w:r>
    </w:p>
    <w:p w14:paraId="6A64D999" w14:textId="7C12E62A" w:rsidR="00C02C23" w:rsidRPr="00BA2D12" w:rsidRDefault="00C02C23" w:rsidP="00C02C23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4. </w:t>
      </w:r>
      <w:r w:rsidRPr="00BA2D12">
        <w:rPr>
          <w:rFonts w:ascii="Arial" w:hAnsi="Arial" w:cs="Arial"/>
          <w:i/>
          <w:iCs/>
        </w:rPr>
        <w:t xml:space="preserve">U kolika řízení dle otázky č. 1 byla pravomocně vyměřena pokuta a uložena povinnost ji zaplatit ve smyslu § 250 daňového řádu a v jaké výši byly jednotlivé pokuty vyměřeny? </w:t>
      </w:r>
    </w:p>
    <w:p w14:paraId="4246037B" w14:textId="7C14C6F3" w:rsidR="00C02C23" w:rsidRPr="00BA2D12" w:rsidRDefault="00C02C23" w:rsidP="00C02C23">
      <w:pPr>
        <w:jc w:val="both"/>
        <w:rPr>
          <w:rFonts w:ascii="Arial" w:hAnsi="Arial" w:cs="Arial"/>
          <w:i/>
          <w:iCs/>
        </w:rPr>
      </w:pPr>
      <w:r w:rsidRPr="00BA2D12">
        <w:rPr>
          <w:rFonts w:ascii="Arial" w:hAnsi="Arial" w:cs="Arial"/>
          <w:i/>
          <w:iCs/>
        </w:rPr>
        <w:t xml:space="preserve"> 5. U kolika řízení dle otázky č. 1 bylo pravomocně vyměřeno penále a uložena povinnost jej uhradit ve smyslu § 251 daňového řádu a v jaké výši byly jednotlivé penále vyměřeny? </w:t>
      </w:r>
    </w:p>
    <w:p w14:paraId="4DD93D9A" w14:textId="77777777" w:rsidR="00C02C23" w:rsidRDefault="00C02C23" w:rsidP="00A247A9">
      <w:pPr>
        <w:jc w:val="both"/>
        <w:rPr>
          <w:rFonts w:ascii="Arial" w:hAnsi="Arial" w:cs="Arial"/>
        </w:rPr>
      </w:pPr>
    </w:p>
    <w:p w14:paraId="5540F355" w14:textId="4421557C" w:rsidR="00A247A9" w:rsidRDefault="00DB6FC5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2710">
        <w:rPr>
          <w:rFonts w:ascii="Arial" w:hAnsi="Arial" w:cs="Arial"/>
        </w:rPr>
        <w:t xml:space="preserve"> </w:t>
      </w:r>
      <w:r w:rsidR="00A247A9">
        <w:rPr>
          <w:rFonts w:ascii="Arial" w:hAnsi="Arial" w:cs="Arial"/>
        </w:rPr>
        <w:t xml:space="preserve">žádosti bylo sděleno následující: </w:t>
      </w:r>
      <w:r w:rsidR="00962710">
        <w:rPr>
          <w:rFonts w:ascii="Arial" w:hAnsi="Arial" w:cs="Arial"/>
        </w:rPr>
        <w:t xml:space="preserve">  </w:t>
      </w:r>
    </w:p>
    <w:p w14:paraId="2C33645D" w14:textId="77777777" w:rsidR="00C02C23" w:rsidRPr="006612E2" w:rsidRDefault="00C02C23" w:rsidP="00C02C23">
      <w:pPr>
        <w:jc w:val="both"/>
        <w:rPr>
          <w:rFonts w:ascii="Arial" w:hAnsi="Arial" w:cs="Arial"/>
        </w:rPr>
      </w:pPr>
      <w:r w:rsidRPr="006612E2">
        <w:rPr>
          <w:rFonts w:ascii="Arial" w:hAnsi="Arial" w:cs="Arial"/>
          <w:b/>
          <w:bCs/>
        </w:rPr>
        <w:t>Ad 1)</w:t>
      </w:r>
      <w:r>
        <w:rPr>
          <w:rFonts w:ascii="Arial" w:hAnsi="Arial" w:cs="Arial"/>
        </w:rPr>
        <w:t xml:space="preserve"> </w:t>
      </w:r>
      <w:r w:rsidRPr="006612E2">
        <w:rPr>
          <w:rFonts w:ascii="Arial" w:hAnsi="Arial" w:cs="Arial"/>
        </w:rPr>
        <w:t>V období od 01.01.2025 do 31.12.2025 byly Finančním úřadem pro hl. město Prahu zahájeny níže uvedené kontrolní postupy ve smyslu Dílu 3 zákona č. 280/2009 Sb., daňový řád, ve znění pozdějších předpisů (dále jen „daňový řád“)</w:t>
      </w:r>
      <w:r>
        <w:rPr>
          <w:rFonts w:ascii="Arial" w:hAnsi="Arial" w:cs="Arial"/>
        </w:rPr>
        <w:t>:</w:t>
      </w:r>
    </w:p>
    <w:p w14:paraId="2F508FE2" w14:textId="4578D2FB" w:rsidR="00C02C23" w:rsidRDefault="00C02C23" w:rsidP="00C02C23">
      <w:pPr>
        <w:rPr>
          <w:rFonts w:ascii="Arial" w:hAnsi="Arial" w:cs="Arial"/>
        </w:rPr>
      </w:pPr>
      <w:r w:rsidRPr="006612E2">
        <w:rPr>
          <w:rFonts w:ascii="Arial" w:hAnsi="Arial" w:cs="Arial"/>
        </w:rPr>
        <w:t>- 42 daňových kontrol</w:t>
      </w:r>
      <w:r>
        <w:rPr>
          <w:rFonts w:ascii="Arial" w:hAnsi="Arial" w:cs="Arial"/>
        </w:rPr>
        <w:t xml:space="preserve"> (§ 85 daňového řádu)</w:t>
      </w:r>
      <w:r w:rsidRPr="006612E2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6612E2">
        <w:rPr>
          <w:rFonts w:ascii="Arial" w:hAnsi="Arial" w:cs="Arial"/>
        </w:rPr>
        <w:t>- 191 postupů k odstranění pochybností</w:t>
      </w:r>
      <w:r>
        <w:rPr>
          <w:rFonts w:ascii="Arial" w:hAnsi="Arial" w:cs="Arial"/>
        </w:rPr>
        <w:t xml:space="preserve"> (§ 89 daňového řádu).</w:t>
      </w:r>
    </w:p>
    <w:p w14:paraId="3A9CB76E" w14:textId="77777777" w:rsidR="00C02C23" w:rsidRDefault="00C02C23" w:rsidP="00C02C23">
      <w:pPr>
        <w:jc w:val="both"/>
        <w:rPr>
          <w:rFonts w:ascii="Arial" w:hAnsi="Arial" w:cs="Arial"/>
        </w:rPr>
      </w:pPr>
      <w:r w:rsidRPr="00932A7E">
        <w:rPr>
          <w:rFonts w:ascii="Arial" w:hAnsi="Arial" w:cs="Arial"/>
          <w:b/>
          <w:bCs/>
        </w:rPr>
        <w:t>Ad 2</w:t>
      </w:r>
      <w:r>
        <w:rPr>
          <w:rFonts w:ascii="Arial" w:hAnsi="Arial" w:cs="Arial"/>
        </w:rPr>
        <w:t xml:space="preserve">) V období </w:t>
      </w:r>
      <w:r w:rsidRPr="006612E2">
        <w:rPr>
          <w:rFonts w:ascii="Arial" w:hAnsi="Arial" w:cs="Arial"/>
        </w:rPr>
        <w:t>od 01.01.2025 do 31.12.2025 byly Finančním úřadem pro hl. město Prahu</w:t>
      </w:r>
      <w:r>
        <w:rPr>
          <w:rFonts w:ascii="Arial" w:hAnsi="Arial" w:cs="Arial"/>
        </w:rPr>
        <w:t xml:space="preserve"> zahájeny 4 daňové kontroly na základě podnětu Státního úřadu inspekce práce, zbývající kontrolní postupy, daňové kontroly i postupy k odstranění pochybností, byly zahájeny na základě vlastní činnosti.</w:t>
      </w:r>
    </w:p>
    <w:p w14:paraId="116CD094" w14:textId="77777777" w:rsidR="00C02C23" w:rsidRDefault="00C02C23" w:rsidP="00C02C23">
      <w:pPr>
        <w:jc w:val="both"/>
        <w:rPr>
          <w:rFonts w:ascii="Arial" w:hAnsi="Arial" w:cs="Arial"/>
        </w:rPr>
      </w:pPr>
      <w:r w:rsidRPr="00BC0AEC">
        <w:rPr>
          <w:rFonts w:ascii="Arial" w:hAnsi="Arial" w:cs="Arial"/>
          <w:b/>
          <w:bCs/>
        </w:rPr>
        <w:t>Ad 3</w:t>
      </w:r>
      <w:r>
        <w:rPr>
          <w:rFonts w:ascii="Arial" w:hAnsi="Arial" w:cs="Arial"/>
        </w:rPr>
        <w:t>) Ke dni 07.04.2026 bylo pravomocně ukončeno 11 daňových kontrol a 186 postupů k odstranění pochybností.</w:t>
      </w:r>
    </w:p>
    <w:p w14:paraId="168A72BE" w14:textId="77777777" w:rsidR="00C02C23" w:rsidRDefault="00C02C23" w:rsidP="00C02C23">
      <w:pPr>
        <w:jc w:val="both"/>
        <w:rPr>
          <w:rFonts w:ascii="Arial" w:hAnsi="Arial" w:cs="Arial"/>
        </w:rPr>
      </w:pPr>
    </w:p>
    <w:p w14:paraId="5860A69C" w14:textId="77777777" w:rsidR="00C02C23" w:rsidRDefault="00C02C23" w:rsidP="00C02C23">
      <w:pPr>
        <w:jc w:val="both"/>
        <w:rPr>
          <w:rFonts w:ascii="Arial" w:hAnsi="Arial" w:cs="Arial"/>
        </w:rPr>
      </w:pPr>
      <w:r w:rsidRPr="00FC3239">
        <w:rPr>
          <w:rFonts w:ascii="Arial" w:hAnsi="Arial" w:cs="Arial"/>
          <w:b/>
          <w:bCs/>
        </w:rPr>
        <w:lastRenderedPageBreak/>
        <w:t>Ad 4</w:t>
      </w:r>
      <w:r>
        <w:rPr>
          <w:rFonts w:ascii="Arial" w:hAnsi="Arial" w:cs="Arial"/>
        </w:rPr>
        <w:t>) Pokuta ve smyslu § 250 daňového řádu byla pravomocně stanovena v sedmi případech, a to v souhrnné výši 4.173,00 Kč, výše jednotlivých pokut je uvedeny v tabulce níže:</w:t>
      </w:r>
    </w:p>
    <w:tbl>
      <w:tblPr>
        <w:tblW w:w="1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</w:tblGrid>
      <w:tr w:rsidR="00C02C23" w:rsidRPr="004F4FEA" w14:paraId="563B87B2" w14:textId="77777777" w:rsidTr="00C02C23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25DD" w14:textId="77777777" w:rsidR="00C02C23" w:rsidRPr="004F4FEA" w:rsidRDefault="00C02C23" w:rsidP="004C17B0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4F4FEA">
              <w:rPr>
                <w:rFonts w:ascii="Aptos Narrow" w:hAnsi="Aptos Narrow"/>
                <w:b/>
                <w:bCs/>
                <w:color w:val="000000"/>
              </w:rPr>
              <w:t xml:space="preserve">CASTKA </w:t>
            </w:r>
          </w:p>
        </w:tc>
      </w:tr>
      <w:tr w:rsidR="00C02C23" w:rsidRPr="004F4FEA" w14:paraId="36325A43" w14:textId="77777777" w:rsidTr="00C02C23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D9B" w14:textId="0240FBEF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 500,00 Kč</w:t>
            </w:r>
          </w:p>
        </w:tc>
      </w:tr>
      <w:tr w:rsidR="00C02C23" w:rsidRPr="004F4FEA" w14:paraId="35C49094" w14:textId="77777777" w:rsidTr="00C02C23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85D8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 500,00 Kč </w:t>
            </w:r>
          </w:p>
        </w:tc>
      </w:tr>
      <w:tr w:rsidR="00C02C23" w:rsidRPr="004F4FEA" w14:paraId="6C22CE4B" w14:textId="77777777" w:rsidTr="00C02C23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40D3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 500,00 Kč </w:t>
            </w:r>
          </w:p>
        </w:tc>
      </w:tr>
      <w:tr w:rsidR="00C02C23" w:rsidRPr="004F4FEA" w14:paraId="5558CC0F" w14:textId="77777777" w:rsidTr="00C02C23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05D1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 500,00 Kč </w:t>
            </w:r>
          </w:p>
        </w:tc>
      </w:tr>
      <w:tr w:rsidR="00C02C23" w:rsidRPr="004F4FEA" w14:paraId="76C2D9D5" w14:textId="77777777" w:rsidTr="00C02C23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50F0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 500,00 Kč </w:t>
            </w:r>
          </w:p>
        </w:tc>
      </w:tr>
      <w:tr w:rsidR="00C02C23" w:rsidRPr="004F4FEA" w14:paraId="21CAB105" w14:textId="77777777" w:rsidTr="00C02C23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A7A2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 500,00 Kč </w:t>
            </w:r>
          </w:p>
        </w:tc>
      </w:tr>
      <w:tr w:rsidR="00C02C23" w:rsidRPr="004F4FEA" w14:paraId="2A93E6C6" w14:textId="77777777" w:rsidTr="00C02C23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C502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2 673,00 Kč </w:t>
            </w:r>
          </w:p>
        </w:tc>
      </w:tr>
    </w:tbl>
    <w:p w14:paraId="03DD2A12" w14:textId="77777777" w:rsidR="001862EC" w:rsidRDefault="001862EC" w:rsidP="00A247A9">
      <w:pPr>
        <w:jc w:val="both"/>
        <w:rPr>
          <w:rFonts w:ascii="Arial" w:hAnsi="Arial" w:cs="Arial"/>
        </w:rPr>
      </w:pPr>
    </w:p>
    <w:p w14:paraId="1EC94DB2" w14:textId="77777777" w:rsidR="00C02C23" w:rsidRDefault="00C02C23" w:rsidP="00C02C23">
      <w:pPr>
        <w:jc w:val="both"/>
        <w:rPr>
          <w:rFonts w:ascii="Arial" w:hAnsi="Arial" w:cs="Arial"/>
        </w:rPr>
      </w:pPr>
      <w:r w:rsidRPr="004F4FEA">
        <w:rPr>
          <w:rFonts w:ascii="Arial" w:hAnsi="Arial" w:cs="Arial"/>
          <w:b/>
          <w:bCs/>
        </w:rPr>
        <w:t>Ad 5</w:t>
      </w:r>
      <w:r>
        <w:rPr>
          <w:rFonts w:ascii="Arial" w:hAnsi="Arial" w:cs="Arial"/>
        </w:rPr>
        <w:t>) Penále ve smyslu § 251 daňového řádu bylo stanoveno v osmi případech, a to v souhrnné výši 178.862,00 Kč, výše jednotlivých penále jsou uvedeny v tabulce níže:</w:t>
      </w:r>
    </w:p>
    <w:p w14:paraId="2BB677A3" w14:textId="77777777" w:rsidR="00C02C23" w:rsidRDefault="00C02C23" w:rsidP="00C02C23">
      <w:pPr>
        <w:jc w:val="both"/>
        <w:rPr>
          <w:rFonts w:ascii="Arial" w:hAnsi="Arial" w:cs="Arial"/>
        </w:rPr>
      </w:pPr>
    </w:p>
    <w:tbl>
      <w:tblPr>
        <w:tblW w:w="1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</w:tblGrid>
      <w:tr w:rsidR="00C02C23" w:rsidRPr="004F4FEA" w14:paraId="4F9E77A4" w14:textId="77777777" w:rsidTr="004C17B0">
        <w:trPr>
          <w:trHeight w:val="30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771E" w14:textId="77777777" w:rsidR="00C02C23" w:rsidRPr="004F4FEA" w:rsidRDefault="00C02C23" w:rsidP="004C17B0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4F4FEA">
              <w:rPr>
                <w:rFonts w:ascii="Aptos Narrow" w:hAnsi="Aptos Narrow"/>
                <w:b/>
                <w:bCs/>
                <w:color w:val="000000"/>
              </w:rPr>
              <w:t>CASTKA</w:t>
            </w:r>
          </w:p>
        </w:tc>
      </w:tr>
      <w:tr w:rsidR="00C02C23" w:rsidRPr="004F4FEA" w14:paraId="4E46F845" w14:textId="77777777" w:rsidTr="004C17B0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9BD5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1 353,00 Kč </w:t>
            </w:r>
          </w:p>
        </w:tc>
      </w:tr>
      <w:tr w:rsidR="00C02C23" w:rsidRPr="004F4FEA" w14:paraId="46C07BA0" w14:textId="77777777" w:rsidTr="004C17B0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A42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    861,00 Kč </w:t>
            </w:r>
          </w:p>
        </w:tc>
      </w:tr>
      <w:tr w:rsidR="00C02C23" w:rsidRPr="004F4FEA" w14:paraId="5C248BC8" w14:textId="77777777" w:rsidTr="004C17B0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850F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28 445,00 Kč </w:t>
            </w:r>
          </w:p>
        </w:tc>
      </w:tr>
      <w:tr w:rsidR="00C02C23" w:rsidRPr="004F4FEA" w14:paraId="5D0D881A" w14:textId="77777777" w:rsidTr="004C17B0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50C0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    495,00 Kč </w:t>
            </w:r>
          </w:p>
        </w:tc>
      </w:tr>
      <w:tr w:rsidR="00C02C23" w:rsidRPr="004F4FEA" w14:paraId="71EAF484" w14:textId="77777777" w:rsidTr="004C17B0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29AE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  1 500,00 Kč </w:t>
            </w:r>
          </w:p>
        </w:tc>
      </w:tr>
      <w:tr w:rsidR="00C02C23" w:rsidRPr="004F4FEA" w14:paraId="438337BB" w14:textId="77777777" w:rsidTr="004C17B0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52FA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14 556,00 Kč </w:t>
            </w:r>
          </w:p>
        </w:tc>
      </w:tr>
      <w:tr w:rsidR="00C02C23" w:rsidRPr="004F4FEA" w14:paraId="7642BE24" w14:textId="77777777" w:rsidTr="004C17B0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4E4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57 483,00 Kč </w:t>
            </w:r>
          </w:p>
        </w:tc>
      </w:tr>
      <w:tr w:rsidR="00C02C23" w:rsidRPr="004F4FEA" w14:paraId="0B7D7CD8" w14:textId="77777777" w:rsidTr="004C17B0">
        <w:trPr>
          <w:trHeight w:val="300"/>
        </w:trPr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5792" w14:textId="77777777" w:rsidR="00C02C23" w:rsidRPr="004F4FEA" w:rsidRDefault="00C02C23" w:rsidP="004C17B0">
            <w:pPr>
              <w:rPr>
                <w:rFonts w:ascii="Aptos Narrow" w:hAnsi="Aptos Narrow"/>
                <w:color w:val="000000"/>
              </w:rPr>
            </w:pPr>
            <w:r w:rsidRPr="004F4FEA">
              <w:rPr>
                <w:rFonts w:ascii="Aptos Narrow" w:hAnsi="Aptos Narrow"/>
                <w:color w:val="000000"/>
              </w:rPr>
              <w:t xml:space="preserve">   74 169,00 Kč </w:t>
            </w:r>
          </w:p>
        </w:tc>
      </w:tr>
    </w:tbl>
    <w:p w14:paraId="61D51EFB" w14:textId="77777777" w:rsidR="00C02C23" w:rsidRDefault="00C02C23" w:rsidP="00A247A9">
      <w:pPr>
        <w:jc w:val="both"/>
        <w:rPr>
          <w:rFonts w:ascii="Arial" w:hAnsi="Arial" w:cs="Arial"/>
        </w:rPr>
      </w:pPr>
    </w:p>
    <w:sectPr w:rsidR="00C0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002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50EC6"/>
    <w:multiLevelType w:val="hybridMultilevel"/>
    <w:tmpl w:val="195EA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01E9"/>
    <w:multiLevelType w:val="hybridMultilevel"/>
    <w:tmpl w:val="9F089E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24D1"/>
    <w:multiLevelType w:val="hybridMultilevel"/>
    <w:tmpl w:val="1FCC313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497F"/>
    <w:multiLevelType w:val="hybridMultilevel"/>
    <w:tmpl w:val="C4E4EA6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92A0A"/>
    <w:multiLevelType w:val="hybridMultilevel"/>
    <w:tmpl w:val="5F78D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02499"/>
    <w:multiLevelType w:val="hybridMultilevel"/>
    <w:tmpl w:val="2B560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B415D"/>
    <w:multiLevelType w:val="hybridMultilevel"/>
    <w:tmpl w:val="A70ADD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33DE2"/>
    <w:multiLevelType w:val="hybridMultilevel"/>
    <w:tmpl w:val="AECAEB36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574C8"/>
    <w:multiLevelType w:val="hybridMultilevel"/>
    <w:tmpl w:val="CD4C680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D27D4"/>
    <w:multiLevelType w:val="hybridMultilevel"/>
    <w:tmpl w:val="EB6AC270"/>
    <w:lvl w:ilvl="0" w:tplc="3D80E18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3931728"/>
    <w:multiLevelType w:val="hybridMultilevel"/>
    <w:tmpl w:val="339AF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5482">
    <w:abstractNumId w:val="11"/>
  </w:num>
  <w:num w:numId="2" w16cid:durableId="1857495307">
    <w:abstractNumId w:val="7"/>
  </w:num>
  <w:num w:numId="3" w16cid:durableId="1840462903">
    <w:abstractNumId w:val="2"/>
  </w:num>
  <w:num w:numId="4" w16cid:durableId="1889681286">
    <w:abstractNumId w:val="5"/>
  </w:num>
  <w:num w:numId="5" w16cid:durableId="390618535">
    <w:abstractNumId w:val="10"/>
  </w:num>
  <w:num w:numId="6" w16cid:durableId="1927154003">
    <w:abstractNumId w:val="0"/>
  </w:num>
  <w:num w:numId="7" w16cid:durableId="1325283107">
    <w:abstractNumId w:val="3"/>
  </w:num>
  <w:num w:numId="8" w16cid:durableId="1364359257">
    <w:abstractNumId w:val="8"/>
  </w:num>
  <w:num w:numId="9" w16cid:durableId="1191148341">
    <w:abstractNumId w:val="9"/>
  </w:num>
  <w:num w:numId="10" w16cid:durableId="14157387">
    <w:abstractNumId w:val="4"/>
  </w:num>
  <w:num w:numId="11" w16cid:durableId="1790466614">
    <w:abstractNumId w:val="1"/>
  </w:num>
  <w:num w:numId="12" w16cid:durableId="1334455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82ACE"/>
    <w:rsid w:val="000D4C11"/>
    <w:rsid w:val="00143E6D"/>
    <w:rsid w:val="001862EC"/>
    <w:rsid w:val="002012D9"/>
    <w:rsid w:val="00337C91"/>
    <w:rsid w:val="00357A1E"/>
    <w:rsid w:val="003671E8"/>
    <w:rsid w:val="003A474D"/>
    <w:rsid w:val="003F4FD5"/>
    <w:rsid w:val="004A5DE0"/>
    <w:rsid w:val="00665FE8"/>
    <w:rsid w:val="0086207F"/>
    <w:rsid w:val="00962710"/>
    <w:rsid w:val="00A247A9"/>
    <w:rsid w:val="00B20681"/>
    <w:rsid w:val="00C02C23"/>
    <w:rsid w:val="00D227C0"/>
    <w:rsid w:val="00DB6FC5"/>
    <w:rsid w:val="00ED1874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082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CE"/>
    <w:pPr>
      <w:ind w:left="720"/>
      <w:contextualSpacing/>
    </w:pPr>
  </w:style>
  <w:style w:type="character" w:customStyle="1" w:styleId="platne1">
    <w:name w:val="platne1"/>
    <w:basedOn w:val="Standardnpsmoodstavce"/>
    <w:rsid w:val="001862EC"/>
  </w:style>
  <w:style w:type="table" w:styleId="Mkatabulky">
    <w:name w:val="Table Grid"/>
    <w:basedOn w:val="Normlntabulka"/>
    <w:uiPriority w:val="39"/>
    <w:rsid w:val="001862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16</cp:revision>
  <dcterms:created xsi:type="dcterms:W3CDTF">2022-11-15T09:53:00Z</dcterms:created>
  <dcterms:modified xsi:type="dcterms:W3CDTF">2026-04-14T13:04:00Z</dcterms:modified>
</cp:coreProperties>
</file>