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0A2C" w14:textId="77777777" w:rsidR="00A247A9" w:rsidRDefault="00A247A9" w:rsidP="00A247A9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Finanční úřad pro hlavní město Prahu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</w:rPr>
        <w:t xml:space="preserve">Štěpánská </w:t>
      </w:r>
      <w:proofErr w:type="gramStart"/>
      <w:r>
        <w:rPr>
          <w:rFonts w:ascii="Arial" w:hAnsi="Arial" w:cs="Arial"/>
        </w:rPr>
        <w:t>28,  111</w:t>
      </w:r>
      <w:proofErr w:type="gramEnd"/>
      <w:r>
        <w:rPr>
          <w:rFonts w:ascii="Arial" w:hAnsi="Arial" w:cs="Arial"/>
        </w:rPr>
        <w:t xml:space="preserve"> 21    Praha 1   </w:t>
      </w:r>
    </w:p>
    <w:p w14:paraId="382B2310" w14:textId="07E7876E" w:rsidR="00A247A9" w:rsidRDefault="001862EC" w:rsidP="00143E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1/2026</w:t>
      </w:r>
    </w:p>
    <w:p w14:paraId="69ECFA19" w14:textId="6BDB928D" w:rsidR="00A247A9" w:rsidRDefault="00A247A9" w:rsidP="00A24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Poskytnutí informace podle zákona č. 106/1999 Sb., o svobodném přístupu k informacím, </w:t>
      </w:r>
      <w:r>
        <w:rPr>
          <w:rFonts w:ascii="Arial" w:hAnsi="Arial" w:cs="Arial"/>
        </w:rPr>
        <w:br/>
        <w:t>ve znění pozdějších předpisů</w:t>
      </w:r>
    </w:p>
    <w:p w14:paraId="35727A2F" w14:textId="041A67ED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úřad pro hlavní město Prahu poskytl postupem podle zákona č. 106/1999 Sb., </w:t>
      </w:r>
      <w:r>
        <w:rPr>
          <w:rFonts w:ascii="Arial" w:hAnsi="Arial" w:cs="Arial"/>
        </w:rPr>
        <w:br/>
        <w:t xml:space="preserve">o svobodném přístupu k informacím, ve znění pozdějších předpisů, níže uvedené informace. </w:t>
      </w:r>
    </w:p>
    <w:p w14:paraId="439C64BA" w14:textId="769B204F" w:rsidR="00A247A9" w:rsidRDefault="00A247A9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Žádostí byla po povinném subjektu požadována následující informace: </w:t>
      </w:r>
    </w:p>
    <w:p w14:paraId="011B1145" w14:textId="77777777" w:rsidR="001862EC" w:rsidRPr="001862EC" w:rsidRDefault="001862EC" w:rsidP="001862E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1862EC">
        <w:rPr>
          <w:rFonts w:ascii="Arial" w:eastAsia="Times New Roman" w:hAnsi="Arial" w:cs="Arial"/>
          <w:lang w:eastAsia="cs-CZ"/>
        </w:rPr>
        <w:t>Počet provedených vyhledávacích činností (nahlédnutí do veřejného rejstříku/sbírky listin) za účelem zjištění (ne)zveřejnění účetní závěrky, rozepsaný po jednotlivých měsících daného období, konkrétně Oddělením daňového procesu II., Odboru metodiky a výkonu daní, Finančního úřadu pro hlavní město Prahu;</w:t>
      </w:r>
    </w:p>
    <w:p w14:paraId="067246C2" w14:textId="57B2485B" w:rsidR="001862EC" w:rsidRPr="001862EC" w:rsidRDefault="001862EC" w:rsidP="001862E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1862EC">
        <w:rPr>
          <w:rFonts w:ascii="Arial" w:eastAsia="Times New Roman" w:hAnsi="Arial" w:cs="Arial"/>
          <w:lang w:eastAsia="cs-CZ"/>
        </w:rPr>
        <w:t>Poč</w:t>
      </w:r>
      <w:r>
        <w:rPr>
          <w:rFonts w:ascii="Arial" w:eastAsia="Times New Roman" w:hAnsi="Arial" w:cs="Arial"/>
          <w:lang w:eastAsia="cs-CZ"/>
        </w:rPr>
        <w:t>et</w:t>
      </w:r>
      <w:r w:rsidRPr="001862EC">
        <w:rPr>
          <w:rFonts w:ascii="Arial" w:eastAsia="Times New Roman" w:hAnsi="Arial" w:cs="Arial"/>
          <w:lang w:eastAsia="cs-CZ"/>
        </w:rPr>
        <w:t xml:space="preserve"> zjištěných porušení (přestupků), která byla v tomto období v rámci této vyhledávací činnosti odhalena, konkrétně </w:t>
      </w:r>
      <w:bookmarkStart w:id="0" w:name="_Hlk223612340"/>
      <w:r w:rsidRPr="001862EC">
        <w:rPr>
          <w:rFonts w:ascii="Arial" w:eastAsia="Times New Roman" w:hAnsi="Arial" w:cs="Arial"/>
          <w:lang w:eastAsia="cs-CZ"/>
        </w:rPr>
        <w:t>Oddělením daňového procesu II., Odboru metodiky a výkonu daní, Finančního úřadu pro hlavní msto Prahu</w:t>
      </w:r>
      <w:bookmarkEnd w:id="0"/>
      <w:r>
        <w:rPr>
          <w:rFonts w:ascii="Arial" w:eastAsia="Times New Roman" w:hAnsi="Arial" w:cs="Arial"/>
          <w:lang w:eastAsia="cs-CZ"/>
        </w:rPr>
        <w:t>;</w:t>
      </w:r>
    </w:p>
    <w:p w14:paraId="691126EA" w14:textId="2F3093C0" w:rsidR="001862EC" w:rsidRPr="001862EC" w:rsidRDefault="001862EC" w:rsidP="001862E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cs-CZ"/>
        </w:rPr>
      </w:pPr>
      <w:r w:rsidRPr="001862EC">
        <w:rPr>
          <w:rFonts w:ascii="Arial" w:eastAsia="Times New Roman" w:hAnsi="Arial" w:cs="Arial"/>
          <w:lang w:eastAsia="cs-CZ"/>
        </w:rPr>
        <w:t>Poč</w:t>
      </w:r>
      <w:r>
        <w:rPr>
          <w:rFonts w:ascii="Arial" w:eastAsia="Times New Roman" w:hAnsi="Arial" w:cs="Arial"/>
          <w:lang w:eastAsia="cs-CZ"/>
        </w:rPr>
        <w:t>et</w:t>
      </w:r>
      <w:r w:rsidRPr="001862EC">
        <w:rPr>
          <w:rFonts w:ascii="Arial" w:eastAsia="Times New Roman" w:hAnsi="Arial" w:cs="Arial"/>
          <w:lang w:eastAsia="cs-CZ"/>
        </w:rPr>
        <w:t xml:space="preserve"> vydaných příkazů o uložení pokuty za tyto přestupky v uvedeném období, konkrétně Oddělením daňového procesu II., Odboru metodiky a výkonu daní, Finančního úřadu pro hlavní msto Prahu.</w:t>
      </w:r>
    </w:p>
    <w:p w14:paraId="520ECB50" w14:textId="77777777" w:rsidR="001862EC" w:rsidRDefault="001862EC" w:rsidP="001862EC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5540F355" w14:textId="4664F139" w:rsidR="00A247A9" w:rsidRDefault="00DB6FC5" w:rsidP="00A247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62710">
        <w:rPr>
          <w:rFonts w:ascii="Arial" w:hAnsi="Arial" w:cs="Arial"/>
        </w:rPr>
        <w:t xml:space="preserve"> </w:t>
      </w:r>
      <w:r w:rsidR="00A247A9">
        <w:rPr>
          <w:rFonts w:ascii="Arial" w:hAnsi="Arial" w:cs="Arial"/>
        </w:rPr>
        <w:t xml:space="preserve">žádosti bylo sděleno následující: </w:t>
      </w:r>
      <w:r w:rsidR="00962710">
        <w:rPr>
          <w:rFonts w:ascii="Arial" w:hAnsi="Arial" w:cs="Arial"/>
        </w:rPr>
        <w:t xml:space="preserve">  </w:t>
      </w:r>
    </w:p>
    <w:p w14:paraId="054D354C" w14:textId="77777777" w:rsidR="001862EC" w:rsidRDefault="001862EC" w:rsidP="001862EC">
      <w:pPr>
        <w:autoSpaceDE w:val="0"/>
        <w:autoSpaceDN w:val="0"/>
        <w:adjustRightInd w:val="0"/>
        <w:spacing w:after="0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>AD 1</w:t>
      </w:r>
    </w:p>
    <w:tbl>
      <w:tblPr>
        <w:tblStyle w:val="Mkatabulky"/>
        <w:tblW w:w="89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7"/>
        <w:gridCol w:w="708"/>
        <w:gridCol w:w="850"/>
        <w:gridCol w:w="567"/>
      </w:tblGrid>
      <w:tr w:rsidR="001862EC" w14:paraId="6E120D4B" w14:textId="77777777" w:rsidTr="00186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69C4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období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725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2/25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927E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3/25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D3A0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4/25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7187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5/25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F7B2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6/25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5596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7/25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20F4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8/25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F2BA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9/25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AB59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10/25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771C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 xml:space="preserve">11/25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37BA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12/25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AA25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1/2026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238A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2/26</w:t>
            </w:r>
          </w:p>
        </w:tc>
      </w:tr>
      <w:tr w:rsidR="001862EC" w14:paraId="14BFF3D3" w14:textId="77777777" w:rsidTr="001862E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DDDF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počet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95F1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7E6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8B61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E680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8350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3A20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C1F6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A6CD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D54C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A1C0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EDC2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0F5B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F4C5" w14:textId="77777777" w:rsidR="001862EC" w:rsidRDefault="001862EC">
            <w:pPr>
              <w:autoSpaceDE w:val="0"/>
              <w:autoSpaceDN w:val="0"/>
              <w:adjustRightInd w:val="0"/>
              <w:spacing w:after="0"/>
              <w:jc w:val="both"/>
              <w:rPr>
                <w:rStyle w:val="platne1"/>
                <w:rFonts w:ascii="Arial" w:hAnsi="Arial" w:cs="Arial"/>
                <w:sz w:val="18"/>
                <w:szCs w:val="18"/>
              </w:rPr>
            </w:pPr>
            <w:r>
              <w:rPr>
                <w:rStyle w:val="platne1"/>
                <w:rFonts w:ascii="Arial" w:hAnsi="Arial" w:cs="Arial"/>
                <w:sz w:val="18"/>
                <w:szCs w:val="18"/>
              </w:rPr>
              <w:t>161</w:t>
            </w:r>
          </w:p>
        </w:tc>
      </w:tr>
    </w:tbl>
    <w:p w14:paraId="22F9995B" w14:textId="77777777" w:rsidR="001862EC" w:rsidRDefault="001862EC" w:rsidP="001862EC">
      <w:pPr>
        <w:autoSpaceDE w:val="0"/>
        <w:autoSpaceDN w:val="0"/>
        <w:adjustRightInd w:val="0"/>
        <w:spacing w:after="0"/>
        <w:jc w:val="both"/>
        <w:rPr>
          <w:rStyle w:val="platne1"/>
          <w:rFonts w:ascii="Arial" w:eastAsia="Calibri" w:hAnsi="Arial" w:cs="Arial"/>
          <w:sz w:val="18"/>
          <w:szCs w:val="18"/>
        </w:rPr>
      </w:pPr>
    </w:p>
    <w:p w14:paraId="5C7CF845" w14:textId="37529DF7" w:rsidR="001862EC" w:rsidRDefault="001862EC" w:rsidP="001862EC">
      <w:pPr>
        <w:autoSpaceDE w:val="0"/>
        <w:autoSpaceDN w:val="0"/>
        <w:adjustRightInd w:val="0"/>
        <w:spacing w:after="0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>Celkem za období 2/</w:t>
      </w:r>
      <w:proofErr w:type="gramStart"/>
      <w:r>
        <w:rPr>
          <w:rStyle w:val="platne1"/>
          <w:rFonts w:ascii="Arial" w:hAnsi="Arial" w:cs="Arial"/>
        </w:rPr>
        <w:t>2025 – 2</w:t>
      </w:r>
      <w:proofErr w:type="gramEnd"/>
      <w:r>
        <w:rPr>
          <w:rStyle w:val="platne1"/>
          <w:rFonts w:ascii="Arial" w:hAnsi="Arial" w:cs="Arial"/>
        </w:rPr>
        <w:t>/2026        907 činností</w:t>
      </w:r>
    </w:p>
    <w:p w14:paraId="414D6275" w14:textId="77777777" w:rsidR="001862EC" w:rsidRDefault="001862EC" w:rsidP="001862EC">
      <w:pPr>
        <w:autoSpaceDE w:val="0"/>
        <w:autoSpaceDN w:val="0"/>
        <w:adjustRightInd w:val="0"/>
        <w:spacing w:after="0"/>
        <w:jc w:val="both"/>
        <w:rPr>
          <w:rStyle w:val="platne1"/>
          <w:rFonts w:ascii="Arial" w:hAnsi="Arial" w:cs="Arial"/>
        </w:rPr>
      </w:pPr>
    </w:p>
    <w:p w14:paraId="50C6F1DA" w14:textId="77777777" w:rsidR="001862EC" w:rsidRDefault="001862EC" w:rsidP="001862EC">
      <w:pPr>
        <w:autoSpaceDE w:val="0"/>
        <w:autoSpaceDN w:val="0"/>
        <w:adjustRightInd w:val="0"/>
        <w:spacing w:after="0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>AD 2    907</w:t>
      </w:r>
    </w:p>
    <w:p w14:paraId="7B391FBE" w14:textId="77777777" w:rsidR="001862EC" w:rsidRDefault="001862EC" w:rsidP="001862EC">
      <w:pPr>
        <w:autoSpaceDE w:val="0"/>
        <w:autoSpaceDN w:val="0"/>
        <w:adjustRightInd w:val="0"/>
        <w:spacing w:after="0"/>
        <w:jc w:val="both"/>
        <w:rPr>
          <w:rStyle w:val="platne1"/>
          <w:rFonts w:ascii="Arial" w:hAnsi="Arial" w:cs="Arial"/>
        </w:rPr>
      </w:pPr>
      <w:r>
        <w:rPr>
          <w:rStyle w:val="platne1"/>
          <w:rFonts w:ascii="Arial" w:hAnsi="Arial" w:cs="Arial"/>
        </w:rPr>
        <w:t>AD 3    907</w:t>
      </w:r>
    </w:p>
    <w:p w14:paraId="15922F22" w14:textId="77777777" w:rsidR="001862EC" w:rsidRDefault="001862EC" w:rsidP="00A247A9">
      <w:pPr>
        <w:jc w:val="both"/>
        <w:rPr>
          <w:rFonts w:ascii="Arial" w:hAnsi="Arial" w:cs="Arial"/>
        </w:rPr>
      </w:pPr>
    </w:p>
    <w:p w14:paraId="03DD2A12" w14:textId="77777777" w:rsidR="001862EC" w:rsidRDefault="001862EC" w:rsidP="00A247A9">
      <w:pPr>
        <w:jc w:val="both"/>
        <w:rPr>
          <w:rFonts w:ascii="Arial" w:hAnsi="Arial" w:cs="Arial"/>
        </w:rPr>
      </w:pPr>
    </w:p>
    <w:sectPr w:rsidR="00186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002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650EC6"/>
    <w:multiLevelType w:val="hybridMultilevel"/>
    <w:tmpl w:val="195EA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01E9"/>
    <w:multiLevelType w:val="hybridMultilevel"/>
    <w:tmpl w:val="9F089E1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624D1"/>
    <w:multiLevelType w:val="hybridMultilevel"/>
    <w:tmpl w:val="1FCC313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5497F"/>
    <w:multiLevelType w:val="hybridMultilevel"/>
    <w:tmpl w:val="C4E4EA6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392A0A"/>
    <w:multiLevelType w:val="hybridMultilevel"/>
    <w:tmpl w:val="5F78D4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02499"/>
    <w:multiLevelType w:val="hybridMultilevel"/>
    <w:tmpl w:val="2B560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B415D"/>
    <w:multiLevelType w:val="hybridMultilevel"/>
    <w:tmpl w:val="A70ADD4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33DE2"/>
    <w:multiLevelType w:val="hybridMultilevel"/>
    <w:tmpl w:val="AECAEB36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574C8"/>
    <w:multiLevelType w:val="hybridMultilevel"/>
    <w:tmpl w:val="CD4C680C"/>
    <w:lvl w:ilvl="0" w:tplc="E5883EC2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D27D4"/>
    <w:multiLevelType w:val="hybridMultilevel"/>
    <w:tmpl w:val="EB6AC270"/>
    <w:lvl w:ilvl="0" w:tplc="3D80E18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3931728"/>
    <w:multiLevelType w:val="hybridMultilevel"/>
    <w:tmpl w:val="339AFA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85482">
    <w:abstractNumId w:val="11"/>
  </w:num>
  <w:num w:numId="2" w16cid:durableId="1857495307">
    <w:abstractNumId w:val="7"/>
  </w:num>
  <w:num w:numId="3" w16cid:durableId="1840462903">
    <w:abstractNumId w:val="2"/>
  </w:num>
  <w:num w:numId="4" w16cid:durableId="1889681286">
    <w:abstractNumId w:val="5"/>
  </w:num>
  <w:num w:numId="5" w16cid:durableId="390618535">
    <w:abstractNumId w:val="10"/>
  </w:num>
  <w:num w:numId="6" w16cid:durableId="1927154003">
    <w:abstractNumId w:val="0"/>
  </w:num>
  <w:num w:numId="7" w16cid:durableId="1325283107">
    <w:abstractNumId w:val="3"/>
  </w:num>
  <w:num w:numId="8" w16cid:durableId="1364359257">
    <w:abstractNumId w:val="8"/>
  </w:num>
  <w:num w:numId="9" w16cid:durableId="1191148341">
    <w:abstractNumId w:val="9"/>
  </w:num>
  <w:num w:numId="10" w16cid:durableId="14157387">
    <w:abstractNumId w:val="4"/>
  </w:num>
  <w:num w:numId="11" w16cid:durableId="1790466614">
    <w:abstractNumId w:val="1"/>
  </w:num>
  <w:num w:numId="12" w16cid:durableId="1334455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A9"/>
    <w:rsid w:val="00082ACE"/>
    <w:rsid w:val="000D4C11"/>
    <w:rsid w:val="00143E6D"/>
    <w:rsid w:val="001862EC"/>
    <w:rsid w:val="002012D9"/>
    <w:rsid w:val="00337C91"/>
    <w:rsid w:val="00357A1E"/>
    <w:rsid w:val="003671E8"/>
    <w:rsid w:val="003F4FD5"/>
    <w:rsid w:val="004A5DE0"/>
    <w:rsid w:val="00665FE8"/>
    <w:rsid w:val="0086207F"/>
    <w:rsid w:val="00962710"/>
    <w:rsid w:val="00A247A9"/>
    <w:rsid w:val="00B20681"/>
    <w:rsid w:val="00D227C0"/>
    <w:rsid w:val="00DB6FC5"/>
    <w:rsid w:val="00ED1874"/>
    <w:rsid w:val="00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DC2"/>
  <w15:chartTrackingRefBased/>
  <w15:docId w15:val="{EB69115B-A406-47F9-9041-B9434C98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47A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47A9"/>
    <w:rPr>
      <w:color w:val="0563C1" w:themeColor="hyperlink"/>
      <w:u w:val="single"/>
    </w:rPr>
  </w:style>
  <w:style w:type="paragraph" w:customStyle="1" w:styleId="Default">
    <w:name w:val="Default"/>
    <w:rsid w:val="00082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2ACE"/>
    <w:pPr>
      <w:ind w:left="720"/>
      <w:contextualSpacing/>
    </w:pPr>
  </w:style>
  <w:style w:type="character" w:customStyle="1" w:styleId="platne1">
    <w:name w:val="platne1"/>
    <w:basedOn w:val="Standardnpsmoodstavce"/>
    <w:rsid w:val="001862EC"/>
  </w:style>
  <w:style w:type="table" w:styleId="Mkatabulky">
    <w:name w:val="Table Grid"/>
    <w:basedOn w:val="Normlntabulka"/>
    <w:uiPriority w:val="39"/>
    <w:rsid w:val="001862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Bardonková Miroslava Mgr. (FÚ pro hlavní město Prahu)</dc:creator>
  <cp:keywords/>
  <dc:description/>
  <cp:lastModifiedBy>Bardonková Miroslava Mgr. (FÚ pro hlavní město Prahu)</cp:lastModifiedBy>
  <cp:revision>15</cp:revision>
  <dcterms:created xsi:type="dcterms:W3CDTF">2022-11-15T09:53:00Z</dcterms:created>
  <dcterms:modified xsi:type="dcterms:W3CDTF">2026-03-23T10:55:00Z</dcterms:modified>
</cp:coreProperties>
</file>