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558E2C00" w14:textId="446BF66A"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C3516">
        <w:rPr>
          <w:rFonts w:ascii="Arial" w:hAnsi="Arial" w:cs="Arial"/>
          <w:sz w:val="22"/>
        </w:rPr>
        <w:t>29</w:t>
      </w:r>
      <w:r w:rsidR="0049588D">
        <w:rPr>
          <w:rFonts w:ascii="Arial" w:hAnsi="Arial" w:cs="Arial"/>
          <w:sz w:val="22"/>
        </w:rPr>
        <w:t>.</w:t>
      </w:r>
      <w:r w:rsidR="007F2D09">
        <w:rPr>
          <w:rFonts w:ascii="Arial" w:hAnsi="Arial" w:cs="Arial"/>
          <w:sz w:val="22"/>
        </w:rPr>
        <w:t xml:space="preserve"> </w:t>
      </w:r>
      <w:r w:rsidR="00933345">
        <w:rPr>
          <w:rFonts w:ascii="Arial" w:hAnsi="Arial" w:cs="Arial"/>
          <w:sz w:val="22"/>
        </w:rPr>
        <w:t>1</w:t>
      </w:r>
      <w:r w:rsidR="002C3516">
        <w:rPr>
          <w:rFonts w:ascii="Arial" w:hAnsi="Arial" w:cs="Arial"/>
          <w:sz w:val="22"/>
        </w:rPr>
        <w:t>1</w:t>
      </w:r>
      <w:r w:rsidR="007F2D09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14:paraId="4A3AD29E" w14:textId="77777777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467B6462" w14:textId="77777777"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C6E816" w14:textId="77777777"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tbl>
      <w:tblPr>
        <w:tblW w:w="83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49588D" w:rsidRPr="0049588D" w14:paraId="4B5E82E4" w14:textId="77777777" w:rsidTr="007F2D09">
        <w:trPr>
          <w:trHeight w:val="309"/>
        </w:trPr>
        <w:tc>
          <w:tcPr>
            <w:tcW w:w="8384" w:type="dxa"/>
          </w:tcPr>
          <w:p w14:paraId="1CC587A1" w14:textId="130582A6" w:rsidR="00932B75" w:rsidRPr="00932B75" w:rsidRDefault="00933345" w:rsidP="00932B75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933345">
              <w:rPr>
                <w:rFonts w:ascii="Arial" w:hAnsi="Arial" w:cs="Arial"/>
                <w:i/>
                <w:sz w:val="22"/>
              </w:rPr>
              <w:t>„</w:t>
            </w:r>
            <w:r w:rsidR="00932B75">
              <w:t xml:space="preserve"> </w:t>
            </w:r>
            <w:r w:rsidR="00932B75" w:rsidRPr="00932B75">
              <w:rPr>
                <w:rFonts w:ascii="Arial" w:hAnsi="Arial" w:cs="Arial"/>
                <w:i/>
                <w:sz w:val="22"/>
              </w:rPr>
              <w:t>Podle vašeho sdělení č. j. 4063223/21/3000-31471-707730 z 24. 9. 2021 byl náš podnět na prošetření porušení rozpočtové kázně Vinařským fondem z 8. 9. 2021 zařazen do plánu kontrol a Finanční úřad pro Jihomoravský kraj se jím bude zabývat, ale dle informace z 3. 11. 2021 a 16. 5. 2022 nebylo konkrétní datum zahájení a ukončení daňové kontroly stanoveno.</w:t>
            </w:r>
          </w:p>
          <w:p w14:paraId="316002F7" w14:textId="09F60313" w:rsidR="0049588D" w:rsidRPr="002C3516" w:rsidRDefault="00932B75" w:rsidP="00933345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932B75">
              <w:rPr>
                <w:rFonts w:ascii="Arial" w:hAnsi="Arial" w:cs="Arial"/>
                <w:i/>
                <w:sz w:val="22"/>
              </w:rPr>
              <w:t>Podle zákona č. 106/1999 Sb., o svobodném přístupu k informacím, ve znění pozdějších předpisů, žádáme o sdělení informace, kdy byla nebo bude shora uvedená plánovaná kontrola zahájená, a kdy byla nebo má být ukončená.</w:t>
            </w:r>
          </w:p>
        </w:tc>
      </w:tr>
    </w:tbl>
    <w:p w14:paraId="03D03169" w14:textId="77777777"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14:paraId="6C7FC97C" w14:textId="544CC7A9" w:rsidR="0049588D" w:rsidRPr="002C3516" w:rsidRDefault="00F541D6" w:rsidP="002C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14:paraId="7D61990C" w14:textId="3DE09AB0" w:rsid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 xml:space="preserve">14 odst. 5 písm. d) </w:t>
      </w:r>
      <w:proofErr w:type="spellStart"/>
      <w:r>
        <w:rPr>
          <w:rFonts w:ascii="Arial" w:hAnsi="Arial" w:cs="Arial"/>
          <w:sz w:val="22"/>
        </w:rPr>
        <w:t>InfZ</w:t>
      </w:r>
      <w:proofErr w:type="spellEnd"/>
      <w:r>
        <w:rPr>
          <w:rFonts w:ascii="Arial" w:hAnsi="Arial" w:cs="Arial"/>
          <w:sz w:val="22"/>
        </w:rPr>
        <w:t xml:space="preserve"> sdělil</w:t>
      </w:r>
      <w:r w:rsidR="00346AA6">
        <w:rPr>
          <w:rFonts w:ascii="Arial" w:hAnsi="Arial" w:cs="Arial"/>
          <w:sz w:val="22"/>
        </w:rPr>
        <w:t xml:space="preserve"> následující informace:</w:t>
      </w:r>
    </w:p>
    <w:p w14:paraId="6C9B20E9" w14:textId="77F7AAAF" w:rsidR="00932B75" w:rsidRDefault="00932B75" w:rsidP="0049588D">
      <w:pPr>
        <w:jc w:val="both"/>
        <w:rPr>
          <w:rFonts w:ascii="Arial" w:hAnsi="Arial" w:cs="Arial"/>
          <w:sz w:val="22"/>
        </w:rPr>
      </w:pPr>
      <w:r w:rsidRPr="00932B75">
        <w:rPr>
          <w:rFonts w:ascii="Arial" w:hAnsi="Arial" w:cs="Arial"/>
          <w:sz w:val="22"/>
        </w:rPr>
        <w:t>Daňová kontrola ve věci porušení rozpočtové kázně u daňového subjektu Vinařský fond bude zahájena v prvním čtvrtletí roku 2023. Délku trvání kontroly nelze předem stanovit.</w:t>
      </w:r>
    </w:p>
    <w:sectPr w:rsidR="00932B75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39</cp:revision>
  <cp:lastPrinted>2015-03-09T10:55:00Z</cp:lastPrinted>
  <dcterms:created xsi:type="dcterms:W3CDTF">2016-03-08T05:43:00Z</dcterms:created>
  <dcterms:modified xsi:type="dcterms:W3CDTF">2022-11-29T09:45:00Z</dcterms:modified>
</cp:coreProperties>
</file>