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7F2D09">
        <w:rPr>
          <w:rFonts w:ascii="Arial" w:hAnsi="Arial" w:cs="Arial"/>
          <w:sz w:val="22"/>
        </w:rPr>
        <w:t>26</w:t>
      </w:r>
      <w:r w:rsidR="0049588D">
        <w:rPr>
          <w:rFonts w:ascii="Arial" w:hAnsi="Arial" w:cs="Arial"/>
          <w:sz w:val="22"/>
        </w:rPr>
        <w:t>.</w:t>
      </w:r>
      <w:r w:rsidR="007F2D09">
        <w:rPr>
          <w:rFonts w:ascii="Arial" w:hAnsi="Arial" w:cs="Arial"/>
          <w:sz w:val="22"/>
        </w:rPr>
        <w:t xml:space="preserve"> 08.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49588D">
        <w:rPr>
          <w:rFonts w:ascii="Arial" w:hAnsi="Arial" w:cs="Arial"/>
          <w:sz w:val="22"/>
        </w:rPr>
        <w:t>2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tbl>
      <w:tblPr>
        <w:tblW w:w="83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49588D" w:rsidRPr="0049588D" w:rsidTr="007F2D09">
        <w:trPr>
          <w:trHeight w:val="309"/>
        </w:trPr>
        <w:tc>
          <w:tcPr>
            <w:tcW w:w="8384" w:type="dxa"/>
          </w:tcPr>
          <w:p w:rsidR="00E75557" w:rsidRDefault="00E75557" w:rsidP="00E75557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„ Přípisem ze dne 23. 06. 2022 jsem Vás podle zákona č. 106/1999 Sb., o svobodném přístupu k informacím, v platném znění (dále jen zákon o svobodném přístupu k informacím) žádal o poskytnutí informací ve věci daňového subjektu Libor Pekárek, IČ: 61430706, DIČ CZ6306211461, Železné 157, 666 01 Tišnov (dále jen Libor Pekárek), respektive, zda tímto daňovým subjektem byla z mnou zaplacené částky odvedena DPH a provedeno kontrolní hlášení k DPH. V této věci bylo Vaším úřadem vydáno rozhodnutí o odmítnutí žádosti č. j. 3376142/22/3000-00020-709110 ze dne 01. 07. 2022, kdy v závěru odůvodnění je uvedeno: „Povinný subjekt sděluje, že vítá veškerá podání daňové veřejnosti, jež jsou cenným informačním zdrojem při správném stanovení výše daňových povinností a pomáhají směřovat jeho kontrolní činnost. Informace obsažené v žádosti tak budou využity při správě daní.“</w:t>
            </w:r>
          </w:p>
          <w:p w:rsidR="00E75557" w:rsidRDefault="00E75557" w:rsidP="00E75557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V návaznosti na výše uvedené žádám tímto podle zákona o svobodném přístupu k informacím o poskytnutí následujících informací:</w:t>
            </w:r>
          </w:p>
          <w:p w:rsidR="00E75557" w:rsidRDefault="00E75557" w:rsidP="00E75557">
            <w:pPr>
              <w:pStyle w:val="Odstavecseseznamem"/>
              <w:framePr w:hSpace="141" w:wrap="around" w:vAnchor="text" w:hAnchor="text" w:y="1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Byla na základě mého podání zahájena nějaká forma kontroly či jiný úkon? Pro úplnost uvádím, že nepožaduji informace o tom, jaký daňový subjekt by byl předmětem případné kontroly, ani nepožaduji sdělit výsledek kontroly.</w:t>
            </w:r>
          </w:p>
          <w:p w:rsidR="0049588D" w:rsidRPr="00E75557" w:rsidRDefault="00E75557" w:rsidP="00E75557">
            <w:pPr>
              <w:pStyle w:val="Odstavecseseznamem"/>
              <w:framePr w:hSpace="141" w:wrap="around" w:vAnchor="text" w:hAnchor="text" w:y="1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Byly informace obsažené v žádosti nějak využity při správě daní? V případě, že ano, jakým způsobem byly využity?</w:t>
            </w:r>
          </w:p>
        </w:tc>
      </w:tr>
    </w:tbl>
    <w:p w:rsidR="0049588D" w:rsidRPr="00AB2726" w:rsidRDefault="0049588D" w:rsidP="0049588D">
      <w:pPr>
        <w:framePr w:hSpace="141" w:wrap="around" w:vAnchor="text" w:hAnchor="text" w:y="1"/>
        <w:jc w:val="both"/>
        <w:rPr>
          <w:rFonts w:ascii="Arial" w:hAnsi="Arial" w:cs="Arial"/>
          <w:i/>
          <w:sz w:val="22"/>
        </w:rPr>
      </w:pPr>
    </w:p>
    <w:p w:rsidR="00230914" w:rsidRPr="002708E1" w:rsidRDefault="00F541D6" w:rsidP="002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</w:t>
      </w:r>
      <w:r w:rsidR="002B68B8">
        <w:rPr>
          <w:rFonts w:ascii="Arial" w:hAnsi="Arial" w:cs="Arial"/>
          <w:b/>
          <w:color w:val="000000"/>
          <w:sz w:val="22"/>
        </w:rPr>
        <w:t>d pro Jihomoravský kraj</w:t>
      </w:r>
      <w:r w:rsidRPr="009F670F">
        <w:rPr>
          <w:rFonts w:ascii="Arial" w:hAnsi="Arial" w:cs="Arial"/>
          <w:b/>
          <w:color w:val="000000"/>
          <w:sz w:val="22"/>
        </w:rPr>
        <w:t xml:space="preserve"> poskytnul následující informace:</w:t>
      </w:r>
    </w:p>
    <w:p w:rsidR="0049588D" w:rsidRDefault="0049588D" w:rsidP="0049588D">
      <w:pPr>
        <w:jc w:val="both"/>
        <w:rPr>
          <w:rFonts w:ascii="Arial" w:hAnsi="Arial" w:cs="Arial"/>
          <w:sz w:val="22"/>
        </w:rPr>
      </w:pPr>
    </w:p>
    <w:p w:rsidR="00A25A21" w:rsidRDefault="0049588D" w:rsidP="0049588D">
      <w:pPr>
        <w:jc w:val="both"/>
        <w:rPr>
          <w:rFonts w:ascii="Arial" w:hAnsi="Arial" w:cs="Arial"/>
          <w:sz w:val="22"/>
        </w:rPr>
      </w:pPr>
      <w:r w:rsidRPr="0049588D">
        <w:rPr>
          <w:rFonts w:ascii="Arial" w:hAnsi="Arial" w:cs="Arial"/>
          <w:sz w:val="22"/>
        </w:rPr>
        <w:t xml:space="preserve">Povinný subjekt posoudil obsah žádosti a podle ustanovení § </w:t>
      </w:r>
      <w:r>
        <w:rPr>
          <w:rFonts w:ascii="Arial" w:hAnsi="Arial" w:cs="Arial"/>
          <w:sz w:val="22"/>
        </w:rPr>
        <w:t xml:space="preserve">14 odst. 5 písm. d) </w:t>
      </w:r>
      <w:proofErr w:type="spellStart"/>
      <w:r>
        <w:rPr>
          <w:rFonts w:ascii="Arial" w:hAnsi="Arial" w:cs="Arial"/>
          <w:sz w:val="22"/>
        </w:rPr>
        <w:t>InfZ</w:t>
      </w:r>
      <w:proofErr w:type="spellEnd"/>
      <w:r>
        <w:rPr>
          <w:rFonts w:ascii="Arial" w:hAnsi="Arial" w:cs="Arial"/>
          <w:sz w:val="22"/>
        </w:rPr>
        <w:t xml:space="preserve"> sdělil</w:t>
      </w:r>
      <w:r w:rsidR="00346AA6">
        <w:rPr>
          <w:rFonts w:ascii="Arial" w:hAnsi="Arial" w:cs="Arial"/>
          <w:sz w:val="22"/>
        </w:rPr>
        <w:t xml:space="preserve"> následující informace:</w:t>
      </w:r>
    </w:p>
    <w:p w:rsidR="00E75557" w:rsidRPr="0007634D" w:rsidRDefault="00E75557" w:rsidP="00E7555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AD1) a 2) Na základě informací z citované žádosti bylo zjištěno, že totožné informace byly součástí podnětu ze dne 12. 05. 2022, zaevidovaného</w:t>
      </w:r>
      <w:r w:rsidRPr="0007634D">
        <w:rPr>
          <w:rFonts w:ascii="Arial" w:hAnsi="Arial" w:cs="Arial"/>
          <w:sz w:val="22"/>
        </w:rPr>
        <w:t xml:space="preserve"> pod č. j. 2891072/22</w:t>
      </w:r>
      <w:r>
        <w:rPr>
          <w:rFonts w:ascii="Arial" w:hAnsi="Arial" w:cs="Arial"/>
          <w:sz w:val="22"/>
        </w:rPr>
        <w:t>,</w:t>
      </w:r>
      <w:r w:rsidRPr="0007634D">
        <w:rPr>
          <w:rFonts w:ascii="Arial" w:hAnsi="Arial" w:cs="Arial"/>
          <w:sz w:val="22"/>
        </w:rPr>
        <w:t xml:space="preserve"> který byl doručen na Územní pracoviště Brno IV Finančního úřadu pro Jihomoravský kraj. </w:t>
      </w:r>
      <w:r>
        <w:rPr>
          <w:rFonts w:ascii="Arial" w:hAnsi="Arial" w:cs="Arial"/>
          <w:sz w:val="22"/>
        </w:rPr>
        <w:t>Dále b</w:t>
      </w:r>
      <w:r w:rsidRPr="0007634D">
        <w:rPr>
          <w:rFonts w:ascii="Arial" w:hAnsi="Arial" w:cs="Arial"/>
          <w:sz w:val="22"/>
        </w:rPr>
        <w:t xml:space="preserve">ylo zjištěno, že na základě tohoto podaného podnětu byla zahájena vyhledávací činnost dle </w:t>
      </w:r>
      <w:r>
        <w:rPr>
          <w:rFonts w:ascii="Arial" w:hAnsi="Arial" w:cs="Arial"/>
          <w:sz w:val="22"/>
        </w:rPr>
        <w:br/>
      </w:r>
      <w:r w:rsidRPr="0007634D">
        <w:rPr>
          <w:rFonts w:ascii="Arial" w:hAnsi="Arial" w:cs="Arial"/>
          <w:sz w:val="22"/>
        </w:rPr>
        <w:t>§ 78 zákona č. 280/2009 Sb., daňový řád ve znění pozdějších předpisů, která nebyla dosud ukončena.</w:t>
      </w:r>
    </w:p>
    <w:p w:rsidR="00A50A17" w:rsidRPr="00E75557" w:rsidRDefault="00E75557" w:rsidP="00A50A17">
      <w:pPr>
        <w:jc w:val="both"/>
        <w:rPr>
          <w:rFonts w:ascii="Arial" w:hAnsi="Arial" w:cs="Arial"/>
          <w:i/>
          <w:sz w:val="22"/>
        </w:rPr>
      </w:pPr>
      <w:r w:rsidRPr="0007634D">
        <w:rPr>
          <w:rFonts w:ascii="Arial" w:hAnsi="Arial" w:cs="Arial"/>
          <w:sz w:val="22"/>
        </w:rPr>
        <w:t>Správce daně bude zvažovat zahájení daňové kontroly nebo jiného vhodného procesního postupu po analyzování výsledků vyhledávací činnosti, která v dané věci probíhá a rovněž podle kapacitních možností kontrolních útvarů.</w:t>
      </w:r>
      <w:bookmarkStart w:id="0" w:name="_GoBack"/>
      <w:bookmarkEnd w:id="0"/>
      <w:r w:rsidR="00A50A17" w:rsidRPr="00A50A17">
        <w:rPr>
          <w:rFonts w:ascii="Arial" w:hAnsi="Arial" w:cs="Arial"/>
          <w:sz w:val="22"/>
        </w:rPr>
        <w:t xml:space="preserve"> </w:t>
      </w:r>
    </w:p>
    <w:p w:rsidR="00A50A17" w:rsidRDefault="00A50A17" w:rsidP="00A50A17">
      <w:pPr>
        <w:jc w:val="both"/>
        <w:rPr>
          <w:rFonts w:ascii="Arial" w:hAnsi="Arial" w:cs="Arial"/>
          <w:sz w:val="22"/>
        </w:rPr>
      </w:pPr>
      <w:r w:rsidRPr="00A50A17">
        <w:rPr>
          <w:rFonts w:ascii="Arial" w:hAnsi="Arial" w:cs="Arial"/>
          <w:sz w:val="22"/>
        </w:rPr>
        <w:t xml:space="preserve">                                                                         </w:t>
      </w:r>
    </w:p>
    <w:sectPr w:rsidR="00A50A17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43C4A"/>
    <w:multiLevelType w:val="hybridMultilevel"/>
    <w:tmpl w:val="99721588"/>
    <w:lvl w:ilvl="0" w:tplc="738C1E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249F9"/>
    <w:multiLevelType w:val="hybridMultilevel"/>
    <w:tmpl w:val="EC66CC26"/>
    <w:lvl w:ilvl="0" w:tplc="817855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2B68B8"/>
    <w:rsid w:val="00307307"/>
    <w:rsid w:val="00344D1B"/>
    <w:rsid w:val="00346AA6"/>
    <w:rsid w:val="003643C6"/>
    <w:rsid w:val="003C14B0"/>
    <w:rsid w:val="003F1009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50A17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75557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C887-067A-44D0-8A30-C13D176C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38</cp:revision>
  <cp:lastPrinted>2015-03-09T10:55:00Z</cp:lastPrinted>
  <dcterms:created xsi:type="dcterms:W3CDTF">2016-03-08T05:43:00Z</dcterms:created>
  <dcterms:modified xsi:type="dcterms:W3CDTF">2022-08-26T10:22:00Z</dcterms:modified>
</cp:coreProperties>
</file>