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B90" w:rsidRPr="00D610DA" w:rsidRDefault="00192B90" w:rsidP="00192B90">
      <w:pPr>
        <w:pStyle w:val="Bezmezer"/>
        <w:rPr>
          <w:rFonts w:ascii="Arial" w:hAnsi="Arial" w:cs="Arial"/>
          <w:b/>
          <w:szCs w:val="24"/>
        </w:rPr>
      </w:pPr>
      <w:r w:rsidRPr="00D610DA">
        <w:rPr>
          <w:rFonts w:ascii="Arial" w:hAnsi="Arial" w:cs="Arial"/>
          <w:b/>
          <w:szCs w:val="24"/>
        </w:rPr>
        <w:t>FINANČNÍ ÚŘAD PRO JIHOMORAVSKÝ KRAJ</w:t>
      </w:r>
    </w:p>
    <w:p w:rsidR="003C14B0" w:rsidRDefault="00192B90" w:rsidP="00192B90">
      <w:pPr>
        <w:rPr>
          <w:rFonts w:ascii="Arial" w:hAnsi="Arial" w:cs="Arial"/>
          <w:sz w:val="22"/>
        </w:rPr>
      </w:pPr>
      <w:r w:rsidRPr="001D0A57">
        <w:rPr>
          <w:rFonts w:ascii="Arial" w:hAnsi="Arial" w:cs="Arial"/>
          <w:sz w:val="22"/>
        </w:rPr>
        <w:t>náměstí Svobody 4, 602 00 Brno</w:t>
      </w:r>
    </w:p>
    <w:p w:rsidR="00D20FB6" w:rsidRPr="001D0A57" w:rsidRDefault="00D20FB6" w:rsidP="00192B90">
      <w:pPr>
        <w:rPr>
          <w:rFonts w:ascii="Arial" w:hAnsi="Arial" w:cs="Arial"/>
          <w:sz w:val="22"/>
        </w:rPr>
      </w:pPr>
    </w:p>
    <w:p w:rsidR="00192B90" w:rsidRPr="00737C9D" w:rsidRDefault="00D33CDF" w:rsidP="003C14B0">
      <w:pPr>
        <w:jc w:val="right"/>
        <w:rPr>
          <w:rFonts w:ascii="Arial" w:hAnsi="Arial" w:cs="Arial"/>
          <w:sz w:val="22"/>
        </w:rPr>
      </w:pPr>
      <w:r w:rsidRPr="00737C9D">
        <w:rPr>
          <w:rFonts w:ascii="Arial" w:hAnsi="Arial" w:cs="Arial"/>
          <w:sz w:val="22"/>
        </w:rPr>
        <w:t xml:space="preserve">V Brně </w:t>
      </w:r>
      <w:r w:rsidR="003C14B0" w:rsidRPr="00737C9D">
        <w:rPr>
          <w:rFonts w:ascii="Arial" w:hAnsi="Arial" w:cs="Arial"/>
          <w:sz w:val="22"/>
        </w:rPr>
        <w:t xml:space="preserve">dne </w:t>
      </w:r>
      <w:r w:rsidR="007F2D09">
        <w:rPr>
          <w:rFonts w:ascii="Arial" w:hAnsi="Arial" w:cs="Arial"/>
          <w:sz w:val="22"/>
        </w:rPr>
        <w:t>26</w:t>
      </w:r>
      <w:r w:rsidR="0049588D">
        <w:rPr>
          <w:rFonts w:ascii="Arial" w:hAnsi="Arial" w:cs="Arial"/>
          <w:sz w:val="22"/>
        </w:rPr>
        <w:t>.</w:t>
      </w:r>
      <w:r w:rsidR="007F2D09">
        <w:rPr>
          <w:rFonts w:ascii="Arial" w:hAnsi="Arial" w:cs="Arial"/>
          <w:sz w:val="22"/>
        </w:rPr>
        <w:t xml:space="preserve"> 08.</w:t>
      </w:r>
      <w:r w:rsidR="007F3D3A">
        <w:rPr>
          <w:rFonts w:ascii="Arial" w:hAnsi="Arial" w:cs="Arial"/>
          <w:sz w:val="22"/>
        </w:rPr>
        <w:t xml:space="preserve"> 20</w:t>
      </w:r>
      <w:r w:rsidR="00A25A21">
        <w:rPr>
          <w:rFonts w:ascii="Arial" w:hAnsi="Arial" w:cs="Arial"/>
          <w:sz w:val="22"/>
        </w:rPr>
        <w:t>2</w:t>
      </w:r>
      <w:r w:rsidR="0049588D">
        <w:rPr>
          <w:rFonts w:ascii="Arial" w:hAnsi="Arial" w:cs="Arial"/>
          <w:sz w:val="22"/>
        </w:rPr>
        <w:t>2</w:t>
      </w:r>
    </w:p>
    <w:p w:rsidR="00D33CDF" w:rsidRPr="00737C9D" w:rsidRDefault="00D33CDF" w:rsidP="003C14B0">
      <w:pPr>
        <w:jc w:val="right"/>
        <w:rPr>
          <w:rFonts w:ascii="Arial" w:hAnsi="Arial" w:cs="Arial"/>
          <w:sz w:val="28"/>
          <w:szCs w:val="28"/>
        </w:rPr>
      </w:pPr>
    </w:p>
    <w:p w:rsidR="00192B90" w:rsidRPr="009F670F" w:rsidRDefault="003C14B0" w:rsidP="00344D1B">
      <w:pPr>
        <w:spacing w:after="0" w:line="240" w:lineRule="auto"/>
        <w:jc w:val="both"/>
        <w:rPr>
          <w:rFonts w:ascii="Arial" w:hAnsi="Arial" w:cs="Arial"/>
          <w:sz w:val="22"/>
        </w:rPr>
      </w:pPr>
      <w:r w:rsidRPr="009F670F">
        <w:rPr>
          <w:rFonts w:ascii="Arial" w:hAnsi="Arial" w:cs="Arial"/>
          <w:sz w:val="22"/>
        </w:rPr>
        <w:t>Finanční úřad pro Jihomoravský kraj poskytl postupem podle zákona č. 106/1999 Sb., o</w:t>
      </w:r>
      <w:r w:rsidR="00110CC9" w:rsidRPr="009F670F">
        <w:rPr>
          <w:rFonts w:ascii="Arial" w:hAnsi="Arial" w:cs="Arial"/>
          <w:sz w:val="22"/>
        </w:rPr>
        <w:t> </w:t>
      </w:r>
      <w:r w:rsidRPr="009F670F">
        <w:rPr>
          <w:rFonts w:ascii="Arial" w:hAnsi="Arial" w:cs="Arial"/>
          <w:sz w:val="22"/>
        </w:rPr>
        <w:t>svobodném přístupu k informacím, ve znění pozdějších předpisů</w:t>
      </w:r>
      <w:r w:rsidR="001C2F4C" w:rsidRPr="009F670F">
        <w:rPr>
          <w:rFonts w:ascii="Arial" w:hAnsi="Arial" w:cs="Arial"/>
          <w:sz w:val="22"/>
        </w:rPr>
        <w:t xml:space="preserve"> (dále jen „InfZ“)</w:t>
      </w:r>
      <w:r w:rsidRPr="009F670F">
        <w:rPr>
          <w:rFonts w:ascii="Arial" w:hAnsi="Arial" w:cs="Arial"/>
          <w:sz w:val="22"/>
        </w:rPr>
        <w:t>, níže uvedené informace</w:t>
      </w:r>
      <w:r w:rsidR="00110CC9" w:rsidRPr="009F670F">
        <w:rPr>
          <w:rFonts w:ascii="Arial" w:hAnsi="Arial" w:cs="Arial"/>
          <w:sz w:val="22"/>
        </w:rPr>
        <w:t>.</w:t>
      </w:r>
    </w:p>
    <w:p w:rsidR="002A598E" w:rsidRPr="009F670F" w:rsidRDefault="002A598E" w:rsidP="00344D1B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3199A" w:rsidRPr="00A3199A" w:rsidRDefault="00F541D6" w:rsidP="00344D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9F670F">
        <w:rPr>
          <w:rFonts w:ascii="Arial" w:hAnsi="Arial" w:cs="Arial"/>
          <w:b/>
          <w:sz w:val="22"/>
        </w:rPr>
        <w:t>Žádostí byly po povinném subjektu požadovány tyto informace:</w:t>
      </w:r>
    </w:p>
    <w:p w:rsidR="007F2D09" w:rsidRPr="007F2D09" w:rsidRDefault="007F2D09" w:rsidP="007F2D09">
      <w:pPr>
        <w:pStyle w:val="Default"/>
        <w:framePr w:hSpace="141" w:wrap="around" w:vAnchor="text" w:hAnchor="text" w:y="1"/>
        <w:rPr>
          <w:rFonts w:ascii="Arial" w:hAnsi="Arial" w:cs="Arial"/>
          <w:i/>
        </w:rPr>
      </w:pPr>
      <w:r w:rsidRPr="007F2D09">
        <w:rPr>
          <w:rFonts w:ascii="Arial" w:hAnsi="Arial" w:cs="Arial"/>
          <w:i/>
        </w:rPr>
        <w:t xml:space="preserve">Podle zákona o veřejném přístupu k informacím (zákon 106/1999Sb.)žádám o poskytnutí následujících informací, týkající se zaměstnance FÚ Brno I. Příkop 25 p. Antonína Nedomy zastávající funkci ředitele odboru. </w:t>
      </w:r>
    </w:p>
    <w:p w:rsidR="007F2D09" w:rsidRPr="007F2D09" w:rsidRDefault="007F2D09" w:rsidP="007F2D09">
      <w:pPr>
        <w:pStyle w:val="Default"/>
        <w:framePr w:hSpace="141" w:wrap="around" w:vAnchor="text" w:hAnchor="text" w:y="1"/>
        <w:rPr>
          <w:rFonts w:ascii="Arial" w:hAnsi="Arial" w:cs="Arial"/>
          <w:i/>
        </w:rPr>
      </w:pPr>
      <w:r w:rsidRPr="007F2D09">
        <w:rPr>
          <w:rFonts w:ascii="Arial" w:hAnsi="Arial" w:cs="Arial"/>
          <w:i/>
        </w:rPr>
        <w:t>Jelikož z pozice ředitele odboru de facto svým podpisem rozhoduje o budoucnosti živnostníků, pokládám za důležité ověření, zda si pan Nedoma plní své povinnosti především on sám.</w:t>
      </w:r>
    </w:p>
    <w:p w:rsidR="007F2D09" w:rsidRPr="007F2D09" w:rsidRDefault="007F2D09" w:rsidP="007F2D09">
      <w:pPr>
        <w:pStyle w:val="Default"/>
        <w:framePr w:hSpace="141" w:wrap="around" w:vAnchor="text" w:hAnchor="text" w:y="1"/>
        <w:rPr>
          <w:rFonts w:ascii="Arial" w:hAnsi="Arial" w:cs="Arial"/>
          <w:i/>
        </w:rPr>
      </w:pPr>
      <w:r w:rsidRPr="007F2D09">
        <w:rPr>
          <w:rFonts w:ascii="Arial" w:hAnsi="Arial" w:cs="Arial"/>
          <w:i/>
        </w:rPr>
        <w:t xml:space="preserve">Ze zjištěných skutečností mám za to, že p. Nedoma je podílník ve firmě REGULASERVIS s. r. o a tudíž výnosy podléhají zdanění. </w:t>
      </w:r>
    </w:p>
    <w:p w:rsidR="007F2D09" w:rsidRPr="007F2D09" w:rsidRDefault="007F2D09" w:rsidP="007F2D09">
      <w:pPr>
        <w:pStyle w:val="Default"/>
        <w:framePr w:hSpace="141" w:wrap="around" w:vAnchor="text" w:hAnchor="text" w:y="1"/>
        <w:rPr>
          <w:rFonts w:ascii="Arial" w:hAnsi="Arial" w:cs="Arial"/>
          <w:i/>
        </w:rPr>
      </w:pPr>
      <w:r w:rsidRPr="007F2D09">
        <w:rPr>
          <w:rFonts w:ascii="Arial" w:hAnsi="Arial" w:cs="Arial"/>
          <w:i/>
        </w:rPr>
        <w:t>Žádám tedy o následující informace.</w:t>
      </w:r>
    </w:p>
    <w:p w:rsidR="007F2D09" w:rsidRPr="007F2D09" w:rsidRDefault="007F2D09" w:rsidP="007F2D09">
      <w:pPr>
        <w:pStyle w:val="Default"/>
        <w:framePr w:hSpace="141" w:wrap="around" w:vAnchor="text" w:hAnchor="text" w:y="1"/>
        <w:rPr>
          <w:rFonts w:ascii="Arial" w:hAnsi="Arial" w:cs="Arial"/>
          <w:i/>
        </w:rPr>
      </w:pPr>
      <w:r w:rsidRPr="007F2D09">
        <w:rPr>
          <w:rFonts w:ascii="Arial" w:hAnsi="Arial" w:cs="Arial"/>
          <w:i/>
        </w:rPr>
        <w:t>1.) Zda pan Nedoma podal daňové přiznání v řádném termínu a to za zdanitelné období roku 2016-2021.</w:t>
      </w:r>
    </w:p>
    <w:p w:rsidR="007F2D09" w:rsidRPr="007F2D09" w:rsidRDefault="007F2D09" w:rsidP="007F2D09">
      <w:pPr>
        <w:pStyle w:val="Default"/>
        <w:framePr w:hSpace="141" w:wrap="around" w:vAnchor="text" w:hAnchor="text" w:y="1"/>
        <w:rPr>
          <w:rFonts w:ascii="Arial" w:hAnsi="Arial" w:cs="Arial"/>
          <w:i/>
        </w:rPr>
      </w:pPr>
      <w:r w:rsidRPr="007F2D09">
        <w:rPr>
          <w:rFonts w:ascii="Arial" w:hAnsi="Arial" w:cs="Arial"/>
          <w:i/>
        </w:rPr>
        <w:t>2.) Jaká částka byla v daňovém přiznání uvedena.</w:t>
      </w:r>
    </w:p>
    <w:p w:rsidR="007F2D09" w:rsidRPr="007F2D09" w:rsidRDefault="007F2D09" w:rsidP="007F2D09">
      <w:pPr>
        <w:pStyle w:val="Default"/>
        <w:framePr w:hSpace="141" w:wrap="around" w:vAnchor="text" w:hAnchor="text" w:y="1"/>
        <w:rPr>
          <w:rFonts w:ascii="Arial" w:hAnsi="Arial" w:cs="Arial"/>
          <w:i/>
        </w:rPr>
      </w:pPr>
      <w:r w:rsidRPr="007F2D09">
        <w:rPr>
          <w:rFonts w:ascii="Arial" w:hAnsi="Arial" w:cs="Arial"/>
          <w:i/>
        </w:rPr>
        <w:t>3.) Opisy oněch přiznání</w:t>
      </w:r>
    </w:p>
    <w:p w:rsidR="007F2D09" w:rsidRPr="007F2D09" w:rsidRDefault="007F2D09" w:rsidP="007F2D09">
      <w:pPr>
        <w:pStyle w:val="Default"/>
        <w:framePr w:hSpace="141" w:wrap="around" w:vAnchor="text" w:hAnchor="text" w:y="1"/>
        <w:rPr>
          <w:rFonts w:ascii="Arial" w:hAnsi="Arial" w:cs="Arial"/>
          <w:i/>
        </w:rPr>
      </w:pPr>
      <w:r w:rsidRPr="007F2D09">
        <w:rPr>
          <w:rFonts w:ascii="Arial" w:hAnsi="Arial" w:cs="Arial"/>
          <w:i/>
        </w:rPr>
        <w:t>(s přihlédnutím k </w:t>
      </w:r>
      <w:proofErr w:type="spellStart"/>
      <w:r w:rsidRPr="007F2D09">
        <w:rPr>
          <w:rFonts w:ascii="Arial" w:hAnsi="Arial" w:cs="Arial"/>
          <w:i/>
        </w:rPr>
        <w:t>gdpr</w:t>
      </w:r>
      <w:proofErr w:type="spellEnd"/>
      <w:r w:rsidRPr="007F2D09">
        <w:rPr>
          <w:rFonts w:ascii="Arial" w:hAnsi="Arial" w:cs="Arial"/>
          <w:i/>
        </w:rPr>
        <w:t xml:space="preserve"> - ochrana osobních údajů) postačí pouze opisy první strany přiznání se jménem, </w:t>
      </w:r>
      <w:proofErr w:type="spellStart"/>
      <w:r w:rsidRPr="007F2D09">
        <w:rPr>
          <w:rFonts w:ascii="Arial" w:hAnsi="Arial" w:cs="Arial"/>
          <w:i/>
        </w:rPr>
        <w:t>datumem</w:t>
      </w:r>
      <w:proofErr w:type="spellEnd"/>
      <w:r w:rsidRPr="007F2D09">
        <w:rPr>
          <w:rFonts w:ascii="Arial" w:hAnsi="Arial" w:cs="Arial"/>
          <w:i/>
        </w:rPr>
        <w:t>) a razítkem FÚ.</w:t>
      </w:r>
    </w:p>
    <w:p w:rsidR="0049588D" w:rsidRPr="0049588D" w:rsidRDefault="0049588D" w:rsidP="0049588D">
      <w:pPr>
        <w:pStyle w:val="Default"/>
        <w:framePr w:hSpace="141" w:wrap="around" w:vAnchor="text" w:hAnchor="text" w:y="1"/>
        <w:rPr>
          <w:rFonts w:ascii="Arial" w:hAnsi="Arial" w:cs="Arial"/>
        </w:rPr>
      </w:pPr>
    </w:p>
    <w:tbl>
      <w:tblPr>
        <w:tblW w:w="838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384"/>
      </w:tblGrid>
      <w:tr w:rsidR="0049588D" w:rsidRPr="0049588D" w:rsidTr="007F2D09">
        <w:trPr>
          <w:trHeight w:val="309"/>
        </w:trPr>
        <w:tc>
          <w:tcPr>
            <w:tcW w:w="8384" w:type="dxa"/>
          </w:tcPr>
          <w:p w:rsidR="0049588D" w:rsidRPr="007B3CEA" w:rsidRDefault="0049588D" w:rsidP="007F2D09">
            <w:pPr>
              <w:framePr w:hSpace="141" w:wrap="around" w:vAnchor="text" w:hAnchor="text" w:y="1"/>
              <w:jc w:val="both"/>
              <w:rPr>
                <w:rFonts w:ascii="Arial" w:hAnsi="Arial" w:cs="Arial"/>
                <w:i/>
                <w:sz w:val="22"/>
              </w:rPr>
            </w:pPr>
          </w:p>
        </w:tc>
      </w:tr>
    </w:tbl>
    <w:p w:rsidR="0049588D" w:rsidRPr="00AB2726" w:rsidRDefault="0049588D" w:rsidP="0049588D">
      <w:pPr>
        <w:framePr w:hSpace="141" w:wrap="around" w:vAnchor="text" w:hAnchor="text" w:y="1"/>
        <w:jc w:val="both"/>
        <w:rPr>
          <w:rFonts w:ascii="Arial" w:hAnsi="Arial" w:cs="Arial"/>
          <w:i/>
          <w:sz w:val="22"/>
        </w:rPr>
      </w:pPr>
    </w:p>
    <w:p w:rsidR="00230914" w:rsidRPr="002708E1" w:rsidRDefault="00F541D6" w:rsidP="002708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color w:val="000000"/>
          <w:sz w:val="22"/>
        </w:rPr>
      </w:pPr>
      <w:r w:rsidRPr="009F670F">
        <w:rPr>
          <w:rFonts w:ascii="Arial" w:hAnsi="Arial" w:cs="Arial"/>
          <w:b/>
          <w:color w:val="000000"/>
          <w:sz w:val="22"/>
        </w:rPr>
        <w:t>Finanční úřa</w:t>
      </w:r>
      <w:r w:rsidR="002B68B8">
        <w:rPr>
          <w:rFonts w:ascii="Arial" w:hAnsi="Arial" w:cs="Arial"/>
          <w:b/>
          <w:color w:val="000000"/>
          <w:sz w:val="22"/>
        </w:rPr>
        <w:t>d pro Jihomoravský kraj</w:t>
      </w:r>
      <w:r w:rsidRPr="009F670F">
        <w:rPr>
          <w:rFonts w:ascii="Arial" w:hAnsi="Arial" w:cs="Arial"/>
          <w:b/>
          <w:color w:val="000000"/>
          <w:sz w:val="22"/>
        </w:rPr>
        <w:t xml:space="preserve"> poskytnul následující informace:</w:t>
      </w:r>
    </w:p>
    <w:p w:rsidR="0049588D" w:rsidRDefault="0049588D" w:rsidP="0049588D">
      <w:pPr>
        <w:jc w:val="both"/>
        <w:rPr>
          <w:rFonts w:ascii="Arial" w:hAnsi="Arial" w:cs="Arial"/>
          <w:sz w:val="22"/>
        </w:rPr>
      </w:pPr>
    </w:p>
    <w:p w:rsidR="007F2D09" w:rsidRPr="007F2D09" w:rsidRDefault="007F2D09" w:rsidP="007F2D09">
      <w:pPr>
        <w:jc w:val="both"/>
        <w:rPr>
          <w:rFonts w:ascii="Arial" w:hAnsi="Arial" w:cs="Arial"/>
          <w:sz w:val="22"/>
        </w:rPr>
      </w:pPr>
      <w:bookmarkStart w:id="0" w:name="_GoBack"/>
      <w:bookmarkEnd w:id="0"/>
      <w:r w:rsidRPr="007F2D09">
        <w:rPr>
          <w:rFonts w:ascii="Arial" w:hAnsi="Arial" w:cs="Arial"/>
          <w:sz w:val="22"/>
        </w:rPr>
        <w:t xml:space="preserve">Povinný subjekt posoudil obsah žádosti a podle ustanovení § 14 odst. 5 písm. d) </w:t>
      </w:r>
      <w:proofErr w:type="spellStart"/>
      <w:r w:rsidRPr="007F2D09">
        <w:rPr>
          <w:rFonts w:ascii="Arial" w:hAnsi="Arial" w:cs="Arial"/>
          <w:sz w:val="22"/>
        </w:rPr>
        <w:t>InfZ</w:t>
      </w:r>
      <w:proofErr w:type="spellEnd"/>
      <w:r w:rsidRPr="007F2D09">
        <w:rPr>
          <w:rFonts w:ascii="Arial" w:hAnsi="Arial" w:cs="Arial"/>
          <w:sz w:val="22"/>
        </w:rPr>
        <w:t xml:space="preserve"> a uvádí následující:</w:t>
      </w:r>
    </w:p>
    <w:p w:rsidR="007F2D09" w:rsidRDefault="007F2D09" w:rsidP="007F2D09">
      <w:pPr>
        <w:jc w:val="both"/>
        <w:rPr>
          <w:rFonts w:ascii="Arial" w:hAnsi="Arial" w:cs="Arial"/>
          <w:sz w:val="22"/>
        </w:rPr>
      </w:pPr>
      <w:r w:rsidRPr="007F2D09">
        <w:rPr>
          <w:rFonts w:ascii="Arial" w:hAnsi="Arial" w:cs="Arial"/>
          <w:sz w:val="22"/>
        </w:rPr>
        <w:t>Ing. Antonín Nedoma, ředitel Odboru kontrolního není žádným způsobem angažován ve firmě REGULASERVIS, s.r.o. Podílníkem v této firmě dle výpisu z obchodního rejstříku je</w:t>
      </w:r>
      <w:r>
        <w:rPr>
          <w:rFonts w:ascii="Arial" w:hAnsi="Arial" w:cs="Arial"/>
          <w:sz w:val="22"/>
        </w:rPr>
        <w:t xml:space="preserve"> Ing. ANTONÍN NEDOMA, datum narození </w:t>
      </w:r>
      <w:r w:rsidRPr="00956379">
        <w:rPr>
          <w:rFonts w:ascii="Arial" w:hAnsi="Arial" w:cs="Arial"/>
          <w:sz w:val="22"/>
        </w:rPr>
        <w:t>26. června 1970</w:t>
      </w:r>
      <w:r>
        <w:rPr>
          <w:rFonts w:ascii="Arial" w:hAnsi="Arial" w:cs="Arial"/>
          <w:sz w:val="22"/>
        </w:rPr>
        <w:t xml:space="preserve">, </w:t>
      </w:r>
      <w:r w:rsidRPr="00956379">
        <w:rPr>
          <w:rFonts w:ascii="Arial" w:hAnsi="Arial" w:cs="Arial"/>
          <w:sz w:val="22"/>
        </w:rPr>
        <w:t>č.</w:t>
      </w:r>
      <w:r>
        <w:rPr>
          <w:rFonts w:ascii="Arial" w:hAnsi="Arial" w:cs="Arial"/>
          <w:sz w:val="22"/>
        </w:rPr>
        <w:t xml:space="preserve"> </w:t>
      </w:r>
      <w:r w:rsidRPr="00956379">
        <w:rPr>
          <w:rFonts w:ascii="Arial" w:hAnsi="Arial" w:cs="Arial"/>
          <w:sz w:val="22"/>
        </w:rPr>
        <w:t xml:space="preserve">p. 122, 664 91 Kratochvilka. Tato osoba je s ředitelem </w:t>
      </w:r>
      <w:r>
        <w:rPr>
          <w:rFonts w:ascii="Arial" w:hAnsi="Arial" w:cs="Arial"/>
          <w:sz w:val="22"/>
        </w:rPr>
        <w:t>Odboru kontrolního s</w:t>
      </w:r>
      <w:r w:rsidRPr="00956379">
        <w:rPr>
          <w:rFonts w:ascii="Arial" w:hAnsi="Arial" w:cs="Arial"/>
          <w:sz w:val="22"/>
        </w:rPr>
        <w:t xml:space="preserve">ice shodná ve jméně </w:t>
      </w:r>
      <w:r>
        <w:rPr>
          <w:rFonts w:ascii="Arial" w:hAnsi="Arial" w:cs="Arial"/>
          <w:sz w:val="22"/>
        </w:rPr>
        <w:br/>
      </w:r>
      <w:r w:rsidRPr="00956379">
        <w:rPr>
          <w:rFonts w:ascii="Arial" w:hAnsi="Arial" w:cs="Arial"/>
          <w:sz w:val="22"/>
        </w:rPr>
        <w:t>i akademickém titulu, ale již ne datem narození a trvalým bydlištěm.</w:t>
      </w:r>
      <w:r>
        <w:rPr>
          <w:rFonts w:ascii="Arial" w:hAnsi="Arial" w:cs="Arial"/>
          <w:sz w:val="22"/>
        </w:rPr>
        <w:t xml:space="preserve"> </w:t>
      </w:r>
    </w:p>
    <w:p w:rsidR="007F2D09" w:rsidRDefault="007F2D09" w:rsidP="007F2D09">
      <w:pPr>
        <w:jc w:val="both"/>
        <w:rPr>
          <w:rFonts w:ascii="Arial" w:hAnsi="Arial" w:cs="Arial"/>
          <w:sz w:val="22"/>
        </w:rPr>
      </w:pPr>
    </w:p>
    <w:sectPr w:rsidR="007F2D09" w:rsidSect="00D7685C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853BE"/>
    <w:multiLevelType w:val="hybridMultilevel"/>
    <w:tmpl w:val="962CB2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538B7"/>
    <w:multiLevelType w:val="hybridMultilevel"/>
    <w:tmpl w:val="A04853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06299"/>
    <w:multiLevelType w:val="hybridMultilevel"/>
    <w:tmpl w:val="C0C02F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A6625"/>
    <w:multiLevelType w:val="hybridMultilevel"/>
    <w:tmpl w:val="89FE3A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E4E35"/>
    <w:multiLevelType w:val="hybridMultilevel"/>
    <w:tmpl w:val="845E7F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83ADC"/>
    <w:multiLevelType w:val="hybridMultilevel"/>
    <w:tmpl w:val="6FACA9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760A9"/>
    <w:multiLevelType w:val="hybridMultilevel"/>
    <w:tmpl w:val="BE1E0A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CB3CEE"/>
    <w:multiLevelType w:val="hybridMultilevel"/>
    <w:tmpl w:val="518AA2FA"/>
    <w:lvl w:ilvl="0" w:tplc="CF7EC7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DA3067"/>
    <w:multiLevelType w:val="hybridMultilevel"/>
    <w:tmpl w:val="962CB2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F936CB"/>
    <w:multiLevelType w:val="hybridMultilevel"/>
    <w:tmpl w:val="C0C02F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F77879"/>
    <w:multiLevelType w:val="hybridMultilevel"/>
    <w:tmpl w:val="593A89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0"/>
  </w:num>
  <w:num w:numId="6">
    <w:abstractNumId w:val="2"/>
  </w:num>
  <w:num w:numId="7">
    <w:abstractNumId w:val="9"/>
  </w:num>
  <w:num w:numId="8">
    <w:abstractNumId w:val="4"/>
  </w:num>
  <w:num w:numId="9">
    <w:abstractNumId w:val="6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94A"/>
    <w:rsid w:val="0009170E"/>
    <w:rsid w:val="000A033C"/>
    <w:rsid w:val="000B051D"/>
    <w:rsid w:val="000C5C44"/>
    <w:rsid w:val="00110CC9"/>
    <w:rsid w:val="00110D93"/>
    <w:rsid w:val="00192B90"/>
    <w:rsid w:val="001A12C6"/>
    <w:rsid w:val="001B62D7"/>
    <w:rsid w:val="001C2F4C"/>
    <w:rsid w:val="001D0A57"/>
    <w:rsid w:val="001E4D24"/>
    <w:rsid w:val="00230914"/>
    <w:rsid w:val="002401EA"/>
    <w:rsid w:val="002708E1"/>
    <w:rsid w:val="00282363"/>
    <w:rsid w:val="002A598E"/>
    <w:rsid w:val="002B68B8"/>
    <w:rsid w:val="00307307"/>
    <w:rsid w:val="00344D1B"/>
    <w:rsid w:val="00346AA6"/>
    <w:rsid w:val="003643C6"/>
    <w:rsid w:val="003C14B0"/>
    <w:rsid w:val="003F1009"/>
    <w:rsid w:val="00472905"/>
    <w:rsid w:val="0049588D"/>
    <w:rsid w:val="004A7B61"/>
    <w:rsid w:val="004C480E"/>
    <w:rsid w:val="004F06C4"/>
    <w:rsid w:val="00515658"/>
    <w:rsid w:val="00532720"/>
    <w:rsid w:val="005A4C8E"/>
    <w:rsid w:val="006424FD"/>
    <w:rsid w:val="00713F06"/>
    <w:rsid w:val="00714CF4"/>
    <w:rsid w:val="00725261"/>
    <w:rsid w:val="00737C9D"/>
    <w:rsid w:val="007B3CEA"/>
    <w:rsid w:val="007B4A54"/>
    <w:rsid w:val="007F2D09"/>
    <w:rsid w:val="007F3D3A"/>
    <w:rsid w:val="00815300"/>
    <w:rsid w:val="008406D4"/>
    <w:rsid w:val="0086342E"/>
    <w:rsid w:val="00880165"/>
    <w:rsid w:val="0089534E"/>
    <w:rsid w:val="008E12EF"/>
    <w:rsid w:val="00967AA7"/>
    <w:rsid w:val="009C294E"/>
    <w:rsid w:val="009E1F30"/>
    <w:rsid w:val="009E374E"/>
    <w:rsid w:val="009E48BB"/>
    <w:rsid w:val="009F670F"/>
    <w:rsid w:val="00A25A21"/>
    <w:rsid w:val="00A3199A"/>
    <w:rsid w:val="00A95871"/>
    <w:rsid w:val="00AB2726"/>
    <w:rsid w:val="00AB66D6"/>
    <w:rsid w:val="00B71E91"/>
    <w:rsid w:val="00B81F51"/>
    <w:rsid w:val="00BA7E3D"/>
    <w:rsid w:val="00BB17E4"/>
    <w:rsid w:val="00BB5D59"/>
    <w:rsid w:val="00C10945"/>
    <w:rsid w:val="00C46A53"/>
    <w:rsid w:val="00C6154B"/>
    <w:rsid w:val="00CA64B8"/>
    <w:rsid w:val="00CF2677"/>
    <w:rsid w:val="00CF594A"/>
    <w:rsid w:val="00CF7408"/>
    <w:rsid w:val="00D20FB6"/>
    <w:rsid w:val="00D33CDF"/>
    <w:rsid w:val="00D610DA"/>
    <w:rsid w:val="00D62D38"/>
    <w:rsid w:val="00D7685C"/>
    <w:rsid w:val="00DE08FB"/>
    <w:rsid w:val="00EE4A57"/>
    <w:rsid w:val="00F541D6"/>
    <w:rsid w:val="00F57E92"/>
    <w:rsid w:val="00F728FE"/>
    <w:rsid w:val="00F9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2F5EC4-D2AE-41E0-A637-A3AD30B4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2B90"/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92B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192B9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32720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32720"/>
    <w:rPr>
      <w:rFonts w:ascii="Calibri" w:eastAsia="Calibri" w:hAnsi="Calibri" w:cs="Times New Roman"/>
      <w:szCs w:val="21"/>
    </w:rPr>
  </w:style>
  <w:style w:type="paragraph" w:styleId="Zhlav">
    <w:name w:val="header"/>
    <w:basedOn w:val="Normln"/>
    <w:link w:val="ZhlavChar"/>
    <w:rsid w:val="002401E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2"/>
      <w:lang w:eastAsia="cs-CZ"/>
    </w:rPr>
  </w:style>
  <w:style w:type="character" w:customStyle="1" w:styleId="ZhlavChar">
    <w:name w:val="Záhlaví Char"/>
    <w:basedOn w:val="Standardnpsmoodstavce"/>
    <w:link w:val="Zhlav"/>
    <w:rsid w:val="002401EA"/>
    <w:rPr>
      <w:rFonts w:ascii="Arial" w:eastAsia="Times New Roman" w:hAnsi="Arial" w:cs="Arial"/>
      <w:lang w:eastAsia="cs-CZ"/>
    </w:rPr>
  </w:style>
  <w:style w:type="paragraph" w:styleId="Normlnweb">
    <w:name w:val="Normal (Web)"/>
    <w:basedOn w:val="Normln"/>
    <w:rsid w:val="00714CF4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styleId="Hypertextovodkaz">
    <w:name w:val="Hyperlink"/>
    <w:rsid w:val="00F541D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F3D3A"/>
    <w:pPr>
      <w:spacing w:after="0" w:line="240" w:lineRule="auto"/>
      <w:ind w:left="720"/>
      <w:contextualSpacing/>
    </w:pPr>
    <w:rPr>
      <w:rFonts w:eastAsia="Times New Roman"/>
      <w:szCs w:val="24"/>
      <w:lang w:eastAsia="cs-CZ"/>
    </w:rPr>
  </w:style>
  <w:style w:type="table" w:styleId="Mkatabulky">
    <w:name w:val="Table Grid"/>
    <w:basedOn w:val="Normlntabulka"/>
    <w:rsid w:val="00D768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D7F45-B26B-4A5E-9657-FF7B29B96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256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ředitelství v Brně</Company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Burdík Petr Mgr. (FÚ pro Jihomoravský kraj)</dc:creator>
  <cp:lastModifiedBy>Menšíková Bohdana Mgr. (FÚ pro Jihomoravský kraj)</cp:lastModifiedBy>
  <cp:revision>37</cp:revision>
  <cp:lastPrinted>2015-03-09T10:55:00Z</cp:lastPrinted>
  <dcterms:created xsi:type="dcterms:W3CDTF">2016-03-08T05:43:00Z</dcterms:created>
  <dcterms:modified xsi:type="dcterms:W3CDTF">2022-08-26T10:17:00Z</dcterms:modified>
</cp:coreProperties>
</file>