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79273B">
        <w:rPr>
          <w:rFonts w:ascii="Arial" w:hAnsi="Arial" w:cs="Arial"/>
          <w:sz w:val="22"/>
        </w:rPr>
        <w:t>15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0C5C44">
        <w:rPr>
          <w:rFonts w:ascii="Arial" w:hAnsi="Arial" w:cs="Arial"/>
          <w:sz w:val="22"/>
        </w:rPr>
        <w:t>1</w:t>
      </w:r>
      <w:r w:rsidR="003F1009">
        <w:rPr>
          <w:rFonts w:ascii="Arial" w:hAnsi="Arial" w:cs="Arial"/>
          <w:sz w:val="22"/>
        </w:rPr>
        <w:t>1</w:t>
      </w:r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79273B" w:rsidRPr="0079273B" w:rsidRDefault="003F1009" w:rsidP="0079273B">
      <w:pPr>
        <w:framePr w:hSpace="141" w:wrap="around" w:vAnchor="text" w:hAnchor="text" w:y="1"/>
        <w:spacing w:after="0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3F1009">
        <w:rPr>
          <w:rFonts w:ascii="Arial" w:eastAsia="Times New Roman" w:hAnsi="Arial" w:cs="Arial"/>
          <w:i/>
          <w:sz w:val="22"/>
          <w:lang w:eastAsia="cs-CZ"/>
        </w:rPr>
        <w:t>„</w:t>
      </w:r>
      <w:r w:rsidR="0079273B" w:rsidRPr="0079273B">
        <w:rPr>
          <w:rFonts w:ascii="Arial" w:eastAsia="Times New Roman" w:hAnsi="Arial" w:cs="Arial"/>
          <w:i/>
          <w:sz w:val="22"/>
          <w:lang w:eastAsia="cs-CZ"/>
        </w:rPr>
        <w:t>Podle vašeho sdělení č. j. 4063223/21/3000-31471-707730 z 24. 9. 2021 byl náš podnět na prošetření porušení rozpočtové kázně Vinařským fondem z 8. 9. 2021 zařazen do plánu kontrol a Finanční úřad pro Jihomoravský kraj se jím bude zabývat.</w:t>
      </w:r>
    </w:p>
    <w:p w:rsidR="0079273B" w:rsidRPr="003F1009" w:rsidRDefault="0079273B" w:rsidP="0079273B">
      <w:pPr>
        <w:framePr w:hSpace="141" w:wrap="around" w:vAnchor="text" w:hAnchor="text" w:y="1"/>
        <w:spacing w:after="0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79273B">
        <w:rPr>
          <w:rFonts w:ascii="Arial" w:eastAsia="Times New Roman" w:hAnsi="Arial" w:cs="Arial"/>
          <w:i/>
          <w:sz w:val="22"/>
          <w:lang w:eastAsia="cs-CZ"/>
        </w:rPr>
        <w:t>Podle zákona č. 106/1999 Sb., o svobodném přístupu k informacím, ve znění pozdějších předpisů, žádáme o sdělení informace, kdy byla nebo bude shora uvedená plánovaná kontrola zahájená, a kdy byla nebo má být ukončená.“</w:t>
      </w: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</w:t>
      </w:r>
      <w:r w:rsidR="0042178E">
        <w:rPr>
          <w:rFonts w:ascii="Arial" w:hAnsi="Arial" w:cs="Arial"/>
          <w:b/>
          <w:color w:val="000000"/>
          <w:sz w:val="22"/>
        </w:rPr>
        <w:t xml:space="preserve"> pro Jihomoravský kraj </w:t>
      </w:r>
      <w:r w:rsidRPr="009F670F">
        <w:rPr>
          <w:rFonts w:ascii="Arial" w:hAnsi="Arial" w:cs="Arial"/>
          <w:b/>
          <w:color w:val="000000"/>
          <w:sz w:val="22"/>
        </w:rPr>
        <w:t>poskytnul následující informace:</w:t>
      </w:r>
    </w:p>
    <w:p w:rsidR="00A25A21" w:rsidRPr="00A25A21" w:rsidRDefault="0079273B" w:rsidP="0079273B">
      <w:pPr>
        <w:jc w:val="both"/>
        <w:rPr>
          <w:rFonts w:ascii="Arial" w:hAnsi="Arial" w:cs="Arial"/>
          <w:sz w:val="22"/>
        </w:rPr>
      </w:pPr>
      <w:r w:rsidRPr="0079273B">
        <w:rPr>
          <w:rFonts w:ascii="Arial" w:hAnsi="Arial" w:cs="Arial"/>
          <w:sz w:val="22"/>
        </w:rPr>
        <w:t xml:space="preserve">Povinný subjekt posoudil obsah žádosti a podle ustanovení § 14 odst. 5 písm. d) </w:t>
      </w:r>
      <w:proofErr w:type="spellStart"/>
      <w:r w:rsidRPr="0079273B">
        <w:rPr>
          <w:rFonts w:ascii="Arial" w:hAnsi="Arial" w:cs="Arial"/>
          <w:sz w:val="22"/>
        </w:rPr>
        <w:t>InfZ</w:t>
      </w:r>
      <w:proofErr w:type="spellEnd"/>
      <w:r w:rsidRPr="0079273B">
        <w:rPr>
          <w:rFonts w:ascii="Arial" w:hAnsi="Arial" w:cs="Arial"/>
          <w:sz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</w:rPr>
        <w:t xml:space="preserve">                         sdělil</w:t>
      </w:r>
      <w:r w:rsidRPr="0079273B">
        <w:rPr>
          <w:rFonts w:ascii="Arial" w:hAnsi="Arial" w:cs="Arial"/>
          <w:sz w:val="22"/>
        </w:rPr>
        <w:t>, že Odbor kontroly zvláštních činností FÚ pro Jihomoravský kraj na základě dříve zaslaného podnětu žadatele prověří u subjektu Vinařský fond, se sídlem Žerotínovo nám. 3, Brno, skutečnosti rozhodné pro možné porušení rozpočtové kázně ve vztahu k dotacím poskytnutým podle § 35 odst. 1 písm. c) zákona č. 321/2004 Sb., o vinohradnictví a vinařství. Úkony proběhnou v nejbližším možném termínu dle aktuální kapacity Odboru, konkrétní datum zahájení a ukončení daňové kontroly však dosud nebylo stanoveno. Případný odvod za porušení rozpočtové kázně podle zákona č. 2185/2000 Sb., o rozpočtových pravidlech a o změně některých souvisejících zákonů (rozpočtová pravidla), lze vyměřit do 10 let od 1. ledna roku následujícího po roce, v němž došlo k porušení roz</w:t>
      </w:r>
      <w:bookmarkStart w:id="0" w:name="_GoBack"/>
      <w:bookmarkEnd w:id="0"/>
      <w:r w:rsidRPr="0079273B">
        <w:rPr>
          <w:rFonts w:ascii="Arial" w:hAnsi="Arial" w:cs="Arial"/>
          <w:sz w:val="22"/>
        </w:rPr>
        <w:t>počtové kázně.</w:t>
      </w: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307307"/>
    <w:rsid w:val="00344D1B"/>
    <w:rsid w:val="003643C6"/>
    <w:rsid w:val="003C14B0"/>
    <w:rsid w:val="003F1009"/>
    <w:rsid w:val="0042178E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9273B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AA73-9E0A-4F4C-A36E-AEE7240C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31</cp:revision>
  <cp:lastPrinted>2015-03-09T10:55:00Z</cp:lastPrinted>
  <dcterms:created xsi:type="dcterms:W3CDTF">2016-03-08T05:43:00Z</dcterms:created>
  <dcterms:modified xsi:type="dcterms:W3CDTF">2021-11-15T08:25:00Z</dcterms:modified>
</cp:coreProperties>
</file>