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A13F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A13F10">
        <w:rPr>
          <w:rFonts w:ascii="Arial" w:hAnsi="Arial" w:cs="Arial"/>
        </w:rPr>
        <w:t>5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4B656D">
      <w:pPr>
        <w:pStyle w:val="Bezmezer"/>
        <w:jc w:val="both"/>
      </w:pPr>
    </w:p>
    <w:p w:rsidR="004B656D" w:rsidRPr="004B656D" w:rsidRDefault="004B656D" w:rsidP="004B656D">
      <w:pPr>
        <w:jc w:val="both"/>
        <w:rPr>
          <w:rFonts w:ascii="Arial" w:hAnsi="Arial" w:cs="Arial"/>
          <w:color w:val="000000"/>
        </w:rPr>
      </w:pPr>
      <w:r w:rsidRPr="004B656D">
        <w:rPr>
          <w:rFonts w:ascii="Arial" w:hAnsi="Arial" w:cs="Arial"/>
          <w:color w:val="000000"/>
        </w:rPr>
        <w:t xml:space="preserve">Žádám zdvořile o poskytnutí informací ve věci úhrady daně z nabytí pohledávky </w:t>
      </w:r>
      <w:r>
        <w:rPr>
          <w:rFonts w:ascii="Arial" w:hAnsi="Arial" w:cs="Arial"/>
          <w:color w:val="000000"/>
        </w:rPr>
        <w:t xml:space="preserve">konkrétnímu </w:t>
      </w:r>
      <w:r w:rsidRPr="004B656D">
        <w:rPr>
          <w:rFonts w:ascii="Arial" w:hAnsi="Arial" w:cs="Arial"/>
          <w:color w:val="000000"/>
        </w:rPr>
        <w:t>postupníkovi</w:t>
      </w:r>
      <w:r>
        <w:rPr>
          <w:rFonts w:ascii="Arial" w:hAnsi="Arial" w:cs="Arial"/>
          <w:color w:val="000000"/>
        </w:rPr>
        <w:t>. V příloze přikládám dohodu o postoupení pohledávky.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4B656D" w:rsidRDefault="004B656D" w:rsidP="004B6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Zákon o svobodném přístupu k informacím zajišťuje právo veřejnosti na informace, které mají k dispozici státní orgány, orgány územní samosprávy, jakož i další subjekty, jež rozhodují na základě zákona o právech a povinnostech fyzických a právnických osob. Tyto povinné subjekty jsou zákonem zavázány především k tomu, aby zveřejňovaly základní standardní informace o své činnosti automaticky tak, aby byly všeobecně přístupné. Ostatní informace, které mají k dispozici, vydají povinné subjekty na požádání žadatele, tzn. každé fyzické nebo právnické osoby. </w:t>
      </w:r>
    </w:p>
    <w:p w:rsidR="004B656D" w:rsidRDefault="004B656D" w:rsidP="004B6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Výjimkou z tohoto obecného pravidla jsou pak informace, jejichž poskytnutí zákon výslovně vylučuje nebo v nezbytné míře omezuje. K takovýmto obligatorním ustanovením patří dle názoru povinného subjektu ustanovení § 10 InfZ.</w:t>
      </w:r>
    </w:p>
    <w:p w:rsidR="004B656D" w:rsidRPr="00CF3676" w:rsidRDefault="004B656D" w:rsidP="004B6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Stěžejní otázkou aplikace citovaného ustanovení je, co lze rozumět pod pojmem „majetkové poměry“. K této otázce se již vyjádřila judikatura, která dospěla k závěru, že majetkové poměry fyzických a právnických osob tvoří zejména jejich příjmy, které mohou být peněžité, ale i naturální, vlastnictví bytů, nebytových prostor a jiných nemovitých věcí, peněžních prostředků, pohledávek, majetkových práv apod. Za majetkové poměry fyzických</w:t>
      </w:r>
      <w:r w:rsidR="00657FD7"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 a právnických osob lze při tom považovat nejen aktiva, nýbrž i jejich pasiva, přičemž </w:t>
      </w:r>
      <w:r w:rsidR="00657FD7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>je nerozhodné, zda jsou tyto závazky vůči soukromoprávním subjektům či vůči státu</w:t>
      </w:r>
      <w:r w:rsidR="00657FD7">
        <w:rPr>
          <w:rFonts w:ascii="Arial" w:hAnsi="Arial" w:cs="Arial"/>
          <w:color w:val="000000"/>
        </w:rPr>
        <w:t>.</w:t>
      </w:r>
    </w:p>
    <w:p w:rsidR="004B656D" w:rsidRDefault="004B656D" w:rsidP="004B6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Zda postupoval postupník při zdanění příjmu z postoupené pohledávky v dané</w:t>
      </w:r>
      <w:r w:rsidR="00657FD7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</w:t>
      </w:r>
      <w:r w:rsidR="00657FD7">
        <w:rPr>
          <w:rFonts w:ascii="Arial" w:hAnsi="Arial" w:cs="Arial"/>
          <w:color w:val="000000"/>
        </w:rPr>
        <w:t>případě</w:t>
      </w:r>
      <w:r>
        <w:rPr>
          <w:rFonts w:ascii="Arial" w:hAnsi="Arial" w:cs="Arial"/>
          <w:color w:val="000000"/>
        </w:rPr>
        <w:t xml:space="preserve"> v souladu s</w:t>
      </w:r>
      <w:r w:rsidR="00657FD7">
        <w:rPr>
          <w:rFonts w:ascii="Arial" w:hAnsi="Arial" w:cs="Arial"/>
          <w:color w:val="000000"/>
        </w:rPr>
        <w:t>e z</w:t>
      </w:r>
      <w:r>
        <w:rPr>
          <w:rFonts w:ascii="Arial" w:hAnsi="Arial" w:cs="Arial"/>
          <w:color w:val="000000"/>
        </w:rPr>
        <w:t>. č. 586/1992 Sb., ověřuje správce daně v rámci daňového řízení,</w:t>
      </w:r>
      <w:r w:rsidR="00657FD7">
        <w:rPr>
          <w:rFonts w:ascii="Arial" w:hAnsi="Arial" w:cs="Arial"/>
          <w:color w:val="000000"/>
        </w:rPr>
        <w:t xml:space="preserve"> vedeného </w:t>
      </w:r>
      <w:r>
        <w:rPr>
          <w:rFonts w:ascii="Arial" w:hAnsi="Arial" w:cs="Arial"/>
          <w:color w:val="000000"/>
        </w:rPr>
        <w:t xml:space="preserve"> dle z. č. 280/2009 Sb., daňový řád, ve znění pozdějších předpisů</w:t>
      </w:r>
      <w:r w:rsidR="00657FD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4B656D" w:rsidRPr="00596B55" w:rsidRDefault="004B656D" w:rsidP="004B6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Jakkoli je však při realizaci ústavně zaručeného práva na informace, garantovaného Čl. 17 Listiny základních práv a svobod, ve spojení s</w:t>
      </w:r>
      <w:r w:rsidR="005A7C9C">
        <w:rPr>
          <w:rFonts w:ascii="Arial" w:hAnsi="Arial" w:cs="Arial"/>
          <w:color w:val="000000"/>
        </w:rPr>
        <w:t>e z. č. 106/1999 Sb., o svobodném přístupu k informacím, ve znění pozdějších předpisů (dále jen</w:t>
      </w:r>
      <w:r>
        <w:rPr>
          <w:rFonts w:ascii="Arial" w:hAnsi="Arial" w:cs="Arial"/>
          <w:color w:val="000000"/>
        </w:rPr>
        <w:t> </w:t>
      </w:r>
      <w:r w:rsidR="005A7C9C"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color w:val="000000"/>
        </w:rPr>
        <w:t>InfZ</w:t>
      </w:r>
      <w:r w:rsidR="005A7C9C">
        <w:rPr>
          <w:rFonts w:ascii="Arial" w:hAnsi="Arial" w:cs="Arial"/>
          <w:color w:val="000000"/>
        </w:rPr>
        <w:t>“)</w:t>
      </w:r>
      <w:r>
        <w:rPr>
          <w:rFonts w:ascii="Arial" w:hAnsi="Arial" w:cs="Arial"/>
          <w:color w:val="000000"/>
        </w:rPr>
        <w:t xml:space="preserve">, možná omezení poskytování informací vykládat restriktivním způsobem, což vyplývá jak z judikatury Nejvyššího správního soudu </w:t>
      </w:r>
      <w:r w:rsidR="00657FD7"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</w:rPr>
        <w:t xml:space="preserve">k i </w:t>
      </w:r>
      <w:r w:rsidR="00657FD7">
        <w:rPr>
          <w:rFonts w:ascii="Arial" w:hAnsi="Arial" w:cs="Arial"/>
          <w:color w:val="000000"/>
        </w:rPr>
        <w:t xml:space="preserve">z judikatury </w:t>
      </w:r>
      <w:r>
        <w:rPr>
          <w:rFonts w:ascii="Arial" w:hAnsi="Arial" w:cs="Arial"/>
          <w:color w:val="000000"/>
        </w:rPr>
        <w:t>Ústavního soudu</w:t>
      </w:r>
      <w:r w:rsidR="00657FD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svoboda projevu jakož i právo na informace nejsou bezbřehé a jsou nutně omezeny chráněnými zájmy dle Čl. 17 odst. 4 Listiny, ostatními </w:t>
      </w:r>
      <w:r>
        <w:rPr>
          <w:rFonts w:ascii="Arial" w:hAnsi="Arial" w:cs="Arial"/>
          <w:color w:val="000000"/>
        </w:rPr>
        <w:lastRenderedPageBreak/>
        <w:t>ústavně zaručenými právy a svobodami (Čl. 10 Listiny), jakož i dalšími pravidly pro možná omezení práva na informace podle čl. 17 odst. 5 Listiny. Dle názoru povinného subjektu tak tomu je i v případě aplikace ust. § 10 InfZ</w:t>
      </w:r>
      <w:r w:rsidR="002306D8">
        <w:rPr>
          <w:rFonts w:ascii="Arial" w:hAnsi="Arial" w:cs="Arial"/>
          <w:color w:val="000000"/>
        </w:rPr>
        <w:t>. Z uvedeného důvodu není povinný subjekt o</w:t>
      </w:r>
      <w:r>
        <w:rPr>
          <w:rFonts w:ascii="Arial" w:hAnsi="Arial" w:cs="Arial"/>
          <w:color w:val="000000"/>
        </w:rPr>
        <w:t>právněn poskytnout třetí osobě informace z daňového řízení</w:t>
      </w:r>
      <w:r w:rsidR="002306D8">
        <w:rPr>
          <w:rFonts w:ascii="Arial" w:hAnsi="Arial" w:cs="Arial"/>
          <w:color w:val="000000"/>
        </w:rPr>
        <w:t xml:space="preserve"> třetí osoby. </w:t>
      </w: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306D8"/>
    <w:rsid w:val="00240D0F"/>
    <w:rsid w:val="00284AA1"/>
    <w:rsid w:val="00384095"/>
    <w:rsid w:val="00385914"/>
    <w:rsid w:val="004B656D"/>
    <w:rsid w:val="0050786E"/>
    <w:rsid w:val="005A7C9C"/>
    <w:rsid w:val="00657FD7"/>
    <w:rsid w:val="009F46AC"/>
    <w:rsid w:val="00A13F10"/>
    <w:rsid w:val="00B417C0"/>
    <w:rsid w:val="00C0781B"/>
    <w:rsid w:val="00DD40AF"/>
    <w:rsid w:val="00E666C8"/>
    <w:rsid w:val="00E83C25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819B-901C-4649-B852-4C7CD1A6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2018-05-25T08:56:00Z</cp:lastPrinted>
  <dcterms:created xsi:type="dcterms:W3CDTF">2018-06-04T13:07:00Z</dcterms:created>
  <dcterms:modified xsi:type="dcterms:W3CDTF">2018-06-04T13:07:00Z</dcterms:modified>
</cp:coreProperties>
</file>