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F8" w:rsidRDefault="00E666C8" w:rsidP="00E666C8">
      <w:pPr>
        <w:pStyle w:val="Bezmezer"/>
        <w:rPr>
          <w:rFonts w:ascii="Arial" w:hAnsi="Arial" w:cs="Arial"/>
          <w:b/>
        </w:rPr>
      </w:pPr>
      <w:bookmarkStart w:id="0" w:name="_GoBack"/>
      <w:bookmarkEnd w:id="0"/>
      <w:r w:rsidRPr="00E666C8">
        <w:rPr>
          <w:rFonts w:ascii="Arial" w:hAnsi="Arial" w:cs="Arial"/>
          <w:b/>
        </w:rPr>
        <w:t>FINANČNÍ ÚŘAD PRO JIHOMORAVSKÝ KRAJ</w:t>
      </w:r>
    </w:p>
    <w:p w:rsidR="00E666C8" w:rsidRDefault="00E666C8" w:rsidP="00E666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náměstí Svobody 4, 602 00  Brno</w:t>
      </w: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Brně dne 2</w:t>
      </w:r>
      <w:r w:rsidR="00A13F1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A13F10">
        <w:rPr>
          <w:rFonts w:ascii="Arial" w:hAnsi="Arial" w:cs="Arial"/>
        </w:rPr>
        <w:t>5</w:t>
      </w:r>
      <w:r>
        <w:rPr>
          <w:rFonts w:ascii="Arial" w:hAnsi="Arial" w:cs="Arial"/>
        </w:rPr>
        <w:t>. 201</w:t>
      </w:r>
      <w:r w:rsidR="00A13F10">
        <w:rPr>
          <w:rFonts w:ascii="Arial" w:hAnsi="Arial" w:cs="Arial"/>
        </w:rPr>
        <w:t>8</w:t>
      </w:r>
    </w:p>
    <w:p w:rsidR="00B417C0" w:rsidRDefault="00B417C0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úřad pro Jihomoravský kraj poskytl postupem podle zákona č. 106/1999 Sb.,</w:t>
      </w:r>
      <w:r w:rsidR="00240D0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o svobodném přístupu k informacím, ve znění pozdějších předpisů (dále jen „InfZ“), níže uvedené informace.</w:t>
      </w: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E666C8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Žádostí byly po povinném subjektu požadovány tyto informace:</w:t>
            </w:r>
          </w:p>
        </w:tc>
      </w:tr>
    </w:tbl>
    <w:p w:rsidR="00DD40AF" w:rsidRDefault="00DD40AF" w:rsidP="00DD40AF">
      <w:pPr>
        <w:pStyle w:val="Bezmezer"/>
        <w:ind w:left="360"/>
        <w:jc w:val="both"/>
      </w:pPr>
    </w:p>
    <w:p w:rsidR="00B00100" w:rsidRDefault="00AB3545" w:rsidP="00B0010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Žadatel užívá</w:t>
      </w:r>
      <w:r w:rsidR="00B00100" w:rsidRPr="00B00100">
        <w:rPr>
          <w:rFonts w:ascii="Arial" w:hAnsi="Arial" w:cs="Arial"/>
          <w:color w:val="000000"/>
        </w:rPr>
        <w:t xml:space="preserve"> objekt bydlení jako věc hlavní a urči</w:t>
      </w:r>
      <w:r>
        <w:rPr>
          <w:rFonts w:ascii="Arial" w:hAnsi="Arial" w:cs="Arial"/>
          <w:color w:val="000000"/>
        </w:rPr>
        <w:t>l</w:t>
      </w:r>
      <w:r w:rsidR="00B00100" w:rsidRPr="00B00100">
        <w:rPr>
          <w:rFonts w:ascii="Arial" w:hAnsi="Arial" w:cs="Arial"/>
          <w:color w:val="000000"/>
        </w:rPr>
        <w:t>, že vodárnu a místnost sloužící pro otop, uložení kol, káry, běžných věcí pro potřeby domácnosti, hrnce, sklenice, koše apod. užívá trvale s věcí hlavní, tj. s objektem bydlení. Všechny tyto stavby jsou trvale</w:t>
      </w:r>
      <w:r>
        <w:rPr>
          <w:rFonts w:ascii="Arial" w:hAnsi="Arial" w:cs="Arial"/>
          <w:color w:val="000000"/>
        </w:rPr>
        <w:t xml:space="preserve"> </w:t>
      </w:r>
      <w:r w:rsidR="00B00100" w:rsidRPr="00B00100">
        <w:rPr>
          <w:rFonts w:ascii="Arial" w:hAnsi="Arial" w:cs="Arial"/>
          <w:color w:val="000000"/>
        </w:rPr>
        <w:t>a funkčně spojeny společným hospodářským účelům.</w:t>
      </w:r>
      <w:r w:rsidR="00B00100">
        <w:rPr>
          <w:rFonts w:ascii="Arial" w:hAnsi="Arial" w:cs="Arial"/>
          <w:color w:val="000000"/>
        </w:rPr>
        <w:t xml:space="preserve"> </w:t>
      </w:r>
      <w:r w:rsidR="00B00100" w:rsidRPr="00B00100">
        <w:rPr>
          <w:rFonts w:ascii="Arial" w:hAnsi="Arial" w:cs="Arial"/>
          <w:color w:val="000000"/>
        </w:rPr>
        <w:t>Má pravdu správce daně, když obě tyto stavby určil jako ostatní zdanitelné stavby?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384095">
            <w:pPr>
              <w:pStyle w:val="Bezmezer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Finanční úřad pro Jihomoravský kraj následně poskytnul následující informace:</w:t>
            </w:r>
          </w:p>
        </w:tc>
      </w:tr>
    </w:tbl>
    <w:p w:rsidR="00E666C8" w:rsidRDefault="00E666C8" w:rsidP="00E666C8">
      <w:pPr>
        <w:pStyle w:val="Bezmezer"/>
        <w:rPr>
          <w:rFonts w:ascii="Arial" w:hAnsi="Arial" w:cs="Arial"/>
        </w:rPr>
      </w:pPr>
    </w:p>
    <w:p w:rsidR="0087692A" w:rsidRPr="00964484" w:rsidRDefault="0087692A" w:rsidP="0087692A">
      <w:pPr>
        <w:jc w:val="both"/>
        <w:rPr>
          <w:rFonts w:ascii="Arial" w:hAnsi="Arial" w:cs="Arial"/>
          <w:color w:val="000000"/>
        </w:rPr>
      </w:pPr>
      <w:r w:rsidRPr="00964484">
        <w:rPr>
          <w:rFonts w:ascii="Arial" w:hAnsi="Arial" w:cs="Arial"/>
          <w:color w:val="000000"/>
        </w:rPr>
        <w:t xml:space="preserve">Zákon o svobodném přístupu k informacím zajišťuje právo veřejnosti na informace, které mají k dispozici státní orgány, orgány územní samosprávy, jakož i další subjekty, jež rozhodují na základě zákona o právech a povinnostech fyzických a právnických osob. Tyto povinné subjekty jsou zákonem zavázány především k tomu, aby zveřejňovaly základní standardní informace o své činnosti automaticky tak, aby byly všeobecně přístupné. Ostatní informace, které mají k dispozici, vydají povinné subjekty na požádání žadatele, tzn. každé fyzické nebo právnické osoby. </w:t>
      </w:r>
    </w:p>
    <w:p w:rsidR="0087692A" w:rsidRPr="00964484" w:rsidRDefault="0087692A" w:rsidP="0087692A">
      <w:pPr>
        <w:jc w:val="both"/>
        <w:rPr>
          <w:rFonts w:ascii="Arial" w:hAnsi="Arial" w:cs="Arial"/>
          <w:color w:val="000000"/>
        </w:rPr>
      </w:pPr>
      <w:r w:rsidRPr="00964484">
        <w:rPr>
          <w:rFonts w:ascii="Arial" w:hAnsi="Arial" w:cs="Arial"/>
          <w:color w:val="000000"/>
        </w:rPr>
        <w:t>Výjimkou z tohoto obecného pravidla jsou pak informace, jejichž poskytnutí zákon výslovně vylučuje nebo v nezbytné míře omezuje. K takovýmto obligatorním ustanovením patří</w:t>
      </w:r>
      <w:r w:rsidR="00AB3545">
        <w:rPr>
          <w:rFonts w:ascii="Arial" w:hAnsi="Arial" w:cs="Arial"/>
          <w:color w:val="000000"/>
        </w:rPr>
        <w:t xml:space="preserve">        </w:t>
      </w:r>
      <w:r w:rsidRPr="00964484">
        <w:rPr>
          <w:rFonts w:ascii="Arial" w:hAnsi="Arial" w:cs="Arial"/>
          <w:color w:val="000000"/>
        </w:rPr>
        <w:t xml:space="preserve"> dle názoru povinného subjektu ustanovení § 2 odst.3 </w:t>
      </w:r>
      <w:r>
        <w:rPr>
          <w:rFonts w:ascii="Arial" w:hAnsi="Arial" w:cs="Arial"/>
          <w:color w:val="000000"/>
        </w:rPr>
        <w:t xml:space="preserve">z. č. 106/1999 Sb., o svobodném přístupu k informacím, ve znění pozdějších předpisů (dále jen „InfZ), z něhož vyplývá, </w:t>
      </w:r>
      <w:r w:rsidRPr="00964484">
        <w:rPr>
          <w:rFonts w:ascii="Arial" w:hAnsi="Arial" w:cs="Arial"/>
          <w:color w:val="000000"/>
        </w:rPr>
        <w:t xml:space="preserve"> </w:t>
      </w:r>
      <w:r w:rsidR="00AB3545">
        <w:rPr>
          <w:rFonts w:ascii="Arial" w:hAnsi="Arial" w:cs="Arial"/>
          <w:color w:val="000000"/>
        </w:rPr>
        <w:t xml:space="preserve">        </w:t>
      </w:r>
      <w:r w:rsidRPr="00964484">
        <w:rPr>
          <w:rFonts w:ascii="Arial" w:hAnsi="Arial" w:cs="Arial"/>
          <w:color w:val="000000"/>
        </w:rPr>
        <w:t xml:space="preserve">že </w:t>
      </w:r>
      <w:r>
        <w:rPr>
          <w:rFonts w:ascii="Arial" w:hAnsi="Arial" w:cs="Arial"/>
          <w:color w:val="000000"/>
        </w:rPr>
        <w:t>z</w:t>
      </w:r>
      <w:r w:rsidRPr="00964484">
        <w:rPr>
          <w:rFonts w:ascii="Arial" w:hAnsi="Arial" w:cs="Arial"/>
          <w:color w:val="000000"/>
        </w:rPr>
        <w:t xml:space="preserve">ákon se nevztahuje na poskytování informací o údajích vedených v centrální evidenci účtů…a dalších informací, pokud </w:t>
      </w:r>
      <w:r w:rsidRPr="00F00AE1">
        <w:rPr>
          <w:rFonts w:ascii="Arial" w:hAnsi="Arial" w:cs="Arial"/>
          <w:color w:val="000000"/>
        </w:rPr>
        <w:t>zvláštní zákon</w:t>
      </w:r>
      <w:r w:rsidRPr="00964484">
        <w:rPr>
          <w:rFonts w:ascii="Arial" w:hAnsi="Arial" w:cs="Arial"/>
          <w:b/>
          <w:color w:val="000000"/>
        </w:rPr>
        <w:t xml:space="preserve"> </w:t>
      </w:r>
      <w:r w:rsidRPr="00F00AE1">
        <w:rPr>
          <w:rFonts w:ascii="Arial" w:hAnsi="Arial" w:cs="Arial"/>
          <w:color w:val="000000"/>
        </w:rPr>
        <w:t>upravuje jejich poskytování</w:t>
      </w:r>
      <w:r w:rsidRPr="00964484">
        <w:rPr>
          <w:rFonts w:ascii="Arial" w:hAnsi="Arial" w:cs="Arial"/>
          <w:color w:val="000000"/>
        </w:rPr>
        <w:t xml:space="preserve">, zejména vyřízení žádosti včetně náležitostí a způsobu podání žádosti, lhůt, opravných prostředků </w:t>
      </w:r>
      <w:r w:rsidR="00AB3545">
        <w:rPr>
          <w:rFonts w:ascii="Arial" w:hAnsi="Arial" w:cs="Arial"/>
          <w:color w:val="000000"/>
        </w:rPr>
        <w:t xml:space="preserve">       </w:t>
      </w:r>
      <w:r w:rsidRPr="00964484">
        <w:rPr>
          <w:rFonts w:ascii="Arial" w:hAnsi="Arial" w:cs="Arial"/>
          <w:color w:val="000000"/>
        </w:rPr>
        <w:t>a způsobu poskytnutých informací.</w:t>
      </w:r>
    </w:p>
    <w:p w:rsidR="0087692A" w:rsidRDefault="0087692A" w:rsidP="0087692A">
      <w:pPr>
        <w:jc w:val="both"/>
        <w:rPr>
          <w:rFonts w:ascii="Arial" w:hAnsi="Arial" w:cs="Arial"/>
          <w:color w:val="000000"/>
        </w:rPr>
      </w:pPr>
      <w:r w:rsidRPr="00964484">
        <w:rPr>
          <w:rFonts w:ascii="Arial" w:hAnsi="Arial" w:cs="Arial"/>
          <w:color w:val="000000"/>
        </w:rPr>
        <w:t xml:space="preserve">Dle názoru povinného subjektu je problematika </w:t>
      </w:r>
      <w:r>
        <w:rPr>
          <w:rFonts w:ascii="Arial" w:hAnsi="Arial" w:cs="Arial"/>
          <w:color w:val="000000"/>
        </w:rPr>
        <w:t xml:space="preserve">vyměření daně z nemovitých věcí </w:t>
      </w:r>
      <w:r w:rsidRPr="00964484">
        <w:rPr>
          <w:rFonts w:ascii="Arial" w:hAnsi="Arial" w:cs="Arial"/>
          <w:color w:val="000000"/>
        </w:rPr>
        <w:t>komplexně legislativně upravena z. č. 280/2009 Sb., daňový řád, ve znění pozdějších předpisů (dále jen „z.</w:t>
      </w:r>
      <w:r w:rsidR="005F6FA4">
        <w:rPr>
          <w:rFonts w:ascii="Arial" w:hAnsi="Arial" w:cs="Arial"/>
          <w:color w:val="000000"/>
        </w:rPr>
        <w:t xml:space="preserve"> č</w:t>
      </w:r>
      <w:r w:rsidRPr="00964484">
        <w:rPr>
          <w:rFonts w:ascii="Arial" w:hAnsi="Arial" w:cs="Arial"/>
          <w:color w:val="000000"/>
        </w:rPr>
        <w:t xml:space="preserve">. 280/2009 Sb.“), v návaznosti na příslušná ustanovení z. </w:t>
      </w:r>
      <w:r w:rsidR="0078709C">
        <w:rPr>
          <w:rFonts w:ascii="Arial" w:hAnsi="Arial" w:cs="Arial"/>
          <w:color w:val="000000"/>
        </w:rPr>
        <w:t xml:space="preserve">č. 338/1992 </w:t>
      </w:r>
      <w:r w:rsidRPr="00964484">
        <w:rPr>
          <w:rFonts w:ascii="Arial" w:hAnsi="Arial" w:cs="Arial"/>
          <w:color w:val="000000"/>
        </w:rPr>
        <w:t>Sb., o dani z nemovitých věcí, ve znění pozdějších předpisů</w:t>
      </w:r>
      <w:r w:rsidR="0078709C">
        <w:rPr>
          <w:rFonts w:ascii="Arial" w:hAnsi="Arial" w:cs="Arial"/>
          <w:color w:val="000000"/>
        </w:rPr>
        <w:t>.</w:t>
      </w:r>
    </w:p>
    <w:p w:rsidR="0078709C" w:rsidRDefault="0078709C" w:rsidP="0087692A">
      <w:pPr>
        <w:jc w:val="both"/>
        <w:rPr>
          <w:rFonts w:ascii="Arial" w:hAnsi="Arial" w:cs="Arial"/>
          <w:color w:val="000000"/>
        </w:rPr>
      </w:pPr>
      <w:r w:rsidRPr="00964484">
        <w:rPr>
          <w:rFonts w:ascii="Arial" w:hAnsi="Arial" w:cs="Arial"/>
          <w:color w:val="000000"/>
        </w:rPr>
        <w:t>V daném případě tak povinný subjekt zastává právní názor, že pokud není žadatel srozuměn s výší vyměřené daně z nemovitých věcí na konkrétní zdaňovací období, potom má právo bránit se proti postupu správce daně uplatněním některého z opravných prostředků dle již citovaného</w:t>
      </w:r>
      <w:r>
        <w:rPr>
          <w:rFonts w:ascii="Arial" w:hAnsi="Arial" w:cs="Arial"/>
          <w:color w:val="000000"/>
        </w:rPr>
        <w:t xml:space="preserve"> z</w:t>
      </w:r>
      <w:r w:rsidRPr="00964484">
        <w:rPr>
          <w:rFonts w:ascii="Arial" w:hAnsi="Arial" w:cs="Arial"/>
          <w:color w:val="000000"/>
        </w:rPr>
        <w:t>. č. 280/2009 Sb. Prověřovat výši vyměřené daně ze strany povinného subjektu prostřednictvím InfZ  tak není právně přípustné.</w:t>
      </w:r>
    </w:p>
    <w:sectPr w:rsidR="00787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32A81"/>
    <w:multiLevelType w:val="hybridMultilevel"/>
    <w:tmpl w:val="AEB0291E"/>
    <w:lvl w:ilvl="0" w:tplc="E23800A2">
      <w:start w:val="66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B4D85"/>
    <w:multiLevelType w:val="hybridMultilevel"/>
    <w:tmpl w:val="ABA6A8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C8"/>
    <w:rsid w:val="001A1B41"/>
    <w:rsid w:val="00240D0F"/>
    <w:rsid w:val="003370E8"/>
    <w:rsid w:val="00384095"/>
    <w:rsid w:val="00385914"/>
    <w:rsid w:val="005F6FA4"/>
    <w:rsid w:val="00623C18"/>
    <w:rsid w:val="00783432"/>
    <w:rsid w:val="0078709C"/>
    <w:rsid w:val="0087692A"/>
    <w:rsid w:val="009F46AC"/>
    <w:rsid w:val="00A13F10"/>
    <w:rsid w:val="00AB3545"/>
    <w:rsid w:val="00B00100"/>
    <w:rsid w:val="00B417C0"/>
    <w:rsid w:val="00C0781B"/>
    <w:rsid w:val="00DD40AF"/>
    <w:rsid w:val="00E666C8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E7934-8ED4-47A7-A5E5-EB135AF9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Vrbková Naděžda JUDr. (FÚ pro Jihomoravský kraj)</dc:creator>
  <cp:lastModifiedBy>Dostálová Vojtěška BA (FÚ pro Jihomoravský kraj)</cp:lastModifiedBy>
  <cp:revision>2</cp:revision>
  <cp:lastPrinted>2018-05-25T09:26:00Z</cp:lastPrinted>
  <dcterms:created xsi:type="dcterms:W3CDTF">2018-06-04T13:08:00Z</dcterms:created>
  <dcterms:modified xsi:type="dcterms:W3CDTF">2018-06-04T13:08:00Z</dcterms:modified>
</cp:coreProperties>
</file>