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0717AE" w:rsidRDefault="000717AE" w:rsidP="00E666C8">
      <w:pPr>
        <w:pStyle w:val="Bezmezer"/>
        <w:rPr>
          <w:rFonts w:ascii="Arial" w:hAnsi="Arial" w:cs="Arial"/>
        </w:rPr>
      </w:pPr>
    </w:p>
    <w:p w:rsidR="000717AE" w:rsidRDefault="000717AE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2. </w:t>
      </w:r>
      <w:r w:rsidR="001441CA">
        <w:rPr>
          <w:rFonts w:ascii="Arial" w:hAnsi="Arial" w:cs="Arial"/>
        </w:rPr>
        <w:t>2. 2018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1441CA" w:rsidRDefault="001441CA" w:rsidP="001441CA">
      <w:pPr>
        <w:pStyle w:val="Bezmezer"/>
        <w:jc w:val="both"/>
        <w:rPr>
          <w:rFonts w:ascii="Arial" w:hAnsi="Arial" w:cs="Arial"/>
          <w:i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Žádám Vás o poskytnutí informací o dosavadním průběhu a počtu přihlášení jednotlivých daňových subjektů v elektronické evidenci. Dále Vás žádám o poskytnutí údajů z výsledků kontrolní činnosti v rámci prověřování plnění povinností při evidenci tržeb u jednotlivých poplatníků správcem daně.</w:t>
      </w:r>
    </w:p>
    <w:p w:rsidR="001441CA" w:rsidRDefault="001441CA" w:rsidP="001441CA">
      <w:pPr>
        <w:pStyle w:val="Bezmezer"/>
        <w:jc w:val="both"/>
        <w:rPr>
          <w:rFonts w:ascii="Arial" w:hAnsi="Arial" w:cs="Arial"/>
          <w:i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Žádám Vás o poskytnutí údajů:</w:t>
      </w:r>
    </w:p>
    <w:p w:rsidR="001441CA" w:rsidRDefault="001441CA" w:rsidP="001441CA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počet vydaných přihlašovacích údajů ke dni 30. 11. 2017 jednotlivým daňovým subjektům,</w:t>
      </w:r>
    </w:p>
    <w:p w:rsidR="001441CA" w:rsidRDefault="001441CA" w:rsidP="001441CA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E65B7C">
        <w:rPr>
          <w:rFonts w:ascii="Arial" w:hAnsi="Arial" w:cs="Arial"/>
          <w:i/>
        </w:rPr>
        <w:t xml:space="preserve">počet kontrolovaných daňových subjektů ke dni 30. 11. 2017, </w:t>
      </w:r>
    </w:p>
    <w:p w:rsidR="001441CA" w:rsidRDefault="001441CA" w:rsidP="001441CA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počet zahájených správních řízení ke dni 30. 11. 2017,</w:t>
      </w:r>
    </w:p>
    <w:p w:rsidR="001441CA" w:rsidRDefault="001441CA" w:rsidP="001441CA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počet vydaných pokut ke dni 30. 11. 2017 a jejich celkovou výši,</w:t>
      </w:r>
    </w:p>
    <w:p w:rsidR="001441CA" w:rsidRDefault="001441CA" w:rsidP="001441CA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zda a v kolika případech došlo k uzavření provozovny, nebo pozastavení výkonu činnosti dle § 31 zákona o evidenci tržeb.</w:t>
      </w:r>
    </w:p>
    <w:p w:rsidR="00E666C8" w:rsidRDefault="00E666C8" w:rsidP="00E666C8">
      <w:pPr>
        <w:pStyle w:val="Bezmezer"/>
        <w:jc w:val="right"/>
      </w:pPr>
    </w:p>
    <w:p w:rsidR="000717AE" w:rsidRDefault="000717AE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odkazem na § 2 odst. 1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 xml:space="preserve"> povinný subjekt v úvodu uvádí, že je oprávněn poskytnout jen ty požadované informace, které se vztahují k jeho působnosti. V daném případě                   je působnost povinného subjektu legislativně zakotvena v 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456/2011 Sb., o Finanční správě České republiky, ve znění pozdějších předpisů (dále jen „z. č. 456/2011 Sb.“) </w:t>
      </w: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Konkrétně z ustanovení § 8 odst. 1) a odst. 2)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456/2011 Sb., vyplývá, že povinný subjekt vykonává územní působnost na území vyššího územního samosprávného celku, jehož název je součástí názvu finančního úřadu. </w:t>
      </w:r>
    </w:p>
    <w:p w:rsidR="001441CA" w:rsidRDefault="001441CA" w:rsidP="001441CA">
      <w:pPr>
        <w:pStyle w:val="Bezmezer"/>
        <w:jc w:val="both"/>
        <w:rPr>
          <w:rFonts w:ascii="Arial" w:hAnsi="Arial" w:cs="Arial"/>
          <w:b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kraj, jakožto povinný subjekt, tak může sdělit žadatelce pouze ty informace, které se vztahují k jeho územní působnosti.</w:t>
      </w: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požadované období – </w:t>
      </w:r>
      <w:proofErr w:type="gramStart"/>
      <w:r>
        <w:rPr>
          <w:rFonts w:ascii="Arial" w:hAnsi="Arial" w:cs="Arial"/>
        </w:rPr>
        <w:t>tj.  do</w:t>
      </w:r>
      <w:proofErr w:type="gramEnd"/>
      <w:r>
        <w:rPr>
          <w:rFonts w:ascii="Arial" w:hAnsi="Arial" w:cs="Arial"/>
        </w:rPr>
        <w:t xml:space="preserve"> 30. 11. 2017 bylo ze strany povinného subjektu:</w:t>
      </w:r>
    </w:p>
    <w:p w:rsidR="001441CA" w:rsidRDefault="001441CA" w:rsidP="001441CA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vydáno celkem 13 556 obálek s autentizačními údaji;</w:t>
      </w:r>
    </w:p>
    <w:p w:rsidR="001441CA" w:rsidRDefault="001441CA" w:rsidP="001441CA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vydáno a doručeno do datových schránek celkem 10 015 autentizačních údajů;</w:t>
      </w:r>
    </w:p>
    <w:p w:rsidR="001441CA" w:rsidRDefault="001441CA" w:rsidP="001441CA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provedeno celkem 8 003 kontrol dle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112/2016 Sb., o evidenci tržeb, ve znění pozdějších předpisů, včetně uložení sankcí a uzavření provozoven - viz níže uvedená tabulka </w:t>
      </w:r>
    </w:p>
    <w:p w:rsidR="001441CA" w:rsidRDefault="001441CA" w:rsidP="001441CA">
      <w:pPr>
        <w:pStyle w:val="Bezmezer"/>
        <w:ind w:left="360"/>
        <w:jc w:val="both"/>
        <w:rPr>
          <w:rFonts w:ascii="Arial" w:hAnsi="Arial" w:cs="Arial"/>
        </w:rPr>
      </w:pPr>
    </w:p>
    <w:p w:rsidR="001441CA" w:rsidRDefault="001441CA" w:rsidP="001441CA">
      <w:pPr>
        <w:pStyle w:val="Bezmezer"/>
        <w:jc w:val="both"/>
        <w:rPr>
          <w:rFonts w:ascii="Arial" w:hAnsi="Arial" w:cs="Arial"/>
        </w:rPr>
      </w:pPr>
    </w:p>
    <w:p w:rsidR="000717AE" w:rsidRDefault="000717AE" w:rsidP="001441CA">
      <w:pPr>
        <w:pStyle w:val="Bezmezer"/>
        <w:jc w:val="both"/>
        <w:rPr>
          <w:rFonts w:ascii="Arial" w:hAnsi="Arial" w:cs="Arial"/>
        </w:rPr>
      </w:pPr>
    </w:p>
    <w:p w:rsidR="000717AE" w:rsidRDefault="000717AE" w:rsidP="001441CA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5"/>
        <w:gridCol w:w="1092"/>
        <w:gridCol w:w="1195"/>
        <w:gridCol w:w="1092"/>
        <w:gridCol w:w="1254"/>
        <w:gridCol w:w="1021"/>
        <w:gridCol w:w="1249"/>
        <w:gridCol w:w="937"/>
      </w:tblGrid>
      <w:tr w:rsidR="001441CA" w:rsidTr="00513258">
        <w:tc>
          <w:tcPr>
            <w:tcW w:w="1145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 xml:space="preserve">Počet provedených </w:t>
            </w:r>
            <w:proofErr w:type="gramStart"/>
            <w:r w:rsidRPr="00C63CC3">
              <w:rPr>
                <w:rFonts w:ascii="Arabic Typesetting" w:hAnsi="Arabic Typesetting" w:cs="Arabic Typesetting"/>
              </w:rPr>
              <w:t xml:space="preserve">kontrol </w:t>
            </w:r>
            <w:r>
              <w:rPr>
                <w:rFonts w:ascii="Arabic Typesetting" w:hAnsi="Arabic Typesetting" w:cs="Arabic Typesetting"/>
              </w:rPr>
              <w:t xml:space="preserve">        </w:t>
            </w:r>
            <w:r w:rsidRPr="00C63CC3">
              <w:rPr>
                <w:rFonts w:ascii="Arabic Typesetting" w:hAnsi="Arabic Typesetting" w:cs="Arabic Typesetting"/>
              </w:rPr>
              <w:t>na</w:t>
            </w:r>
            <w:proofErr w:type="gramEnd"/>
            <w:r w:rsidRPr="00C63CC3">
              <w:rPr>
                <w:rFonts w:ascii="Arabic Typesetting" w:hAnsi="Arabic Typesetting" w:cs="Arabic Typesetting"/>
              </w:rPr>
              <w:t xml:space="preserve"> EET</w:t>
            </w:r>
          </w:p>
        </w:tc>
        <w:tc>
          <w:tcPr>
            <w:tcW w:w="1092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 xml:space="preserve">Počet vydaných </w:t>
            </w:r>
            <w:proofErr w:type="gramStart"/>
            <w:r w:rsidRPr="00C63CC3">
              <w:rPr>
                <w:rFonts w:ascii="Arabic Typesetting" w:hAnsi="Arabic Typesetting" w:cs="Arabic Typesetting"/>
              </w:rPr>
              <w:t xml:space="preserve">příkazů </w:t>
            </w:r>
            <w:r>
              <w:rPr>
                <w:rFonts w:ascii="Arabic Typesetting" w:hAnsi="Arabic Typesetting" w:cs="Arabic Typesetting"/>
              </w:rPr>
              <w:t xml:space="preserve">      n</w:t>
            </w:r>
            <w:r w:rsidRPr="00C63CC3">
              <w:rPr>
                <w:rFonts w:ascii="Arabic Typesetting" w:hAnsi="Arabic Typesetting" w:cs="Arabic Typesetting"/>
              </w:rPr>
              <w:t>a</w:t>
            </w:r>
            <w:proofErr w:type="gramEnd"/>
            <w:r w:rsidRPr="00C63CC3">
              <w:rPr>
                <w:rFonts w:ascii="Arabic Typesetting" w:hAnsi="Arabic Typesetting" w:cs="Arabic Typesetting"/>
              </w:rPr>
              <w:t xml:space="preserve"> místě</w:t>
            </w:r>
          </w:p>
        </w:tc>
        <w:tc>
          <w:tcPr>
            <w:tcW w:w="1195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 xml:space="preserve">Výše pokut udělených </w:t>
            </w:r>
            <w:proofErr w:type="gramStart"/>
            <w:r w:rsidRPr="00C63CC3">
              <w:rPr>
                <w:rFonts w:ascii="Arabic Typesetting" w:hAnsi="Arabic Typesetting" w:cs="Arabic Typesetting"/>
              </w:rPr>
              <w:t>příkazem</w:t>
            </w:r>
            <w:r>
              <w:rPr>
                <w:rFonts w:ascii="Arabic Typesetting" w:hAnsi="Arabic Typesetting" w:cs="Arabic Typesetting"/>
              </w:rPr>
              <w:t xml:space="preserve">     </w:t>
            </w:r>
            <w:r w:rsidRPr="00C63CC3">
              <w:rPr>
                <w:rFonts w:ascii="Arabic Typesetting" w:hAnsi="Arabic Typesetting" w:cs="Arabic Typesetting"/>
              </w:rPr>
              <w:t xml:space="preserve"> na</w:t>
            </w:r>
            <w:proofErr w:type="gramEnd"/>
            <w:r w:rsidRPr="00C63CC3">
              <w:rPr>
                <w:rFonts w:ascii="Arabic Typesetting" w:hAnsi="Arabic Typesetting" w:cs="Arabic Typesetting"/>
              </w:rPr>
              <w:t xml:space="preserve"> místě (v Kč)</w:t>
            </w:r>
          </w:p>
        </w:tc>
        <w:tc>
          <w:tcPr>
            <w:tcW w:w="1092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>Počet příkazů vydaných celkem</w:t>
            </w:r>
          </w:p>
        </w:tc>
        <w:tc>
          <w:tcPr>
            <w:tcW w:w="1254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>Výše pokut udělených příkazem (v Kč)</w:t>
            </w:r>
          </w:p>
        </w:tc>
        <w:tc>
          <w:tcPr>
            <w:tcW w:w="1021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 xml:space="preserve">Počet </w:t>
            </w:r>
            <w:proofErr w:type="gramStart"/>
            <w:r w:rsidRPr="00C63CC3">
              <w:rPr>
                <w:rFonts w:ascii="Arabic Typesetting" w:hAnsi="Arabic Typesetting" w:cs="Arabic Typesetting"/>
              </w:rPr>
              <w:t>rozhodnutí     ve</w:t>
            </w:r>
            <w:proofErr w:type="gramEnd"/>
            <w:r w:rsidRPr="00C63CC3">
              <w:rPr>
                <w:rFonts w:ascii="Arabic Typesetting" w:hAnsi="Arabic Typesetting" w:cs="Arabic Typesetting"/>
              </w:rPr>
              <w:t xml:space="preserve"> správním řízení</w:t>
            </w:r>
          </w:p>
        </w:tc>
        <w:tc>
          <w:tcPr>
            <w:tcW w:w="1249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 xml:space="preserve">Výše pokut udělených </w:t>
            </w:r>
            <w:proofErr w:type="gramStart"/>
            <w:r w:rsidRPr="00C63CC3">
              <w:rPr>
                <w:rFonts w:ascii="Arabic Typesetting" w:hAnsi="Arabic Typesetting" w:cs="Arabic Typesetting"/>
              </w:rPr>
              <w:t xml:space="preserve">rozhodnutím </w:t>
            </w:r>
            <w:r>
              <w:rPr>
                <w:rFonts w:ascii="Arabic Typesetting" w:hAnsi="Arabic Typesetting" w:cs="Arabic Typesetting"/>
              </w:rPr>
              <w:t xml:space="preserve">   </w:t>
            </w:r>
            <w:r w:rsidRPr="00C63CC3">
              <w:rPr>
                <w:rFonts w:ascii="Arabic Typesetting" w:hAnsi="Arabic Typesetting" w:cs="Arabic Typesetting"/>
              </w:rPr>
              <w:t>ve</w:t>
            </w:r>
            <w:proofErr w:type="gramEnd"/>
            <w:r w:rsidRPr="00C63CC3">
              <w:rPr>
                <w:rFonts w:ascii="Arabic Typesetting" w:hAnsi="Arabic Typesetting" w:cs="Arabic Typesetting"/>
              </w:rPr>
              <w:t xml:space="preserve"> správním řízení  (v Kč)</w:t>
            </w:r>
          </w:p>
        </w:tc>
        <w:tc>
          <w:tcPr>
            <w:tcW w:w="937" w:type="dxa"/>
          </w:tcPr>
          <w:p w:rsidR="001441CA" w:rsidRPr="00C63CC3" w:rsidRDefault="001441CA" w:rsidP="00513258">
            <w:pPr>
              <w:pStyle w:val="Bezmezer"/>
              <w:jc w:val="center"/>
              <w:rPr>
                <w:rFonts w:ascii="Arabic Typesetting" w:hAnsi="Arabic Typesetting" w:cs="Arabic Typesetting"/>
              </w:rPr>
            </w:pPr>
            <w:r w:rsidRPr="00C63CC3">
              <w:rPr>
                <w:rFonts w:ascii="Arabic Typesetting" w:hAnsi="Arabic Typesetting" w:cs="Arabic Typesetting"/>
              </w:rPr>
              <w:t>Počet uzavřených provozoven</w:t>
            </w:r>
          </w:p>
        </w:tc>
      </w:tr>
      <w:tr w:rsidR="001441CA" w:rsidTr="00513258">
        <w:trPr>
          <w:trHeight w:val="742"/>
        </w:trPr>
        <w:tc>
          <w:tcPr>
            <w:tcW w:w="1145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8 003</w:t>
            </w:r>
          </w:p>
        </w:tc>
        <w:tc>
          <w:tcPr>
            <w:tcW w:w="1092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195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683 500</w:t>
            </w:r>
          </w:p>
        </w:tc>
        <w:tc>
          <w:tcPr>
            <w:tcW w:w="1092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1254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3 793 700</w:t>
            </w:r>
          </w:p>
        </w:tc>
        <w:tc>
          <w:tcPr>
            <w:tcW w:w="1021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249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559 500</w:t>
            </w:r>
          </w:p>
        </w:tc>
        <w:tc>
          <w:tcPr>
            <w:tcW w:w="937" w:type="dxa"/>
          </w:tcPr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</w:p>
          <w:p w:rsidR="001441CA" w:rsidRDefault="001441CA" w:rsidP="0051325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1441CA" w:rsidRDefault="001441CA" w:rsidP="001441CA">
      <w:pPr>
        <w:pStyle w:val="Bezmezer"/>
        <w:jc w:val="both"/>
        <w:rPr>
          <w:rFonts w:ascii="Arial" w:hAnsi="Arial" w:cs="Arial"/>
        </w:rPr>
      </w:pPr>
    </w:p>
    <w:p w:rsidR="001441CA" w:rsidRDefault="001441CA" w:rsidP="001441CA">
      <w:pPr>
        <w:pStyle w:val="Bezmezer"/>
        <w:ind w:left="708"/>
        <w:jc w:val="both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3C42"/>
    <w:multiLevelType w:val="hybridMultilevel"/>
    <w:tmpl w:val="ED1E3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BE6279"/>
    <w:multiLevelType w:val="hybridMultilevel"/>
    <w:tmpl w:val="24A64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0717AE"/>
    <w:rsid w:val="001441CA"/>
    <w:rsid w:val="001A1B41"/>
    <w:rsid w:val="00240D0F"/>
    <w:rsid w:val="00384095"/>
    <w:rsid w:val="00385914"/>
    <w:rsid w:val="009F46AC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AC04-EA8A-48A4-9769-0A17EA7E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2018-02-02T10:16:00Z</cp:lastPrinted>
  <dcterms:created xsi:type="dcterms:W3CDTF">2018-02-02T10:18:00Z</dcterms:created>
  <dcterms:modified xsi:type="dcterms:W3CDTF">2018-02-02T10:18:00Z</dcterms:modified>
</cp:coreProperties>
</file>