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bookmarkStart w:id="0" w:name="_GoBack"/>
      <w:bookmarkEnd w:id="0"/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A160FD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. </w:t>
      </w:r>
      <w:r w:rsidR="00A160FD">
        <w:rPr>
          <w:rFonts w:ascii="Arial" w:hAnsi="Arial" w:cs="Arial"/>
        </w:rPr>
        <w:t>9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Jihomoravský kraj poskytl postupem podle zákona č. 106/1999 Sb., o svobodném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DD40AF" w:rsidRDefault="00DD40AF" w:rsidP="00DD40AF">
      <w:pPr>
        <w:pStyle w:val="Bezmezer"/>
        <w:ind w:left="360"/>
        <w:jc w:val="both"/>
      </w:pPr>
    </w:p>
    <w:p w:rsidR="005B501C" w:rsidRPr="005B501C" w:rsidRDefault="005B501C" w:rsidP="005B50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B501C">
        <w:rPr>
          <w:rFonts w:ascii="Arial" w:hAnsi="Arial" w:cs="Arial"/>
          <w:color w:val="000000"/>
          <w:sz w:val="22"/>
          <w:szCs w:val="22"/>
        </w:rPr>
        <w:t>Kterých osm provozoven v ČR bylo finanční správou uzavřeno kvůli tomu, že nezavedly elektronickou evidenci tržeb (uvedení adres)?</w:t>
      </w:r>
    </w:p>
    <w:p w:rsidR="005B501C" w:rsidRPr="005B501C" w:rsidRDefault="005B501C" w:rsidP="005B501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5B501C" w:rsidRPr="005B501C" w:rsidRDefault="005B501C" w:rsidP="005B50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B501C">
        <w:rPr>
          <w:rFonts w:ascii="Arial" w:hAnsi="Arial" w:cs="Arial"/>
          <w:color w:val="000000"/>
          <w:sz w:val="22"/>
          <w:szCs w:val="22"/>
        </w:rPr>
        <w:t>Žádám uvést jména vlastníků těchto 8 provozoven, které byly uzavřeny.</w:t>
      </w:r>
    </w:p>
    <w:p w:rsidR="00E666C8" w:rsidRDefault="00E666C8" w:rsidP="00E666C8">
      <w:pPr>
        <w:pStyle w:val="Bezmezer"/>
        <w:jc w:val="right"/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5B501C" w:rsidRDefault="005B501C" w:rsidP="005B50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bodu 1) žádosti povinný subjekt sděluje, že v působnosti povinného subjektu byly od účinnosti zákona č. 112/2016 Sb., o evidenci tržeb, ve znění pozdějších předpisů, uzavřeny 2 provozovny. Povinný subjekt je vázán územní působností tak, jak je formulována v § 8 zákona č. 456/2011 Sb., o Finanční správě České republiky, ve znění pozdějších předpisů, tudíž informace o dalších provozovnách v působnosti jiných finančních úřadů nemá k dispozici a není oprávněn je zjišťovat.</w:t>
      </w:r>
    </w:p>
    <w:p w:rsidR="005B501C" w:rsidRDefault="005B501C" w:rsidP="005B50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501C" w:rsidRDefault="005B501C" w:rsidP="005B501C">
      <w:pPr>
        <w:jc w:val="both"/>
        <w:rPr>
          <w:rFonts w:ascii="Arial" w:hAnsi="Arial" w:cs="Arial"/>
          <w:sz w:val="22"/>
          <w:szCs w:val="22"/>
        </w:rPr>
      </w:pPr>
      <w:r w:rsidRPr="00D62796">
        <w:rPr>
          <w:rFonts w:ascii="Arial" w:hAnsi="Arial" w:cs="Arial"/>
          <w:sz w:val="22"/>
          <w:szCs w:val="22"/>
        </w:rPr>
        <w:t>Zákon o svobodném přístupu k informacím zajišťuje právo veřejnosti na informace, které mají k dispozici státní orgány, orgány územní samosprávy, jakož i další subjekty, jež rozhodují na základě zákona o právech a povinnostech fyzických a právnických osob. Tyto povinné subjekty jsou zákonem zavázány především k tomu, aby zveřejňovaly základní standardní informace o své činnosti automaticky tak, aby byly všeobecně přístupné. Ostatní informace, které mají k dispozici, vydají povinné subjekty na požádání žadatele, tzn. každé fyzické nebo právnické osoby. Výjimkou z tohoto pravidla jsou informace, jejichž poskytnutí zákon výslovně vylučuje nebo v nutné míře omezuje.</w:t>
      </w:r>
    </w:p>
    <w:p w:rsidR="005B501C" w:rsidRPr="00D75781" w:rsidRDefault="005B501C" w:rsidP="005B501C">
      <w:pPr>
        <w:jc w:val="both"/>
        <w:rPr>
          <w:rFonts w:ascii="Arial" w:hAnsi="Arial" w:cs="Arial"/>
          <w:sz w:val="22"/>
          <w:szCs w:val="22"/>
        </w:rPr>
      </w:pPr>
    </w:p>
    <w:p w:rsidR="005B501C" w:rsidRPr="00EF5198" w:rsidRDefault="005B501C" w:rsidP="005B501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 bodu 2) p</w:t>
      </w:r>
      <w:r w:rsidRPr="00D62796">
        <w:rPr>
          <w:rFonts w:ascii="Arial" w:hAnsi="Arial" w:cs="Arial"/>
          <w:sz w:val="22"/>
          <w:szCs w:val="22"/>
        </w:rPr>
        <w:t xml:space="preserve">ovinný subjekt s odkazem na </w:t>
      </w:r>
      <w:proofErr w:type="spellStart"/>
      <w:r w:rsidRPr="00D62796">
        <w:rPr>
          <w:rFonts w:ascii="Arial" w:hAnsi="Arial" w:cs="Arial"/>
          <w:sz w:val="22"/>
          <w:szCs w:val="22"/>
        </w:rPr>
        <w:t>ust</w:t>
      </w:r>
      <w:proofErr w:type="spellEnd"/>
      <w:r w:rsidRPr="00D62796">
        <w:rPr>
          <w:rFonts w:ascii="Arial" w:hAnsi="Arial" w:cs="Arial"/>
          <w:sz w:val="22"/>
          <w:szCs w:val="22"/>
        </w:rPr>
        <w:t xml:space="preserve">. § 10 </w:t>
      </w:r>
      <w:proofErr w:type="spellStart"/>
      <w:r w:rsidRPr="00D62796">
        <w:rPr>
          <w:rFonts w:ascii="Arial" w:hAnsi="Arial" w:cs="Arial"/>
          <w:sz w:val="22"/>
          <w:szCs w:val="22"/>
        </w:rPr>
        <w:t>InfZ</w:t>
      </w:r>
      <w:proofErr w:type="spellEnd"/>
      <w:r w:rsidRPr="00D62796">
        <w:rPr>
          <w:rFonts w:ascii="Arial" w:hAnsi="Arial" w:cs="Arial"/>
          <w:sz w:val="22"/>
          <w:szCs w:val="22"/>
        </w:rPr>
        <w:t xml:space="preserve"> („</w:t>
      </w:r>
      <w:r w:rsidRPr="00D62796">
        <w:rPr>
          <w:rFonts w:ascii="Arial" w:hAnsi="Arial" w:cs="Arial"/>
          <w:i/>
          <w:sz w:val="22"/>
          <w:szCs w:val="22"/>
        </w:rPr>
        <w:t>informace o majetkových poměrech osoby, která není povinným subjektem, získané na základě zákonů o daních, poplatcích, penzijním nebo zdravotním pojištění anebo sociálním zabezpečení, povinný subjekt podle tohoto zákona neposkytne</w:t>
      </w:r>
      <w:r w:rsidRPr="00D62796">
        <w:rPr>
          <w:rFonts w:ascii="Arial" w:hAnsi="Arial" w:cs="Arial"/>
          <w:sz w:val="22"/>
          <w:szCs w:val="22"/>
        </w:rPr>
        <w:t xml:space="preserve">“) nemůže žadateli poskytnout požadované informace </w:t>
      </w:r>
      <w:proofErr w:type="gramStart"/>
      <w:r w:rsidRPr="00D62796">
        <w:rPr>
          <w:rFonts w:ascii="Arial" w:hAnsi="Arial" w:cs="Arial"/>
          <w:sz w:val="22"/>
          <w:szCs w:val="22"/>
        </w:rPr>
        <w:t>týkající</w:t>
      </w:r>
      <w:r>
        <w:rPr>
          <w:rFonts w:ascii="Arial" w:hAnsi="Arial" w:cs="Arial"/>
          <w:sz w:val="22"/>
          <w:szCs w:val="22"/>
        </w:rPr>
        <w:t xml:space="preserve">      </w:t>
      </w:r>
      <w:r w:rsidRPr="00D62796">
        <w:rPr>
          <w:rFonts w:ascii="Arial" w:hAnsi="Arial" w:cs="Arial"/>
          <w:sz w:val="22"/>
          <w:szCs w:val="22"/>
        </w:rPr>
        <w:t xml:space="preserve"> se</w:t>
      </w:r>
      <w:proofErr w:type="gramEnd"/>
      <w:r w:rsidRPr="00D62796">
        <w:rPr>
          <w:rFonts w:ascii="Arial" w:hAnsi="Arial" w:cs="Arial"/>
          <w:sz w:val="22"/>
          <w:szCs w:val="22"/>
        </w:rPr>
        <w:t xml:space="preserve"> třetí</w:t>
      </w:r>
      <w:r>
        <w:rPr>
          <w:rFonts w:ascii="Arial" w:hAnsi="Arial" w:cs="Arial"/>
          <w:sz w:val="22"/>
          <w:szCs w:val="22"/>
        </w:rPr>
        <w:t>ch osob (vlastníci provozoven), neboť tyto osoby</w:t>
      </w:r>
      <w:r w:rsidRPr="00D62796">
        <w:rPr>
          <w:rFonts w:ascii="Arial" w:hAnsi="Arial" w:cs="Arial"/>
          <w:sz w:val="22"/>
          <w:szCs w:val="22"/>
        </w:rPr>
        <w:t xml:space="preserve"> ne</w:t>
      </w:r>
      <w:r>
        <w:rPr>
          <w:rFonts w:ascii="Arial" w:hAnsi="Arial" w:cs="Arial"/>
          <w:sz w:val="22"/>
          <w:szCs w:val="22"/>
        </w:rPr>
        <w:t>jsou</w:t>
      </w:r>
      <w:r w:rsidRPr="00D62796">
        <w:rPr>
          <w:rFonts w:ascii="Arial" w:hAnsi="Arial" w:cs="Arial"/>
          <w:sz w:val="22"/>
          <w:szCs w:val="22"/>
        </w:rPr>
        <w:t xml:space="preserve"> povinným subjektem. </w:t>
      </w:r>
      <w:r>
        <w:rPr>
          <w:rFonts w:ascii="Arial" w:hAnsi="Arial" w:cs="Arial"/>
          <w:sz w:val="22"/>
          <w:szCs w:val="22"/>
        </w:rPr>
        <w:t xml:space="preserve">      </w:t>
      </w:r>
      <w:r w:rsidRPr="00D62796">
        <w:rPr>
          <w:rFonts w:ascii="Arial" w:hAnsi="Arial" w:cs="Arial"/>
          <w:sz w:val="22"/>
          <w:szCs w:val="22"/>
        </w:rPr>
        <w:t xml:space="preserve">Proto se žádost částečně odmítá. </w:t>
      </w:r>
    </w:p>
    <w:p w:rsidR="005B501C" w:rsidRDefault="005B501C" w:rsidP="005B501C">
      <w:pPr>
        <w:jc w:val="both"/>
        <w:rPr>
          <w:rFonts w:ascii="Arial" w:hAnsi="Arial" w:cs="Arial"/>
          <w:sz w:val="22"/>
          <w:szCs w:val="22"/>
        </w:rPr>
      </w:pPr>
      <w:r w:rsidRPr="00D62796">
        <w:rPr>
          <w:rFonts w:ascii="Arial" w:hAnsi="Arial" w:cs="Arial"/>
          <w:sz w:val="22"/>
          <w:szCs w:val="22"/>
        </w:rPr>
        <w:t>Z konstantní judikatury soudů vyplývá, že majetkové poměry fyzických a právnických osob tvoří zejména jejich příjmy, které mohou být peněžité, ale i naturální, vlastnictví bytů, nebytových prostor a jiných nemovitých věcí, peněžních prostředků, pohledávek, majetkových práv apod. Za majetkové poměry fyzických a právnických osob lze přitom považovat nejen aktiva, nýbrž i pasiva, přičemž je nerozhodné, zda jsou tyto závazky vůči soukromoprávním subjektům či vůči státu (srov. rozsudek NSS ze dne 25. 06. 2008,</w:t>
      </w:r>
      <w:r>
        <w:rPr>
          <w:rFonts w:ascii="Arial" w:hAnsi="Arial" w:cs="Arial"/>
          <w:sz w:val="22"/>
          <w:szCs w:val="22"/>
        </w:rPr>
        <w:t xml:space="preserve">    </w:t>
      </w:r>
      <w:r w:rsidRPr="00D62796">
        <w:rPr>
          <w:rFonts w:ascii="Arial" w:hAnsi="Arial" w:cs="Arial"/>
          <w:sz w:val="22"/>
          <w:szCs w:val="22"/>
        </w:rPr>
        <w:t xml:space="preserve"> čj. 5 As 53/2007-85).</w:t>
      </w:r>
    </w:p>
    <w:p w:rsidR="005B501C" w:rsidRDefault="005B501C" w:rsidP="005B501C">
      <w:pPr>
        <w:jc w:val="both"/>
        <w:rPr>
          <w:rFonts w:ascii="Arial" w:hAnsi="Arial" w:cs="Arial"/>
        </w:rPr>
      </w:pPr>
    </w:p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21" w:rsidRDefault="00210C21" w:rsidP="005B501C">
      <w:r>
        <w:separator/>
      </w:r>
    </w:p>
  </w:endnote>
  <w:endnote w:type="continuationSeparator" w:id="0">
    <w:p w:rsidR="00210C21" w:rsidRDefault="00210C21" w:rsidP="005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21" w:rsidRDefault="00210C21" w:rsidP="005B501C">
      <w:r>
        <w:separator/>
      </w:r>
    </w:p>
  </w:footnote>
  <w:footnote w:type="continuationSeparator" w:id="0">
    <w:p w:rsidR="00210C21" w:rsidRDefault="00210C21" w:rsidP="005B5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210C21"/>
    <w:rsid w:val="002F1071"/>
    <w:rsid w:val="00384095"/>
    <w:rsid w:val="00385914"/>
    <w:rsid w:val="005B501C"/>
    <w:rsid w:val="009F46AC"/>
    <w:rsid w:val="00A160FD"/>
    <w:rsid w:val="00B417C0"/>
    <w:rsid w:val="00B50D01"/>
    <w:rsid w:val="00C0781B"/>
    <w:rsid w:val="00DD40AF"/>
    <w:rsid w:val="00E666C8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5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0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50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0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0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01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95D4C-9C2A-4BEE-8D4A-A5AB072D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2017-09-29T06:12:00Z</cp:lastPrinted>
  <dcterms:created xsi:type="dcterms:W3CDTF">2017-11-01T08:50:00Z</dcterms:created>
  <dcterms:modified xsi:type="dcterms:W3CDTF">2017-11-01T08:50:00Z</dcterms:modified>
</cp:coreProperties>
</file>