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5F8" w:rsidRDefault="00E666C8" w:rsidP="00E666C8">
      <w:pPr>
        <w:pStyle w:val="Bezmezer"/>
        <w:rPr>
          <w:rFonts w:ascii="Arial" w:hAnsi="Arial" w:cs="Arial"/>
          <w:b/>
        </w:rPr>
      </w:pPr>
      <w:bookmarkStart w:id="0" w:name="_GoBack"/>
      <w:bookmarkEnd w:id="0"/>
      <w:r w:rsidRPr="00E666C8">
        <w:rPr>
          <w:rFonts w:ascii="Arial" w:hAnsi="Arial" w:cs="Arial"/>
          <w:b/>
        </w:rPr>
        <w:t>FINANČNÍ ÚŘAD PRO JIHOMORAVSKÝ KRAJ</w:t>
      </w:r>
    </w:p>
    <w:p w:rsidR="00E666C8" w:rsidRDefault="00E666C8" w:rsidP="00E666C8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>náměstí Svobody 4, 602 00  Brno</w:t>
      </w:r>
    </w:p>
    <w:p w:rsidR="00E666C8" w:rsidRDefault="00E666C8" w:rsidP="00E666C8">
      <w:pPr>
        <w:pStyle w:val="Bezmezer"/>
        <w:rPr>
          <w:rFonts w:ascii="Arial" w:hAnsi="Arial" w:cs="Arial"/>
        </w:rPr>
      </w:pPr>
    </w:p>
    <w:p w:rsidR="00E666C8" w:rsidRDefault="00E666C8" w:rsidP="00E666C8">
      <w:pPr>
        <w:pStyle w:val="Bezmezer"/>
        <w:rPr>
          <w:rFonts w:ascii="Arial" w:hAnsi="Arial" w:cs="Arial"/>
        </w:rPr>
      </w:pPr>
    </w:p>
    <w:p w:rsidR="00384095" w:rsidRDefault="00384095" w:rsidP="00E666C8">
      <w:pPr>
        <w:pStyle w:val="Bezmezer"/>
        <w:rPr>
          <w:rFonts w:ascii="Arial" w:hAnsi="Arial" w:cs="Arial"/>
        </w:rPr>
      </w:pPr>
    </w:p>
    <w:p w:rsidR="00E666C8" w:rsidRDefault="00E666C8" w:rsidP="00E666C8">
      <w:pPr>
        <w:pStyle w:val="Bezmezer"/>
        <w:rPr>
          <w:rFonts w:ascii="Arial" w:hAnsi="Arial" w:cs="Arial"/>
        </w:rPr>
      </w:pPr>
    </w:p>
    <w:p w:rsidR="00E666C8" w:rsidRDefault="00E666C8" w:rsidP="00E666C8">
      <w:pPr>
        <w:pStyle w:val="Bezmezer"/>
        <w:rPr>
          <w:rFonts w:ascii="Arial" w:hAnsi="Arial" w:cs="Arial"/>
        </w:rPr>
      </w:pPr>
    </w:p>
    <w:p w:rsidR="00E666C8" w:rsidRDefault="00E666C8" w:rsidP="00E666C8">
      <w:pPr>
        <w:pStyle w:val="Bezmezer"/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V Brně dne 2. 8. 2017</w:t>
      </w:r>
    </w:p>
    <w:p w:rsidR="00B417C0" w:rsidRDefault="00B417C0" w:rsidP="00E666C8">
      <w:pPr>
        <w:pStyle w:val="Bezmezer"/>
        <w:jc w:val="right"/>
        <w:rPr>
          <w:rFonts w:ascii="Arial" w:hAnsi="Arial" w:cs="Arial"/>
        </w:rPr>
      </w:pPr>
    </w:p>
    <w:p w:rsidR="00E666C8" w:rsidRDefault="00E666C8" w:rsidP="00E666C8">
      <w:pPr>
        <w:pStyle w:val="Bezmezer"/>
        <w:jc w:val="right"/>
        <w:rPr>
          <w:rFonts w:ascii="Arial" w:hAnsi="Arial" w:cs="Arial"/>
        </w:rPr>
      </w:pPr>
    </w:p>
    <w:p w:rsidR="00E666C8" w:rsidRDefault="00E666C8" w:rsidP="00E666C8">
      <w:pPr>
        <w:pStyle w:val="Bezmezer"/>
        <w:jc w:val="both"/>
        <w:rPr>
          <w:rFonts w:ascii="Arial" w:hAnsi="Arial" w:cs="Arial"/>
        </w:rPr>
      </w:pPr>
      <w:r>
        <w:rPr>
          <w:rFonts w:ascii="Arial" w:hAnsi="Arial" w:cs="Arial"/>
        </w:rPr>
        <w:t>Finanční úřad pro Jihomoravský kraj poskytl postupem podle zákona č. 106/1999 Sb., o svobodném přístupu k informacím, ve znění pozdějších předpisů (dále jen „InfZ“), níže uvedené informace.</w:t>
      </w:r>
    </w:p>
    <w:p w:rsidR="00E666C8" w:rsidRDefault="00E666C8" w:rsidP="00E666C8">
      <w:pPr>
        <w:pStyle w:val="Bezmezer"/>
        <w:jc w:val="both"/>
        <w:rPr>
          <w:rFonts w:ascii="Arial" w:hAnsi="Arial"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E666C8" w:rsidTr="00E666C8">
        <w:tc>
          <w:tcPr>
            <w:tcW w:w="9212" w:type="dxa"/>
          </w:tcPr>
          <w:p w:rsidR="00E666C8" w:rsidRPr="00384095" w:rsidRDefault="00E666C8" w:rsidP="00E666C8">
            <w:pPr>
              <w:pStyle w:val="Bezmezer"/>
              <w:jc w:val="both"/>
              <w:rPr>
                <w:rFonts w:ascii="Arial" w:hAnsi="Arial" w:cs="Arial"/>
                <w:b/>
              </w:rPr>
            </w:pPr>
            <w:r w:rsidRPr="00384095">
              <w:rPr>
                <w:rFonts w:ascii="Arial" w:hAnsi="Arial" w:cs="Arial"/>
                <w:b/>
              </w:rPr>
              <w:t>Žádostí byly po povinném subjektu požadovány tyto informace:</w:t>
            </w:r>
          </w:p>
        </w:tc>
      </w:tr>
    </w:tbl>
    <w:p w:rsidR="00DD40AF" w:rsidRDefault="00DD40AF" w:rsidP="00DD40AF">
      <w:pPr>
        <w:pStyle w:val="Bezmezer"/>
        <w:ind w:left="360"/>
        <w:jc w:val="both"/>
      </w:pPr>
    </w:p>
    <w:p w:rsidR="00E666C8" w:rsidRPr="00384095" w:rsidRDefault="00E666C8" w:rsidP="00E666C8">
      <w:pPr>
        <w:pStyle w:val="Bezmezer"/>
        <w:numPr>
          <w:ilvl w:val="0"/>
          <w:numId w:val="1"/>
        </w:numPr>
        <w:jc w:val="both"/>
        <w:rPr>
          <w:rFonts w:ascii="Arial" w:hAnsi="Arial" w:cs="Arial"/>
        </w:rPr>
      </w:pPr>
      <w:r w:rsidRPr="00384095">
        <w:rPr>
          <w:rFonts w:ascii="Arial" w:hAnsi="Arial" w:cs="Arial"/>
        </w:rPr>
        <w:t>Jakou sazbou daně je zatížena odměna (příjem) statutárního orgánu v případě, že je výkon funkce úplatný a statutárním orgánem právnické osoby je právnická osoba</w:t>
      </w:r>
      <w:r w:rsidR="00B417C0" w:rsidRPr="00384095">
        <w:rPr>
          <w:rFonts w:ascii="Arial" w:hAnsi="Arial" w:cs="Arial"/>
        </w:rPr>
        <w:t>.</w:t>
      </w:r>
    </w:p>
    <w:p w:rsidR="00B417C0" w:rsidRPr="00384095" w:rsidRDefault="00B417C0" w:rsidP="00E666C8">
      <w:pPr>
        <w:pStyle w:val="Bezmezer"/>
        <w:numPr>
          <w:ilvl w:val="0"/>
          <w:numId w:val="1"/>
        </w:numPr>
        <w:jc w:val="both"/>
        <w:rPr>
          <w:rFonts w:ascii="Arial" w:hAnsi="Arial" w:cs="Arial"/>
        </w:rPr>
      </w:pPr>
      <w:r w:rsidRPr="00384095">
        <w:rPr>
          <w:rFonts w:ascii="Arial" w:hAnsi="Arial" w:cs="Arial"/>
        </w:rPr>
        <w:t>Je takováto odměna ze smlouvy o výkonu funkce právnické osoby v</w:t>
      </w:r>
      <w:r w:rsidR="00DD40AF" w:rsidRPr="00384095">
        <w:rPr>
          <w:rFonts w:ascii="Arial" w:hAnsi="Arial" w:cs="Arial"/>
        </w:rPr>
        <w:t>e</w:t>
      </w:r>
      <w:r w:rsidRPr="00384095">
        <w:rPr>
          <w:rFonts w:ascii="Arial" w:hAnsi="Arial" w:cs="Arial"/>
        </w:rPr>
        <w:t xml:space="preserve"> funkci statutárního orgánu</w:t>
      </w:r>
      <w:r w:rsidR="00DD40AF" w:rsidRPr="00384095">
        <w:rPr>
          <w:rFonts w:ascii="Arial" w:hAnsi="Arial" w:cs="Arial"/>
        </w:rPr>
        <w:t xml:space="preserve"> jiné právnické osoby zatížena „odvody“ – pojistném na sociální zabezpečení a příspěvku na státní politiku zaměstnanosti a pojistném na veřejném zdravotním pojištění dle zvláštních právních předpisů, jako je tomu v případě, když funkci vykonává fyzická osoba.</w:t>
      </w:r>
    </w:p>
    <w:p w:rsidR="00DD40AF" w:rsidRPr="00384095" w:rsidRDefault="00DD40AF" w:rsidP="00E666C8">
      <w:pPr>
        <w:pStyle w:val="Bezmezer"/>
        <w:numPr>
          <w:ilvl w:val="0"/>
          <w:numId w:val="1"/>
        </w:numPr>
        <w:jc w:val="both"/>
        <w:rPr>
          <w:rFonts w:ascii="Arial" w:hAnsi="Arial" w:cs="Arial"/>
        </w:rPr>
      </w:pPr>
      <w:r w:rsidRPr="00384095">
        <w:rPr>
          <w:rFonts w:ascii="Arial" w:hAnsi="Arial" w:cs="Arial"/>
        </w:rPr>
        <w:t>V případě, že se požadované informace dle předchozích bodů nevztahují do působnosti zdejšího úřadu, na jaký orgán či úřad se má žadatel obrátit.</w:t>
      </w:r>
    </w:p>
    <w:p w:rsidR="00E666C8" w:rsidRDefault="00E666C8" w:rsidP="00E666C8">
      <w:pPr>
        <w:pStyle w:val="Bezmezer"/>
        <w:jc w:val="right"/>
      </w:pPr>
    </w:p>
    <w:p w:rsidR="00E666C8" w:rsidRDefault="00E666C8" w:rsidP="00E666C8">
      <w:pPr>
        <w:pStyle w:val="Bezmezer"/>
        <w:jc w:val="right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E666C8" w:rsidTr="00E666C8">
        <w:tc>
          <w:tcPr>
            <w:tcW w:w="9212" w:type="dxa"/>
          </w:tcPr>
          <w:p w:rsidR="00E666C8" w:rsidRPr="00384095" w:rsidRDefault="00E666C8" w:rsidP="00384095">
            <w:pPr>
              <w:pStyle w:val="Bezmezer"/>
              <w:rPr>
                <w:rFonts w:ascii="Arial" w:hAnsi="Arial" w:cs="Arial"/>
                <w:b/>
              </w:rPr>
            </w:pPr>
            <w:r w:rsidRPr="00384095">
              <w:rPr>
                <w:rFonts w:ascii="Arial" w:hAnsi="Arial" w:cs="Arial"/>
                <w:b/>
              </w:rPr>
              <w:t>Finanční úřad pro Jihomoravský kraj následně poskytnul následující informace:</w:t>
            </w:r>
          </w:p>
        </w:tc>
      </w:tr>
    </w:tbl>
    <w:p w:rsidR="00E666C8" w:rsidRDefault="00E666C8" w:rsidP="00E666C8">
      <w:pPr>
        <w:pStyle w:val="Bezmezer"/>
        <w:rPr>
          <w:rFonts w:ascii="Arial" w:hAnsi="Arial" w:cs="Arial"/>
        </w:rPr>
      </w:pPr>
    </w:p>
    <w:p w:rsidR="00384095" w:rsidRDefault="00384095" w:rsidP="00E666C8">
      <w:pPr>
        <w:pStyle w:val="Bezmezer"/>
        <w:rPr>
          <w:rFonts w:ascii="Arial" w:hAnsi="Arial" w:cs="Arial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8395"/>
      </w:tblGrid>
      <w:tr w:rsidR="00384095" w:rsidTr="00384095">
        <w:tc>
          <w:tcPr>
            <w:tcW w:w="817" w:type="dxa"/>
          </w:tcPr>
          <w:p w:rsidR="00384095" w:rsidRDefault="00384095" w:rsidP="00E666C8">
            <w:pPr>
              <w:pStyle w:val="Bezmez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 1)</w:t>
            </w:r>
          </w:p>
        </w:tc>
        <w:tc>
          <w:tcPr>
            <w:tcW w:w="8395" w:type="dxa"/>
          </w:tcPr>
          <w:p w:rsidR="00384095" w:rsidRDefault="00384095" w:rsidP="00384095">
            <w:pPr>
              <w:pStyle w:val="Bezmezer"/>
              <w:jc w:val="both"/>
              <w:rPr>
                <w:rFonts w:ascii="Arial" w:hAnsi="Arial" w:cs="Arial"/>
              </w:rPr>
            </w:pPr>
            <w:r w:rsidRPr="00384095">
              <w:rPr>
                <w:rFonts w:ascii="Arial" w:hAnsi="Arial" w:cs="Arial"/>
              </w:rPr>
              <w:t>Odměna za výkon funkce statutárního orgánu v jiné právnické osobě náleží právnické</w:t>
            </w:r>
            <w:r>
              <w:rPr>
                <w:rFonts w:ascii="Arial" w:hAnsi="Arial" w:cs="Arial"/>
              </w:rPr>
              <w:t xml:space="preserve"> </w:t>
            </w:r>
            <w:r w:rsidRPr="00384095">
              <w:rPr>
                <w:rFonts w:ascii="Arial" w:hAnsi="Arial" w:cs="Arial"/>
              </w:rPr>
              <w:t>osobě, která je členem statutárního orgánu. Tento příjem bude obsažen v základu daně této právnické osoby a zdaněn bude sazbou daně z příjmů dle § 21 z. č. 586/1992 Sb., o daních z příjmů, ve znění pozdějších předpisů.</w:t>
            </w:r>
          </w:p>
          <w:p w:rsidR="00384095" w:rsidRDefault="00384095" w:rsidP="00384095">
            <w:pPr>
              <w:pStyle w:val="Bezmezer"/>
              <w:jc w:val="both"/>
              <w:rPr>
                <w:rFonts w:ascii="Arial" w:hAnsi="Arial" w:cs="Arial"/>
              </w:rPr>
            </w:pPr>
          </w:p>
        </w:tc>
      </w:tr>
      <w:tr w:rsidR="00384095" w:rsidTr="00384095">
        <w:tc>
          <w:tcPr>
            <w:tcW w:w="817" w:type="dxa"/>
          </w:tcPr>
          <w:p w:rsidR="00384095" w:rsidRDefault="00384095" w:rsidP="00E666C8">
            <w:pPr>
              <w:pStyle w:val="Bezmez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 2)</w:t>
            </w:r>
          </w:p>
        </w:tc>
        <w:tc>
          <w:tcPr>
            <w:tcW w:w="8395" w:type="dxa"/>
          </w:tcPr>
          <w:p w:rsidR="00384095" w:rsidRDefault="00384095" w:rsidP="00384095">
            <w:pPr>
              <w:pStyle w:val="Bezmezer"/>
              <w:jc w:val="both"/>
              <w:rPr>
                <w:rFonts w:ascii="Arial" w:hAnsi="Arial" w:cs="Arial"/>
              </w:rPr>
            </w:pPr>
            <w:r w:rsidRPr="00384095">
              <w:rPr>
                <w:rFonts w:ascii="Arial" w:hAnsi="Arial" w:cs="Arial"/>
              </w:rPr>
              <w:t>S odkazem na § 1 odst. 1 z. č. 456/2011 Sb., o Finanční správě české republiky, ve znění pozdějších předpisů, povinný subjekt žadateli sdělil, že do jeho věcné působnosti nespadá správa ostatních odvodů.</w:t>
            </w:r>
          </w:p>
          <w:p w:rsidR="00384095" w:rsidRDefault="00384095" w:rsidP="00384095">
            <w:pPr>
              <w:pStyle w:val="Bezmezer"/>
              <w:jc w:val="both"/>
              <w:rPr>
                <w:rFonts w:ascii="Arial" w:hAnsi="Arial" w:cs="Arial"/>
              </w:rPr>
            </w:pPr>
          </w:p>
        </w:tc>
      </w:tr>
      <w:tr w:rsidR="00384095" w:rsidTr="00384095">
        <w:tc>
          <w:tcPr>
            <w:tcW w:w="817" w:type="dxa"/>
          </w:tcPr>
          <w:p w:rsidR="00384095" w:rsidRDefault="00384095" w:rsidP="00E666C8">
            <w:pPr>
              <w:pStyle w:val="Bezmez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 3)</w:t>
            </w:r>
          </w:p>
        </w:tc>
        <w:tc>
          <w:tcPr>
            <w:tcW w:w="8395" w:type="dxa"/>
          </w:tcPr>
          <w:p w:rsidR="00384095" w:rsidRPr="00384095" w:rsidRDefault="00384095" w:rsidP="00384095">
            <w:pPr>
              <w:pStyle w:val="Bezmezer"/>
              <w:jc w:val="both"/>
              <w:rPr>
                <w:rFonts w:ascii="Arial" w:hAnsi="Arial" w:cs="Arial"/>
              </w:rPr>
            </w:pPr>
            <w:r w:rsidRPr="00384095">
              <w:rPr>
                <w:rFonts w:ascii="Arial" w:hAnsi="Arial" w:cs="Arial"/>
              </w:rPr>
              <w:t>Povinný subjekt doporučil, aby se žadatel obrátil se svým dotazem na Českou správu sociálního zabezpečení a na Všeobecnou zdravotní pojišťovnu.</w:t>
            </w:r>
          </w:p>
          <w:p w:rsidR="00384095" w:rsidRDefault="00384095" w:rsidP="00E666C8">
            <w:pPr>
              <w:pStyle w:val="Bezmezer"/>
              <w:rPr>
                <w:rFonts w:ascii="Arial" w:hAnsi="Arial" w:cs="Arial"/>
              </w:rPr>
            </w:pPr>
          </w:p>
        </w:tc>
      </w:tr>
    </w:tbl>
    <w:p w:rsidR="00E666C8" w:rsidRPr="00E666C8" w:rsidRDefault="00E666C8" w:rsidP="00E666C8">
      <w:pPr>
        <w:pStyle w:val="Bezmezer"/>
        <w:jc w:val="right"/>
      </w:pPr>
    </w:p>
    <w:sectPr w:rsidR="00E666C8" w:rsidRPr="00E666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9B4D85"/>
    <w:multiLevelType w:val="hybridMultilevel"/>
    <w:tmpl w:val="ABA6A8A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6C8"/>
    <w:rsid w:val="00384095"/>
    <w:rsid w:val="00385914"/>
    <w:rsid w:val="009F46AC"/>
    <w:rsid w:val="00B417C0"/>
    <w:rsid w:val="00CC1C77"/>
    <w:rsid w:val="00DD40AF"/>
    <w:rsid w:val="00E666C8"/>
    <w:rsid w:val="00FF3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E666C8"/>
    <w:pPr>
      <w:spacing w:after="0" w:line="240" w:lineRule="auto"/>
    </w:pPr>
  </w:style>
  <w:style w:type="table" w:styleId="Mkatabulky">
    <w:name w:val="Table Grid"/>
    <w:basedOn w:val="Normlntabulka"/>
    <w:uiPriority w:val="59"/>
    <w:rsid w:val="00E66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E666C8"/>
    <w:pPr>
      <w:spacing w:after="0" w:line="240" w:lineRule="auto"/>
    </w:pPr>
  </w:style>
  <w:style w:type="table" w:styleId="Mkatabulky">
    <w:name w:val="Table Grid"/>
    <w:basedOn w:val="Normlntabulka"/>
    <w:uiPriority w:val="59"/>
    <w:rsid w:val="00E66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AED195-E6D4-466F-BEAB-95CC8A681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256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Finanční správa</Company>
  <LinksUpToDate>false</LinksUpToDate>
  <CharactersWithSpaces>1768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Vrbková Naděžda JUDr. (FÚ pro Jihomoravský kraj)</dc:creator>
  <cp:lastModifiedBy>Dostálová Vojtěška BA (FÚ pro Jihomoravský kraj)</cp:lastModifiedBy>
  <cp:revision>2</cp:revision>
  <cp:lastPrinted>2017-08-02T06:56:00Z</cp:lastPrinted>
  <dcterms:created xsi:type="dcterms:W3CDTF">2017-08-02T08:56:00Z</dcterms:created>
  <dcterms:modified xsi:type="dcterms:W3CDTF">2017-08-02T08:56:00Z</dcterms:modified>
</cp:coreProperties>
</file>