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90" w:rsidRPr="00D610DA" w:rsidRDefault="00192B90" w:rsidP="00192B90">
      <w:pPr>
        <w:pStyle w:val="Bezmezer"/>
        <w:rPr>
          <w:rFonts w:ascii="Arial" w:hAnsi="Arial" w:cs="Arial"/>
          <w:b/>
          <w:szCs w:val="24"/>
        </w:rPr>
      </w:pPr>
      <w:r w:rsidRPr="00D610DA">
        <w:rPr>
          <w:rFonts w:ascii="Arial" w:hAnsi="Arial" w:cs="Arial"/>
          <w:b/>
          <w:szCs w:val="24"/>
        </w:rPr>
        <w:t>FINANČNÍ ÚŘAD PRO JIHOMORAVSKÝ KRAJ</w:t>
      </w:r>
    </w:p>
    <w:p w:rsidR="003C14B0" w:rsidRDefault="00192B90" w:rsidP="00192B90">
      <w:pPr>
        <w:rPr>
          <w:rFonts w:ascii="Arial" w:hAnsi="Arial" w:cs="Arial"/>
          <w:sz w:val="22"/>
        </w:rPr>
      </w:pPr>
      <w:r w:rsidRPr="001D0A57">
        <w:rPr>
          <w:rFonts w:ascii="Arial" w:hAnsi="Arial" w:cs="Arial"/>
          <w:sz w:val="22"/>
        </w:rPr>
        <w:t>náměstí Svobody 4, 602 00 Brno</w:t>
      </w:r>
    </w:p>
    <w:p w:rsidR="00D20FB6" w:rsidRPr="001D0A57" w:rsidRDefault="00D20FB6" w:rsidP="00192B90">
      <w:pPr>
        <w:rPr>
          <w:rFonts w:ascii="Arial" w:hAnsi="Arial" w:cs="Arial"/>
          <w:sz w:val="22"/>
        </w:rPr>
      </w:pPr>
    </w:p>
    <w:p w:rsidR="00192B90" w:rsidRPr="00737C9D" w:rsidRDefault="00D33CDF" w:rsidP="003C14B0">
      <w:pPr>
        <w:jc w:val="right"/>
        <w:rPr>
          <w:rFonts w:ascii="Arial" w:hAnsi="Arial" w:cs="Arial"/>
          <w:sz w:val="22"/>
        </w:rPr>
      </w:pPr>
      <w:r w:rsidRPr="00737C9D">
        <w:rPr>
          <w:rFonts w:ascii="Arial" w:hAnsi="Arial" w:cs="Arial"/>
          <w:sz w:val="22"/>
        </w:rPr>
        <w:t xml:space="preserve">V Brně </w:t>
      </w:r>
      <w:r w:rsidR="003C14B0" w:rsidRPr="00737C9D">
        <w:rPr>
          <w:rFonts w:ascii="Arial" w:hAnsi="Arial" w:cs="Arial"/>
          <w:sz w:val="22"/>
        </w:rPr>
        <w:t xml:space="preserve">dne </w:t>
      </w:r>
      <w:r w:rsidR="00B4386C">
        <w:rPr>
          <w:rFonts w:ascii="Arial" w:hAnsi="Arial" w:cs="Arial"/>
          <w:sz w:val="22"/>
        </w:rPr>
        <w:t>20</w:t>
      </w:r>
      <w:r w:rsidR="007F3D3A">
        <w:rPr>
          <w:rFonts w:ascii="Arial" w:hAnsi="Arial" w:cs="Arial"/>
          <w:sz w:val="22"/>
        </w:rPr>
        <w:t xml:space="preserve">. </w:t>
      </w:r>
      <w:r w:rsidR="00967AA7">
        <w:rPr>
          <w:rFonts w:ascii="Arial" w:hAnsi="Arial" w:cs="Arial"/>
          <w:sz w:val="22"/>
        </w:rPr>
        <w:t>0</w:t>
      </w:r>
      <w:r w:rsidR="00B4386C">
        <w:rPr>
          <w:rFonts w:ascii="Arial" w:hAnsi="Arial" w:cs="Arial"/>
          <w:sz w:val="22"/>
        </w:rPr>
        <w:t>4</w:t>
      </w:r>
      <w:r w:rsidR="007F3D3A">
        <w:rPr>
          <w:rFonts w:ascii="Arial" w:hAnsi="Arial" w:cs="Arial"/>
          <w:sz w:val="22"/>
        </w:rPr>
        <w:t>. 201</w:t>
      </w:r>
      <w:r w:rsidR="00967AA7">
        <w:rPr>
          <w:rFonts w:ascii="Arial" w:hAnsi="Arial" w:cs="Arial"/>
          <w:sz w:val="22"/>
        </w:rPr>
        <w:t>7</w:t>
      </w:r>
    </w:p>
    <w:p w:rsidR="00D33CDF" w:rsidRPr="00737C9D" w:rsidRDefault="00D33CDF" w:rsidP="003C14B0">
      <w:pPr>
        <w:jc w:val="right"/>
        <w:rPr>
          <w:rFonts w:ascii="Arial" w:hAnsi="Arial" w:cs="Arial"/>
          <w:sz w:val="28"/>
          <w:szCs w:val="28"/>
        </w:rPr>
      </w:pPr>
    </w:p>
    <w:p w:rsidR="00192B90" w:rsidRPr="009F670F" w:rsidRDefault="003C14B0" w:rsidP="002A598E">
      <w:pPr>
        <w:spacing w:after="0"/>
        <w:jc w:val="both"/>
        <w:rPr>
          <w:rFonts w:ascii="Arial" w:hAnsi="Arial" w:cs="Arial"/>
          <w:sz w:val="22"/>
        </w:rPr>
      </w:pPr>
      <w:r w:rsidRPr="009F670F">
        <w:rPr>
          <w:rFonts w:ascii="Arial" w:hAnsi="Arial" w:cs="Arial"/>
          <w:sz w:val="22"/>
        </w:rPr>
        <w:t>Finanční úřad pro Jihomoravský kraj poskytl postupem podle zákona č. 106/1999 Sb., o</w:t>
      </w:r>
      <w:r w:rsidR="00110CC9" w:rsidRPr="009F670F">
        <w:rPr>
          <w:rFonts w:ascii="Arial" w:hAnsi="Arial" w:cs="Arial"/>
          <w:sz w:val="22"/>
        </w:rPr>
        <w:t> </w:t>
      </w:r>
      <w:r w:rsidRPr="009F670F">
        <w:rPr>
          <w:rFonts w:ascii="Arial" w:hAnsi="Arial" w:cs="Arial"/>
          <w:sz w:val="22"/>
        </w:rPr>
        <w:t>svobodném přístupu k informacím, ve znění pozdějších předpisů</w:t>
      </w:r>
      <w:r w:rsidR="001C2F4C" w:rsidRPr="009F670F">
        <w:rPr>
          <w:rFonts w:ascii="Arial" w:hAnsi="Arial" w:cs="Arial"/>
          <w:sz w:val="22"/>
        </w:rPr>
        <w:t xml:space="preserve"> (dále jen „InfZ“)</w:t>
      </w:r>
      <w:r w:rsidRPr="009F670F">
        <w:rPr>
          <w:rFonts w:ascii="Arial" w:hAnsi="Arial" w:cs="Arial"/>
          <w:sz w:val="22"/>
        </w:rPr>
        <w:t>, níže uvedené informace</w:t>
      </w:r>
      <w:r w:rsidR="00110CC9" w:rsidRPr="009F670F">
        <w:rPr>
          <w:rFonts w:ascii="Arial" w:hAnsi="Arial" w:cs="Arial"/>
          <w:sz w:val="22"/>
        </w:rPr>
        <w:t>.</w:t>
      </w:r>
    </w:p>
    <w:p w:rsidR="002A598E" w:rsidRPr="009F670F" w:rsidRDefault="002A598E" w:rsidP="002A598E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A3199A" w:rsidRPr="00A3199A" w:rsidRDefault="00F541D6" w:rsidP="00A319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sz w:val="22"/>
        </w:rPr>
      </w:pPr>
      <w:r w:rsidRPr="009F670F">
        <w:rPr>
          <w:rFonts w:ascii="Arial" w:hAnsi="Arial" w:cs="Arial"/>
          <w:b/>
          <w:sz w:val="22"/>
        </w:rPr>
        <w:t>Žádostí byly po povinném subjektu požadovány tyto informace:</w:t>
      </w:r>
    </w:p>
    <w:p w:rsidR="005765D6" w:rsidRPr="005765D6" w:rsidRDefault="005765D6" w:rsidP="005765D6">
      <w:pPr>
        <w:jc w:val="both"/>
        <w:rPr>
          <w:rFonts w:ascii="Arial" w:hAnsi="Arial" w:cs="Arial"/>
          <w:sz w:val="22"/>
        </w:rPr>
      </w:pPr>
      <w:r w:rsidRPr="005765D6">
        <w:rPr>
          <w:rFonts w:ascii="Arial" w:hAnsi="Arial" w:cs="Arial"/>
          <w:sz w:val="22"/>
        </w:rPr>
        <w:t>Výše nadepsaný správní orgán jako povinný subjekt žádám ve smyslu zákona č. 106/1999 Sb., o svobodném přístupu k informacím, ve znění pozdějších předpisů, aby sdělil počet správních řízení o dobrovolné registraci k dani zahájených v roce 2016, u nichž nebylo vyd</w:t>
      </w:r>
      <w:r>
        <w:rPr>
          <w:rFonts w:ascii="Arial" w:hAnsi="Arial" w:cs="Arial"/>
          <w:sz w:val="22"/>
        </w:rPr>
        <w:t>áno rozhodnutí ve lhůtě 60 dnů.</w:t>
      </w:r>
    </w:p>
    <w:p w:rsidR="00BB5D59" w:rsidRPr="005A4C8E" w:rsidRDefault="00BB5D59" w:rsidP="005A4C8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2"/>
          <w:lang w:eastAsia="cs-CZ"/>
        </w:rPr>
      </w:pPr>
    </w:p>
    <w:p w:rsidR="00F541D6" w:rsidRDefault="00F541D6" w:rsidP="00D768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Arial" w:hAnsi="Arial" w:cs="Arial"/>
          <w:b/>
          <w:color w:val="000000"/>
          <w:sz w:val="22"/>
        </w:rPr>
      </w:pPr>
      <w:r w:rsidRPr="009F670F">
        <w:rPr>
          <w:rFonts w:ascii="Arial" w:hAnsi="Arial" w:cs="Arial"/>
          <w:b/>
          <w:color w:val="000000"/>
          <w:sz w:val="22"/>
        </w:rPr>
        <w:t>Finanční úřad pro Jihomoravský kraj následně poskytnul následující informace:</w:t>
      </w:r>
    </w:p>
    <w:p w:rsidR="00110D93" w:rsidRDefault="00A3199A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  <w:r>
        <w:rPr>
          <w:rFonts w:ascii="Arial" w:eastAsia="Times New Roman" w:hAnsi="Arial" w:cs="Arial"/>
          <w:sz w:val="22"/>
          <w:lang w:eastAsia="cs-CZ"/>
        </w:rPr>
        <w:t xml:space="preserve">Povinný subjekt poskytl </w:t>
      </w:r>
      <w:r w:rsidR="007B4A54">
        <w:rPr>
          <w:rFonts w:ascii="Arial" w:eastAsia="Times New Roman" w:hAnsi="Arial" w:cs="Arial"/>
          <w:sz w:val="22"/>
          <w:lang w:eastAsia="cs-CZ"/>
        </w:rPr>
        <w:t xml:space="preserve">následující informace: </w:t>
      </w:r>
    </w:p>
    <w:p w:rsidR="005A4C8E" w:rsidRDefault="005A4C8E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5765D6" w:rsidRPr="005765D6" w:rsidRDefault="005765D6" w:rsidP="005765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bookmarkStart w:id="0" w:name="_GoBack"/>
      <w:bookmarkEnd w:id="0"/>
      <w:r w:rsidRPr="005765D6">
        <w:rPr>
          <w:rFonts w:ascii="Arial" w:hAnsi="Arial" w:cs="Arial"/>
          <w:sz w:val="22"/>
        </w:rPr>
        <w:t xml:space="preserve">očet správních řízení o dobrovolné registraci k dani zahájených v roce 2016, u nichž nebylo vydáno rozhodnutí ve lhůtě 60 dnů, je 61. </w:t>
      </w:r>
    </w:p>
    <w:p w:rsidR="00B4386C" w:rsidRPr="00B4386C" w:rsidRDefault="00B4386C" w:rsidP="00B4386C">
      <w:pPr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Pr="00B4386C" w:rsidRDefault="00B4386C" w:rsidP="00B4386C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p w:rsidR="00B4386C" w:rsidRDefault="00B4386C" w:rsidP="00A3199A">
      <w:pPr>
        <w:spacing w:after="0" w:line="240" w:lineRule="auto"/>
        <w:jc w:val="both"/>
        <w:rPr>
          <w:rFonts w:ascii="Arial" w:eastAsia="Times New Roman" w:hAnsi="Arial" w:cs="Arial"/>
          <w:sz w:val="22"/>
          <w:lang w:eastAsia="cs-CZ"/>
        </w:rPr>
      </w:pPr>
    </w:p>
    <w:sectPr w:rsidR="00B4386C" w:rsidSect="00D7685C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3BE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538B7"/>
    <w:multiLevelType w:val="hybridMultilevel"/>
    <w:tmpl w:val="A04853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06299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A6625"/>
    <w:multiLevelType w:val="hybridMultilevel"/>
    <w:tmpl w:val="89FE3A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2E4E35"/>
    <w:multiLevelType w:val="hybridMultilevel"/>
    <w:tmpl w:val="845E7F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83ADC"/>
    <w:multiLevelType w:val="hybridMultilevel"/>
    <w:tmpl w:val="6FACA9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760A9"/>
    <w:multiLevelType w:val="hybridMultilevel"/>
    <w:tmpl w:val="BE1E0A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CB3CEE"/>
    <w:multiLevelType w:val="hybridMultilevel"/>
    <w:tmpl w:val="518AA2FA"/>
    <w:lvl w:ilvl="0" w:tplc="CF7EC7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DA3067"/>
    <w:multiLevelType w:val="hybridMultilevel"/>
    <w:tmpl w:val="962CB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F936CB"/>
    <w:multiLevelType w:val="hybridMultilevel"/>
    <w:tmpl w:val="C0C02F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A87E67"/>
    <w:multiLevelType w:val="hybridMultilevel"/>
    <w:tmpl w:val="90E41306"/>
    <w:lvl w:ilvl="0" w:tplc="4C688304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77879"/>
    <w:multiLevelType w:val="hybridMultilevel"/>
    <w:tmpl w:val="593A89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4A"/>
    <w:rsid w:val="0009170E"/>
    <w:rsid w:val="000A033C"/>
    <w:rsid w:val="000B051D"/>
    <w:rsid w:val="00110CC9"/>
    <w:rsid w:val="00110D93"/>
    <w:rsid w:val="00192B90"/>
    <w:rsid w:val="001A12C6"/>
    <w:rsid w:val="001B62D7"/>
    <w:rsid w:val="001C2F4C"/>
    <w:rsid w:val="001D0A57"/>
    <w:rsid w:val="001E4D24"/>
    <w:rsid w:val="002401EA"/>
    <w:rsid w:val="00282363"/>
    <w:rsid w:val="002A598E"/>
    <w:rsid w:val="00307307"/>
    <w:rsid w:val="003643C6"/>
    <w:rsid w:val="003C14B0"/>
    <w:rsid w:val="00472905"/>
    <w:rsid w:val="004A7B61"/>
    <w:rsid w:val="004C480E"/>
    <w:rsid w:val="004F06C4"/>
    <w:rsid w:val="00532720"/>
    <w:rsid w:val="005765D6"/>
    <w:rsid w:val="005A4C8E"/>
    <w:rsid w:val="006424FD"/>
    <w:rsid w:val="00713F06"/>
    <w:rsid w:val="00714CF4"/>
    <w:rsid w:val="00725261"/>
    <w:rsid w:val="00737C9D"/>
    <w:rsid w:val="007B4A54"/>
    <w:rsid w:val="007F3D3A"/>
    <w:rsid w:val="00815300"/>
    <w:rsid w:val="008406D4"/>
    <w:rsid w:val="0086342E"/>
    <w:rsid w:val="00880165"/>
    <w:rsid w:val="0089534E"/>
    <w:rsid w:val="008E12EF"/>
    <w:rsid w:val="00967AA7"/>
    <w:rsid w:val="009E48BB"/>
    <w:rsid w:val="009F670F"/>
    <w:rsid w:val="00A3199A"/>
    <w:rsid w:val="00A95871"/>
    <w:rsid w:val="00AB66D6"/>
    <w:rsid w:val="00B4386C"/>
    <w:rsid w:val="00B71E91"/>
    <w:rsid w:val="00B81F51"/>
    <w:rsid w:val="00BA7E3D"/>
    <w:rsid w:val="00BB17E4"/>
    <w:rsid w:val="00BB5D59"/>
    <w:rsid w:val="00C46A53"/>
    <w:rsid w:val="00C6154B"/>
    <w:rsid w:val="00CA64B8"/>
    <w:rsid w:val="00CF2677"/>
    <w:rsid w:val="00CF594A"/>
    <w:rsid w:val="00D20FB6"/>
    <w:rsid w:val="00D33CDF"/>
    <w:rsid w:val="00D610DA"/>
    <w:rsid w:val="00D62D38"/>
    <w:rsid w:val="00D7685C"/>
    <w:rsid w:val="00DE08FB"/>
    <w:rsid w:val="00EE4A57"/>
    <w:rsid w:val="00F541D6"/>
    <w:rsid w:val="00F57E92"/>
    <w:rsid w:val="00F9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2B90"/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92B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uiPriority w:val="1"/>
    <w:qFormat/>
    <w:rsid w:val="00192B90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532720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53272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rsid w:val="002401EA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2"/>
      <w:lang w:eastAsia="cs-CZ"/>
    </w:rPr>
  </w:style>
  <w:style w:type="character" w:customStyle="1" w:styleId="ZhlavChar">
    <w:name w:val="Záhlaví Char"/>
    <w:basedOn w:val="Standardnpsmoodstavce"/>
    <w:link w:val="Zhlav"/>
    <w:rsid w:val="002401E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rsid w:val="00714CF4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styleId="Hypertextovodkaz">
    <w:name w:val="Hyperlink"/>
    <w:rsid w:val="00F541D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3D3A"/>
    <w:pPr>
      <w:spacing w:after="0" w:line="240" w:lineRule="auto"/>
      <w:ind w:left="720"/>
      <w:contextualSpacing/>
    </w:pPr>
    <w:rPr>
      <w:rFonts w:eastAsia="Times New Roman"/>
      <w:szCs w:val="24"/>
      <w:lang w:eastAsia="cs-CZ"/>
    </w:rPr>
  </w:style>
  <w:style w:type="table" w:styleId="Mkatabulky">
    <w:name w:val="Table Grid"/>
    <w:basedOn w:val="Normlntabulka"/>
    <w:rsid w:val="00D768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4">
    <w:name w:val="Mřížka tabulky4"/>
    <w:basedOn w:val="Normlntabulka"/>
    <w:next w:val="Mkatabulky"/>
    <w:rsid w:val="007B4A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AA7D6-6468-42EC-869B-2FE00E21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ředitelství v Brně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Burdík Petr Mgr. (FÚ pro Jihomoravský kraj)</dc:creator>
  <cp:lastModifiedBy>Menšíková Bohdana Mgr. (FÚ pro Jihomoravský kraj)</cp:lastModifiedBy>
  <cp:revision>20</cp:revision>
  <cp:lastPrinted>2015-03-09T10:55:00Z</cp:lastPrinted>
  <dcterms:created xsi:type="dcterms:W3CDTF">2016-03-08T05:43:00Z</dcterms:created>
  <dcterms:modified xsi:type="dcterms:W3CDTF">2017-05-22T12:50:00Z</dcterms:modified>
</cp:coreProperties>
</file>