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6" w:rsidRDefault="003819D6"/>
    <w:p w:rsidR="003819D6" w:rsidRDefault="003819D6"/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ED1311" w:rsidRPr="00B6072E" w:rsidTr="00510ABA">
        <w:tc>
          <w:tcPr>
            <w:tcW w:w="9211" w:type="dxa"/>
            <w:shd w:val="clear" w:color="auto" w:fill="auto"/>
          </w:tcPr>
          <w:p w:rsidR="00ED1311" w:rsidRPr="00B6072E" w:rsidRDefault="00F52120" w:rsidP="00510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Finanční úřad pro Jihomoravský kraj</w:t>
            </w:r>
          </w:p>
        </w:tc>
      </w:tr>
      <w:tr w:rsidR="00ED1311" w:rsidRPr="00B6072E" w:rsidTr="00510ABA">
        <w:tc>
          <w:tcPr>
            <w:tcW w:w="9211" w:type="dxa"/>
            <w:shd w:val="clear" w:color="auto" w:fill="auto"/>
          </w:tcPr>
          <w:p w:rsidR="00ED1311" w:rsidRPr="00B6072E" w:rsidRDefault="00D435F2" w:rsidP="00587BA5">
            <w:pPr>
              <w:tabs>
                <w:tab w:val="left" w:pos="2325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náměstí Svobody 4,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602 00  Brno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</w:tbl>
    <w:p w:rsidR="005137BF" w:rsidRPr="00B6072E" w:rsidRDefault="005137BF" w:rsidP="005137BF">
      <w:pPr>
        <w:jc w:val="both"/>
        <w:rPr>
          <w:rFonts w:ascii="Arial" w:hAnsi="Arial" w:cs="Arial"/>
          <w:sz w:val="22"/>
          <w:szCs w:val="22"/>
        </w:rPr>
      </w:pPr>
    </w:p>
    <w:p w:rsidR="009462E5" w:rsidRDefault="009462E5"/>
    <w:p w:rsidR="003819D6" w:rsidRPr="00737C9D" w:rsidRDefault="003819D6" w:rsidP="003819D6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dne </w:t>
      </w:r>
      <w:r>
        <w:rPr>
          <w:rFonts w:ascii="Arial" w:hAnsi="Arial" w:cs="Arial"/>
          <w:sz w:val="22"/>
        </w:rPr>
        <w:t>29. 4</w:t>
      </w:r>
      <w:r>
        <w:rPr>
          <w:rFonts w:ascii="Arial" w:hAnsi="Arial" w:cs="Arial"/>
          <w:sz w:val="22"/>
        </w:rPr>
        <w:t>. 2016</w:t>
      </w:r>
    </w:p>
    <w:p w:rsidR="003819D6" w:rsidRPr="00737C9D" w:rsidRDefault="003819D6" w:rsidP="003819D6">
      <w:pPr>
        <w:jc w:val="right"/>
        <w:rPr>
          <w:rFonts w:ascii="Arial" w:hAnsi="Arial" w:cs="Arial"/>
          <w:sz w:val="28"/>
          <w:szCs w:val="28"/>
        </w:rPr>
      </w:pPr>
    </w:p>
    <w:p w:rsidR="003819D6" w:rsidRPr="00737C9D" w:rsidRDefault="003819D6" w:rsidP="003819D6">
      <w:pPr>
        <w:jc w:val="both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„InfZ“), níže uvedené informace.</w:t>
      </w:r>
    </w:p>
    <w:p w:rsidR="003819D6" w:rsidRDefault="003819D6" w:rsidP="003819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19D6" w:rsidRPr="007F3D3A" w:rsidRDefault="003819D6" w:rsidP="0038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</w:rPr>
      </w:pPr>
      <w:r w:rsidRPr="007F3D3A">
        <w:rPr>
          <w:rFonts w:ascii="Arial" w:hAnsi="Arial" w:cs="Arial"/>
          <w:b/>
          <w:sz w:val="22"/>
        </w:rPr>
        <w:t>Žádostí byly po povinném subjektu požadovány tyto informace:</w:t>
      </w:r>
    </w:p>
    <w:p w:rsidR="003819D6" w:rsidRPr="009462E5" w:rsidRDefault="003819D6" w:rsidP="003819D6">
      <w:p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„vše pro roky 2013-2015 u 6 obcí v okrese Hodonín – Hovorany, Šardice, Svatobořice-</w:t>
      </w:r>
      <w:proofErr w:type="spellStart"/>
      <w:r w:rsidRPr="009462E5">
        <w:rPr>
          <w:rFonts w:ascii="Arial" w:hAnsi="Arial" w:cs="Arial"/>
          <w:i/>
          <w:sz w:val="22"/>
          <w:szCs w:val="22"/>
        </w:rPr>
        <w:t>Mistřín</w:t>
      </w:r>
      <w:proofErr w:type="spellEnd"/>
      <w:r w:rsidRPr="009462E5">
        <w:rPr>
          <w:rFonts w:ascii="Arial" w:hAnsi="Arial" w:cs="Arial"/>
          <w:i/>
          <w:sz w:val="22"/>
          <w:szCs w:val="22"/>
        </w:rPr>
        <w:t>, Čejkovice, Mutěnice, Ratíškovice.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výše (částky) vztahující se k dani z pozemků i konkrétně - orné půdy, chmelnic, vinic, zahrad a ovocných sadů, rybníky a ostatní pozemky + jejich sazby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výše (částky) vztahující se k dani ze staveb i konkrétně - u obytných domů, bytů, dalších nebytových prostor, staveb užívaných pro podnikatelskou činnost, atd. + jejich sazby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důvody, proč se jejich výše snižuje či zvyšuje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počet poplatníků a výše nedoplatků na dani z nemovitých věcí (celkově i konkrétně u pozemků a staveb) a vymáhání nedoplatků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zavedené koeficienty v obcích</w:t>
      </w:r>
    </w:p>
    <w:p w:rsidR="003819D6" w:rsidRPr="009462E5" w:rsidRDefault="003819D6" w:rsidP="003819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9462E5">
        <w:rPr>
          <w:rFonts w:ascii="Arial" w:hAnsi="Arial" w:cs="Arial"/>
          <w:i/>
          <w:sz w:val="22"/>
          <w:szCs w:val="22"/>
        </w:rPr>
        <w:t>odhad výnosů pro rok 2016“</w:t>
      </w:r>
    </w:p>
    <w:p w:rsidR="003819D6" w:rsidRPr="00102B3A" w:rsidRDefault="003819D6" w:rsidP="003819D6">
      <w:pPr>
        <w:jc w:val="both"/>
        <w:rPr>
          <w:rFonts w:ascii="Arial" w:hAnsi="Arial" w:cs="Arial"/>
          <w:i/>
          <w:sz w:val="22"/>
        </w:rPr>
      </w:pPr>
    </w:p>
    <w:p w:rsidR="003819D6" w:rsidRPr="007F3D3A" w:rsidRDefault="003819D6" w:rsidP="0038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2"/>
        </w:rPr>
      </w:pPr>
      <w:r w:rsidRPr="007F3D3A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3819D6" w:rsidRDefault="003819D6"/>
    <w:tbl>
      <w:tblPr>
        <w:tblW w:w="0" w:type="auto"/>
        <w:tblLook w:val="04A0" w:firstRow="1" w:lastRow="0" w:firstColumn="1" w:lastColumn="0" w:noHBand="0" w:noVBand="1"/>
      </w:tblPr>
      <w:tblGrid>
        <w:gridCol w:w="14220"/>
      </w:tblGrid>
      <w:tr w:rsidR="005E484F" w:rsidRPr="00B6072E" w:rsidTr="003819D6">
        <w:tc>
          <w:tcPr>
            <w:tcW w:w="12992" w:type="dxa"/>
            <w:shd w:val="clear" w:color="auto" w:fill="auto"/>
          </w:tcPr>
          <w:p w:rsidR="009462E5" w:rsidRPr="009462E5" w:rsidRDefault="009462E5" w:rsidP="003819D6">
            <w:pPr>
              <w:pStyle w:val="Odstavecseseznamem"/>
              <w:numPr>
                <w:ilvl w:val="0"/>
                <w:numId w:val="6"/>
              </w:numPr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Vyměřená daň za dotazované obce</w:t>
            </w:r>
          </w:p>
          <w:p w:rsidR="009462E5" w:rsidRPr="009462E5" w:rsidRDefault="009462E5" w:rsidP="003819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Vzhledem k odlišným parametrům ovlivňujícím daň je výstup zpřesněn na katastrální území pro Svatobořice-</w:t>
            </w:r>
            <w:proofErr w:type="spellStart"/>
            <w:r w:rsidRPr="009462E5">
              <w:rPr>
                <w:rFonts w:ascii="Arial" w:hAnsi="Arial" w:cs="Arial"/>
                <w:sz w:val="22"/>
                <w:szCs w:val="22"/>
              </w:rPr>
              <w:t>Mistřín</w:t>
            </w:r>
            <w:proofErr w:type="spellEnd"/>
            <w:r w:rsidRPr="009462E5">
              <w:rPr>
                <w:rFonts w:ascii="Arial" w:hAnsi="Arial" w:cs="Arial"/>
                <w:sz w:val="22"/>
                <w:szCs w:val="22"/>
              </w:rPr>
              <w:t>. U ostatních obcí odpovídají údaje za katastrální území obci.</w:t>
            </w:r>
          </w:p>
          <w:p w:rsidR="009462E5" w:rsidRPr="009462E5" w:rsidRDefault="009462E5" w:rsidP="003819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Jedná se o </w:t>
            </w: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daň stanovenou</w:t>
            </w:r>
            <w:r w:rsidRPr="009462E5">
              <w:rPr>
                <w:rFonts w:ascii="Arial" w:hAnsi="Arial" w:cs="Arial"/>
                <w:sz w:val="22"/>
                <w:szCs w:val="22"/>
              </w:rPr>
              <w:t xml:space="preserve"> za požadovaná zdaňovací období, z aktuálního pohledu, údaje tedy:</w:t>
            </w:r>
          </w:p>
          <w:p w:rsidR="009462E5" w:rsidRPr="009462E5" w:rsidRDefault="009462E5" w:rsidP="003819D6">
            <w:pPr>
              <w:pStyle w:val="Odstavecseseznamem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zahrnují daň vyměřenou z NV v daném roce za dané zdaňovací období (např. v roce 2013 za rok 2013)</w:t>
            </w:r>
          </w:p>
          <w:p w:rsidR="009462E5" w:rsidRPr="009462E5" w:rsidRDefault="009462E5" w:rsidP="003819D6">
            <w:pPr>
              <w:pStyle w:val="Odstavecseseznamem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zahrnují daň vyměřenou z NV v následujících letech za dané ZO (např. v roce 2014 a 2015 za rok 2013; jedná se jak o nová vyměření, tak i dodatečná vyměření)</w:t>
            </w:r>
          </w:p>
          <w:p w:rsidR="009462E5" w:rsidRPr="009462E5" w:rsidRDefault="009462E5" w:rsidP="003819D6">
            <w:pPr>
              <w:pStyle w:val="Odstavecseseznamem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nezahrnují daň v daném roce vyměřenou, ale v následujících letech zrušenou nebo dodatečně sníženou</w:t>
            </w:r>
          </w:p>
          <w:p w:rsidR="009462E5" w:rsidRPr="009462E5" w:rsidRDefault="009462E5" w:rsidP="003819D6">
            <w:pPr>
              <w:pStyle w:val="Odstavecseseznamem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nezahrnují příslušenství daně, které není možné jednoznačně přiřadit ke konkrétním nemovitým věcem</w:t>
            </w:r>
          </w:p>
          <w:p w:rsidR="009462E5" w:rsidRPr="009462E5" w:rsidRDefault="009462E5" w:rsidP="003819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Nemovité věci jsou u správce daně vedeny v členění podle druhu nemovité věci s ohledem na sazbu daně z pozemků nebo ze staveb a jednotek (najdete např. v pokynech k přiznání k dani z nemovitých věcí </w:t>
            </w:r>
            <w:hyperlink r:id="rId9" w:history="1">
              <w:r w:rsidRPr="009462E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http://www.financnisprava.cz/assets/tiskopisy/5450-1_19.pdf?201604221601</w:t>
              </w:r>
            </w:hyperlink>
            <w:r w:rsidRPr="009462E5">
              <w:rPr>
                <w:rFonts w:ascii="Arial" w:hAnsi="Arial" w:cs="Arial"/>
                <w:sz w:val="22"/>
                <w:szCs w:val="22"/>
              </w:rPr>
              <w:t>, nebo i na každém listu daňového přiznání)</w:t>
            </w:r>
          </w:p>
          <w:p w:rsidR="009462E5" w:rsidRPr="009462E5" w:rsidRDefault="009462E5" w:rsidP="003819D6">
            <w:pPr>
              <w:pStyle w:val="Odstavecseseznamem"/>
              <w:numPr>
                <w:ilvl w:val="1"/>
                <w:numId w:val="6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lastRenderedPageBreak/>
              <w:t>Pozemky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3"/>
              <w:gridCol w:w="1073"/>
              <w:gridCol w:w="1073"/>
              <w:gridCol w:w="1073"/>
            </w:tblGrid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Katastrální území/druh pozemku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1695854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1709350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1940954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1446177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1453463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1672610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3879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4052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4787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10760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10857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45146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44838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7707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7184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4641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94058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95359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95177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34486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38817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50701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53576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54797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57296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1207641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774285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860922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942048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519316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606412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10620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5649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6609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20183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20596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20639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37203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37015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36957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11915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8273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98596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99516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99756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8466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8466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78610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73810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73810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MISTŘÍN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692462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698802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781735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562901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568651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647787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2120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2572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5284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5405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5512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24659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24593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22921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10571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10369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11357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43795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43854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44913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X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17717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17717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25415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25950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28950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1596634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1584125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1767729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1317854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1300614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1495871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8626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8642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9534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3907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4133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4355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53483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50898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51372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14781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16590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12586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74606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79608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40962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41967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29288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82415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82380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85115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393764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391846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438471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227929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225313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270941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1609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1589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1829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4145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4159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38075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37783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37757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6676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6914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7088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63062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63844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64377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30423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30420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30420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21845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21845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21900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1200391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1215408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1368990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975151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996993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1151642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1161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1161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1321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50795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49871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47390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10981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10786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7267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35933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36177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38315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20805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20355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105565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99615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102700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SVATOBOŘICE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798594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836622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979254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625289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633268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773826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8799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11665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7131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7335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7545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32156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34003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34586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4454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2126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42012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40128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46365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22613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22613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56140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84868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80526</w:t>
                  </w:r>
                </w:p>
              </w:tc>
            </w:tr>
          </w:tbl>
          <w:p w:rsidR="009462E5" w:rsidRP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Např. Za nemovité věci druhu B v k. </w:t>
            </w:r>
            <w:proofErr w:type="spellStart"/>
            <w:r w:rsidRPr="009462E5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9462E5">
              <w:rPr>
                <w:rFonts w:ascii="Arial" w:hAnsi="Arial" w:cs="Arial"/>
                <w:sz w:val="22"/>
                <w:szCs w:val="22"/>
              </w:rPr>
              <w:t xml:space="preserve"> Šardice bylo za zdaňovací období roku 2013 vyměřeno 1 161 Kč.</w:t>
            </w:r>
          </w:p>
          <w:p w:rsidR="009670AC" w:rsidRDefault="009670AC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670AC" w:rsidRPr="009462E5" w:rsidRDefault="009670AC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Stavby a jednotky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9"/>
              <w:gridCol w:w="1073"/>
              <w:gridCol w:w="1073"/>
              <w:gridCol w:w="1073"/>
            </w:tblGrid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Katastrální území/druh stavby nebo jednotky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1004299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1010192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1020831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392784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397127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398430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88662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89026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87695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5129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5622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21965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21989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21509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72370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72564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71218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254756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254756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255516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83045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86056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97208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80772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78669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78757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3879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3930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3930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624956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625054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632020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302329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306593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308152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70158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69807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68877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1559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1685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4512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5496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25738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25738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25412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51809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46029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48229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124884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129699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40418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41430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41058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3549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3588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409131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406808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410680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220537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220147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222600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54249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53950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52971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9624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9736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14820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14820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36680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36680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46170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51699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41479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41479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10019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18782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19172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2627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2646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2646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7790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1102160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1130996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1195242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482833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485382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486754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61231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61131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60851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8116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8521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11157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23856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25768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90604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117520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90099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29458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35576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255724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249796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318063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147314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152496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159229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7745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1195229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1198539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1195425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573584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575490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576306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39250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39339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4466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4028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4028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40932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41532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41548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76240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76640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76636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268475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268475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268475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149278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148033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148023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33433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35355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32209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7847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7940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8319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1190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1330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SVATOBOŘICE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778989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803927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814840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251115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250816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254595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53902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53778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53917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1548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1548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26448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26856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26688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45276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45076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49460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278652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247439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91445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143864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144727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16182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27186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21779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14279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14458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14545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816702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852943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844265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332023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336789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337670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58979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58467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57168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17952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18320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40047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30165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30707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237493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211370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211370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109762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177817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169072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18053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17905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17702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ind w:firstLine="221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2105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2110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jc w:val="right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2256</w:t>
                  </w:r>
                </w:p>
              </w:tc>
            </w:tr>
          </w:tbl>
          <w:p w:rsid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Důvody meziroční změny vyměřené daně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Meziročně dochází ke změně vyměřené daně z mnoha důvodů: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legislativní změny (novely zákona o dani z nemovitostí + vyhlášky k průměrným cenám pozemků)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obecně závazné vyhlášky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sčítání lidu (dopad na koeficienty založené na počtu obyvatel)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určité zpoždění v zajištění kontinuity zdanění v případě změn vlastnictví nemovitých věcí (prodej, dary, úmrtí, zánik, atd.)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vyhledávací činnost správce daně – doměření nepřiznaných nemovitých věcí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změny v předmětu daně – nová výstavba, odstranění staveb, atd.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změny ve využití NV k podnikání</w:t>
            </w: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atd.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Počet poplatníků a výše nedoplatků na dani z nemovitých věcí (celkově i konkrétně u pozemků a staveb) a vymáhání nedoplatků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Počet poplatníků ze sestavy o dani vyměřené ve vybraných obcích</w:t>
            </w:r>
          </w:p>
          <w:p w:rsidR="009462E5" w:rsidRPr="009462E5" w:rsidRDefault="009462E5" w:rsidP="00946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(Jedná se o poplatníky s daní vyměřenou v dané obci. Pokud má jeden poplatník vyměřenou daň za nemovitosti ve více uvedených obcích, je zahrnut zvlášť do počtu poplatníků v každé z obcí.)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706"/>
              <w:gridCol w:w="706"/>
              <w:gridCol w:w="706"/>
            </w:tblGrid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Obec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2083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2033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1947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1657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1614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2108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2115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2105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SVATOBOŘICE-MISTŘÍN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2327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2303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2292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1161</w:t>
                  </w:r>
                </w:p>
              </w:tc>
            </w:tr>
          </w:tbl>
          <w:p w:rsidR="003B48C1" w:rsidRPr="003B48C1" w:rsidRDefault="003B48C1" w:rsidP="003B48C1">
            <w:pPr>
              <w:pStyle w:val="Odstavecseseznamem"/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Počty poplatníků s listy přiznání (včetně vyměření z moci úřední, atd.) s údaji k dani z pozemků </w:t>
            </w:r>
            <w:r w:rsidRPr="009462E5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9462E5">
              <w:rPr>
                <w:rFonts w:ascii="Arial" w:hAnsi="Arial" w:cs="Arial"/>
                <w:sz w:val="22"/>
                <w:szCs w:val="22"/>
              </w:rPr>
              <w:t>tzn. jde</w:t>
            </w:r>
            <w:proofErr w:type="gramEnd"/>
            <w:r w:rsidRPr="009462E5">
              <w:rPr>
                <w:rFonts w:ascii="Arial" w:hAnsi="Arial" w:cs="Arial"/>
                <w:sz w:val="22"/>
                <w:szCs w:val="22"/>
              </w:rPr>
              <w:t xml:space="preserve"> o jiný zdroj dat oproti výše uvedené tabulce, počty se proto mohou z různých důvodů lišit – např. z důvodu listů s NV plně osvobozenými)</w:t>
            </w:r>
          </w:p>
          <w:p w:rsidR="009462E5" w:rsidRPr="009462E5" w:rsidRDefault="009462E5" w:rsidP="00946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Jedná se o poplatníky s pozemky v dané obci uvedenými na listu daňového přiznání. Pokud má jeden poplatník uvedeno více nemovitých věcí ve více uvedených obcích (k. </w:t>
            </w:r>
            <w:proofErr w:type="spellStart"/>
            <w:r w:rsidRPr="009462E5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9462E5">
              <w:rPr>
                <w:rFonts w:ascii="Arial" w:hAnsi="Arial" w:cs="Arial"/>
                <w:sz w:val="22"/>
                <w:szCs w:val="22"/>
              </w:rPr>
              <w:t>), je zahrnut zvlášť do řádku ke každé z obcí (k. ú). Totéž se týká i níže uvedené tabulky se stavbami a jednotkami. Mimoto je třeba zohlednit, že poplatníci daně z pozemků jsou zpravidla i poplatníky daně ze staveb a jednotek, počty tedy není možné sčítat.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706"/>
              <w:gridCol w:w="706"/>
              <w:gridCol w:w="706"/>
            </w:tblGrid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Katastrální území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2093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1951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1663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1616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1246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1222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1214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2120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2119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2036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2022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SVATOBOŘICE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1343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1313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1223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1213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1158</w:t>
                  </w:r>
                </w:p>
              </w:tc>
            </w:tr>
          </w:tbl>
          <w:p w:rsid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Počty poplatníků s listy přiznání (včetně vyměření z moci úřední, atd.) s údaji k dani ze staveb a jednotek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  <w:gridCol w:w="706"/>
              <w:gridCol w:w="706"/>
              <w:gridCol w:w="706"/>
            </w:tblGrid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Katastrální území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2015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968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967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962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749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756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544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547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548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1456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1469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1479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1335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1340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1336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SVATOBOŘICE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706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720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732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740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sz w:val="22"/>
                      <w:szCs w:val="22"/>
                    </w:rPr>
                    <w:t>737</w:t>
                  </w:r>
                </w:p>
              </w:tc>
            </w:tr>
          </w:tbl>
          <w:p w:rsidR="009462E5" w:rsidRP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Počet poplatníků ve vztahu k nedoplatkům</w:t>
            </w:r>
          </w:p>
          <w:p w:rsidR="009462E5" w:rsidRDefault="009462E5" w:rsidP="00946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Určení počtu poplatníků s daní vyměřenou za nemovité věci v uvedených obcích současně s údaji o vymáhání není možné zajistit bez prověření konkrétních spisů daně z nemovitých věcí, nebo obráceně z údajů o vymáhání </w:t>
            </w:r>
            <w:proofErr w:type="gramStart"/>
            <w:r w:rsidRPr="009462E5">
              <w:rPr>
                <w:rFonts w:ascii="Arial" w:hAnsi="Arial" w:cs="Arial"/>
                <w:sz w:val="22"/>
                <w:szCs w:val="22"/>
              </w:rPr>
              <w:t>nevyplývají</w:t>
            </w:r>
            <w:proofErr w:type="gramEnd"/>
            <w:r w:rsidRPr="009462E5">
              <w:rPr>
                <w:rFonts w:ascii="Arial" w:hAnsi="Arial" w:cs="Arial"/>
                <w:sz w:val="22"/>
                <w:szCs w:val="22"/>
              </w:rPr>
              <w:t xml:space="preserve"> konkrétní nemovité věci respektive </w:t>
            </w:r>
            <w:proofErr w:type="gramStart"/>
            <w:r w:rsidRPr="009462E5">
              <w:rPr>
                <w:rFonts w:ascii="Arial" w:hAnsi="Arial" w:cs="Arial"/>
                <w:sz w:val="22"/>
                <w:szCs w:val="22"/>
              </w:rPr>
              <w:t>nejde</w:t>
            </w:r>
            <w:proofErr w:type="gramEnd"/>
            <w:r w:rsidRPr="009462E5">
              <w:rPr>
                <w:rFonts w:ascii="Arial" w:hAnsi="Arial" w:cs="Arial"/>
                <w:sz w:val="22"/>
                <w:szCs w:val="22"/>
              </w:rPr>
              <w:t xml:space="preserve"> určit nedoplatek na nich. Tyto údaje nejsou pro správu daně z nemovitých věcí ani pro vymáhání nijak relevantní, proto s takovým výstupem nepočítá ani informační systém. V souladu s ust. § 257 odst. 4 zákona č. 280/2009 Sb., daňový řád, v účinném znění, můžeme obcím poskytnout údaj o celkovém stavu nedoplatků připadajícím za nemovité věci v dané obci.</w:t>
            </w:r>
          </w:p>
          <w:p w:rsidR="009670AC" w:rsidRDefault="009670AC" w:rsidP="00946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3819D6" w:rsidP="009462E5">
            <w:pPr>
              <w:pStyle w:val="Odstavecseseznamem"/>
              <w:numPr>
                <w:ilvl w:val="1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</w:t>
            </w:r>
            <w:r w:rsidR="009462E5"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edoplatky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2783"/>
              <w:gridCol w:w="1402"/>
            </w:tblGrid>
            <w:tr w:rsidR="009462E5" w:rsidRPr="009462E5" w:rsidTr="009462E5">
              <w:trPr>
                <w:trHeight w:val="6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proofErr w:type="gramStart"/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Č.OBCE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NÁZEV OBCE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Nedoplatky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586102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69 797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586170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52 222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586412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79 826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586510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146 139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586625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SVATOBOŘICE-MISTŘÍN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99 961</w:t>
                  </w:r>
                </w:p>
              </w:tc>
            </w:tr>
            <w:tr w:rsidR="009462E5" w:rsidRPr="009462E5" w:rsidTr="009462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586641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BACC6"/>
                    <w:right w:val="single" w:sz="8" w:space="0" w:color="4BACC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462E5" w:rsidRPr="009462E5" w:rsidRDefault="009462E5">
                  <w:pPr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9462E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32 627</w:t>
                  </w:r>
                </w:p>
              </w:tc>
            </w:tr>
          </w:tbl>
          <w:p w:rsidR="009462E5" w:rsidRP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Nedoplatky jsou vyčísleny k datu 27. 4. 2016. U takto zjištěných nedoplatků k obci nelze stanovit, jakého zdaňovacího období se týká, </w:t>
            </w:r>
            <w:proofErr w:type="gramStart"/>
            <w:r w:rsidRPr="009462E5">
              <w:rPr>
                <w:rFonts w:ascii="Arial" w:hAnsi="Arial" w:cs="Arial"/>
                <w:sz w:val="22"/>
                <w:szCs w:val="22"/>
              </w:rPr>
              <w:t>tzn. nemusí</w:t>
            </w:r>
            <w:proofErr w:type="gramEnd"/>
            <w:r w:rsidRPr="009462E5">
              <w:rPr>
                <w:rFonts w:ascii="Arial" w:hAnsi="Arial" w:cs="Arial"/>
                <w:sz w:val="22"/>
                <w:szCs w:val="22"/>
              </w:rPr>
              <w:t xml:space="preserve"> se jednat o nedoplatek roku 2015, může být i starší.</w:t>
            </w:r>
          </w:p>
          <w:p w:rsid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Koeficienty v obcích</w:t>
            </w: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43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1436"/>
              <w:gridCol w:w="923"/>
              <w:gridCol w:w="1738"/>
              <w:gridCol w:w="1099"/>
              <w:gridCol w:w="1099"/>
              <w:gridCol w:w="527"/>
              <w:gridCol w:w="479"/>
              <w:gridCol w:w="512"/>
              <w:gridCol w:w="410"/>
              <w:gridCol w:w="410"/>
              <w:gridCol w:w="410"/>
              <w:gridCol w:w="410"/>
              <w:gridCol w:w="410"/>
              <w:gridCol w:w="410"/>
              <w:gridCol w:w="570"/>
              <w:gridCol w:w="410"/>
              <w:gridCol w:w="410"/>
              <w:gridCol w:w="410"/>
              <w:gridCol w:w="401"/>
              <w:gridCol w:w="1041"/>
            </w:tblGrid>
            <w:tr w:rsidR="003819D6" w:rsidRPr="003819D6" w:rsidTr="003819D6">
              <w:trPr>
                <w:trHeight w:val="779"/>
              </w:trPr>
              <w:tc>
                <w:tcPr>
                  <w:tcW w:w="858" w:type="dxa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proofErr w:type="gramStart"/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Č.OBCE</w:t>
                  </w:r>
                  <w:proofErr w:type="gramEnd"/>
                </w:p>
              </w:tc>
              <w:tc>
                <w:tcPr>
                  <w:tcW w:w="1436" w:type="dxa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NÁZEV OBCE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KÓD KÚ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NÁZEV </w:t>
                  </w:r>
                </w:p>
                <w:p w:rsidR="009462E5" w:rsidRPr="003819D6" w:rsidRDefault="009462E5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KATASTRÁLNÍHO </w:t>
                  </w:r>
                </w:p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ÚZEMÍ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průměrná </w:t>
                  </w:r>
                </w:p>
                <w:p w:rsidR="009462E5" w:rsidRPr="003819D6" w:rsidRDefault="009462E5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cena půdy </w:t>
                  </w:r>
                </w:p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2013/2014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průměrná </w:t>
                  </w:r>
                </w:p>
                <w:p w:rsidR="009462E5" w:rsidRPr="003819D6" w:rsidRDefault="009462E5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 xml:space="preserve">cena půdy </w:t>
                  </w:r>
                </w:p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2015/2016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§12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H+I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R+Z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U</w:t>
                  </w:r>
                </w:p>
              </w:tc>
              <w:tc>
                <w:tcPr>
                  <w:tcW w:w="401" w:type="dxa"/>
                  <w:tcBorders>
                    <w:top w:val="single" w:sz="8" w:space="0" w:color="4BACC6"/>
                    <w:left w:val="nil"/>
                    <w:bottom w:val="nil"/>
                    <w:right w:val="nil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48C1" w:rsidRDefault="003B48C1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§4 odst. 1</w:t>
                  </w:r>
                </w:p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FFFFFF"/>
                      <w:sz w:val="16"/>
                      <w:szCs w:val="22"/>
                    </w:rPr>
                  </w:pPr>
                  <w:bookmarkStart w:id="0" w:name="_GoBack"/>
                  <w:bookmarkEnd w:id="0"/>
                  <w:r w:rsidRPr="003819D6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2"/>
                    </w:rPr>
                    <w:t>písm. v)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586102</w:t>
                  </w:r>
                </w:p>
              </w:tc>
              <w:tc>
                <w:tcPr>
                  <w:tcW w:w="1436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619001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ČEJKOVICE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10,63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12,19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586170</w:t>
                  </w:r>
                </w:p>
              </w:tc>
              <w:tc>
                <w:tcPr>
                  <w:tcW w:w="143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646377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HOVORANY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5,8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6,77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586412</w:t>
                  </w:r>
                </w:p>
              </w:tc>
              <w:tc>
                <w:tcPr>
                  <w:tcW w:w="1436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700444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MUTĚNICE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7,58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8,70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586510</w:t>
                  </w:r>
                </w:p>
              </w:tc>
              <w:tc>
                <w:tcPr>
                  <w:tcW w:w="143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739901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RATÍŠKOVICE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6,07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7,30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586625</w:t>
                  </w:r>
                </w:p>
              </w:tc>
              <w:tc>
                <w:tcPr>
                  <w:tcW w:w="1436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SVATOBOŘICE-MISTŘÍN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760081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MISTŘÍN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9,36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10,64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586625</w:t>
                  </w:r>
                </w:p>
              </w:tc>
              <w:tc>
                <w:tcPr>
                  <w:tcW w:w="143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SVATOBOŘICE-MISTŘÍN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760099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SVATOBOŘICE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9,7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11,21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  <w:tr w:rsidR="003819D6" w:rsidRPr="003819D6" w:rsidTr="003819D6">
              <w:trPr>
                <w:trHeight w:val="389"/>
              </w:trPr>
              <w:tc>
                <w:tcPr>
                  <w:tcW w:w="85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586641</w:t>
                  </w:r>
                </w:p>
              </w:tc>
              <w:tc>
                <w:tcPr>
                  <w:tcW w:w="1436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762059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ŠARDICE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9,59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11,11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401" w:type="dxa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462E5" w:rsidRPr="003819D6" w:rsidRDefault="009462E5">
                  <w:pPr>
                    <w:rPr>
                      <w:rFonts w:ascii="Arial" w:eastAsiaTheme="minorHAnsi" w:hAnsi="Arial" w:cs="Arial"/>
                      <w:color w:val="000000"/>
                      <w:sz w:val="16"/>
                      <w:szCs w:val="22"/>
                    </w:rPr>
                  </w:pPr>
                  <w:r w:rsidRPr="003819D6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---</w:t>
                  </w:r>
                </w:p>
              </w:tc>
            </w:tr>
          </w:tbl>
          <w:p w:rsidR="009462E5" w:rsidRPr="009462E5" w:rsidRDefault="009462E5" w:rsidP="009462E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>Uvedené obce tedy nijak neupravovaly jakékoliv koeficienty či osvobození obecně závaznými vyhláškami podle ust. § 16a zákona č. 338/1992 Sb., o dani z nemovitých věcí, v účinném znění (dále jen „ZDNE“). Koeficient 1,4 odpovídá zařazení obcí do kategorie nad 1000 a do 6000 obyvatel podle posledního sčítání lidu (viz ust. § 6 odst. 4 písm. a) a § 11 odst. 3 písm. a) ZDNE).</w:t>
            </w:r>
          </w:p>
          <w:p w:rsid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2E5" w:rsidRPr="009462E5" w:rsidRDefault="009462E5" w:rsidP="009462E5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2E5">
              <w:rPr>
                <w:rFonts w:ascii="Arial" w:hAnsi="Arial" w:cs="Arial"/>
                <w:b/>
                <w:bCs/>
                <w:sz w:val="22"/>
                <w:szCs w:val="22"/>
              </w:rPr>
              <w:t>Odhad výnosů pro rok 2016</w:t>
            </w:r>
          </w:p>
          <w:p w:rsidR="009462E5" w:rsidRPr="009462E5" w:rsidRDefault="009462E5" w:rsidP="009670AC">
            <w:pPr>
              <w:rPr>
                <w:rFonts w:ascii="Arial" w:hAnsi="Arial" w:cs="Arial"/>
                <w:sz w:val="22"/>
                <w:szCs w:val="22"/>
              </w:rPr>
            </w:pPr>
            <w:r w:rsidRPr="009462E5">
              <w:rPr>
                <w:rFonts w:ascii="Arial" w:hAnsi="Arial" w:cs="Arial"/>
                <w:sz w:val="22"/>
                <w:szCs w:val="22"/>
              </w:rPr>
              <w:t xml:space="preserve">Meziročně ve sledovaných obcích nedošlo ke změně koeficientů a ke změně průměrných cen půdy. Současně nedošlo k legislativním změnám, které by měly mít výraznější vliv na výnos daně z nemovitých věcí v roce 2016. Lze proto odhadovat, že výnos daně v roce 2016 se bude pohybovat na úrovni roku 2015 (viz bod </w:t>
            </w:r>
            <w:proofErr w:type="gramStart"/>
            <w:r w:rsidRPr="009462E5">
              <w:rPr>
                <w:rFonts w:ascii="Arial" w:hAnsi="Arial" w:cs="Arial"/>
                <w:sz w:val="22"/>
                <w:szCs w:val="22"/>
              </w:rPr>
              <w:t>1.1. a 1.2</w:t>
            </w:r>
            <w:proofErr w:type="gramEnd"/>
            <w:r w:rsidRPr="009462E5">
              <w:rPr>
                <w:rFonts w:ascii="Arial" w:hAnsi="Arial" w:cs="Arial"/>
                <w:sz w:val="22"/>
                <w:szCs w:val="22"/>
              </w:rPr>
              <w:t>.).</w:t>
            </w:r>
          </w:p>
        </w:tc>
      </w:tr>
    </w:tbl>
    <w:p w:rsidR="00056D8E" w:rsidRDefault="00056D8E" w:rsidP="00FC6407">
      <w:pPr>
        <w:jc w:val="both"/>
        <w:rPr>
          <w:rFonts w:ascii="Arial" w:hAnsi="Arial" w:cs="Arial"/>
          <w:sz w:val="22"/>
          <w:szCs w:val="22"/>
        </w:rPr>
      </w:pPr>
    </w:p>
    <w:sectPr w:rsidR="00056D8E" w:rsidSect="003819D6">
      <w:headerReference w:type="first" r:id="rId10"/>
      <w:pgSz w:w="16840" w:h="11907" w:orient="landscape" w:code="9"/>
      <w:pgMar w:top="993" w:right="1418" w:bottom="113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3D" w:rsidRDefault="00387C3D">
      <w:r>
        <w:separator/>
      </w:r>
    </w:p>
  </w:endnote>
  <w:endnote w:type="continuationSeparator" w:id="0">
    <w:p w:rsidR="00387C3D" w:rsidRDefault="0038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3D" w:rsidRDefault="00387C3D">
      <w:r>
        <w:separator/>
      </w:r>
    </w:p>
  </w:footnote>
  <w:footnote w:type="continuationSeparator" w:id="0">
    <w:p w:rsidR="00387C3D" w:rsidRDefault="0038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62" w:rsidRPr="00AE2E5E" w:rsidRDefault="00764E6E" w:rsidP="00FD7B46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DD3E76" wp14:editId="67B2184C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457200" cy="457200"/>
          <wp:effectExtent l="0" t="0" r="0" b="0"/>
          <wp:wrapNone/>
          <wp:docPr id="3" name="obrázek 4" descr="logo_z_dopisu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z_dopisu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EBE"/>
    <w:multiLevelType w:val="hybridMultilevel"/>
    <w:tmpl w:val="9B8A7E7E"/>
    <w:lvl w:ilvl="0" w:tplc="E9F02F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C450B"/>
    <w:multiLevelType w:val="hybridMultilevel"/>
    <w:tmpl w:val="F10AB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BF1838"/>
    <w:multiLevelType w:val="multilevel"/>
    <w:tmpl w:val="308831C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06"/>
    <w:rsid w:val="000137C5"/>
    <w:rsid w:val="00025B0F"/>
    <w:rsid w:val="00045223"/>
    <w:rsid w:val="00047687"/>
    <w:rsid w:val="000530FE"/>
    <w:rsid w:val="00053A89"/>
    <w:rsid w:val="00055BCC"/>
    <w:rsid w:val="00055D69"/>
    <w:rsid w:val="00056D8E"/>
    <w:rsid w:val="00057B12"/>
    <w:rsid w:val="00060B62"/>
    <w:rsid w:val="00065FB3"/>
    <w:rsid w:val="00077562"/>
    <w:rsid w:val="00090476"/>
    <w:rsid w:val="000906EC"/>
    <w:rsid w:val="0009109C"/>
    <w:rsid w:val="000977A3"/>
    <w:rsid w:val="000A1806"/>
    <w:rsid w:val="000A1B4C"/>
    <w:rsid w:val="000A3622"/>
    <w:rsid w:val="000B04EA"/>
    <w:rsid w:val="000B3A08"/>
    <w:rsid w:val="000C064C"/>
    <w:rsid w:val="000C23E6"/>
    <w:rsid w:val="000C2C1A"/>
    <w:rsid w:val="000C54E3"/>
    <w:rsid w:val="000D2DC5"/>
    <w:rsid w:val="000E0941"/>
    <w:rsid w:val="000E120C"/>
    <w:rsid w:val="000F302E"/>
    <w:rsid w:val="000F44C8"/>
    <w:rsid w:val="000F7525"/>
    <w:rsid w:val="001006DD"/>
    <w:rsid w:val="00102B3A"/>
    <w:rsid w:val="001041B9"/>
    <w:rsid w:val="00110752"/>
    <w:rsid w:val="00114AAF"/>
    <w:rsid w:val="0011555E"/>
    <w:rsid w:val="00124E4D"/>
    <w:rsid w:val="001267B5"/>
    <w:rsid w:val="00141FBB"/>
    <w:rsid w:val="0014503D"/>
    <w:rsid w:val="00157823"/>
    <w:rsid w:val="00167BBE"/>
    <w:rsid w:val="00170F78"/>
    <w:rsid w:val="0018150A"/>
    <w:rsid w:val="001906C7"/>
    <w:rsid w:val="00193B70"/>
    <w:rsid w:val="001A00C9"/>
    <w:rsid w:val="001B0737"/>
    <w:rsid w:val="001B1D3C"/>
    <w:rsid w:val="001C4BE5"/>
    <w:rsid w:val="001C725C"/>
    <w:rsid w:val="001C7678"/>
    <w:rsid w:val="001D4347"/>
    <w:rsid w:val="001E0606"/>
    <w:rsid w:val="001E4136"/>
    <w:rsid w:val="001F7D7D"/>
    <w:rsid w:val="0021162A"/>
    <w:rsid w:val="00214DF4"/>
    <w:rsid w:val="00215709"/>
    <w:rsid w:val="00217951"/>
    <w:rsid w:val="00227493"/>
    <w:rsid w:val="0023074E"/>
    <w:rsid w:val="002357FF"/>
    <w:rsid w:val="002419B4"/>
    <w:rsid w:val="00245A59"/>
    <w:rsid w:val="00246D20"/>
    <w:rsid w:val="00251FCA"/>
    <w:rsid w:val="002604C0"/>
    <w:rsid w:val="00270749"/>
    <w:rsid w:val="00271204"/>
    <w:rsid w:val="00274C0C"/>
    <w:rsid w:val="00282BE9"/>
    <w:rsid w:val="00282F0E"/>
    <w:rsid w:val="002843FB"/>
    <w:rsid w:val="002A26FF"/>
    <w:rsid w:val="002A3CC2"/>
    <w:rsid w:val="002A45D2"/>
    <w:rsid w:val="002B6D78"/>
    <w:rsid w:val="002C1538"/>
    <w:rsid w:val="002C5878"/>
    <w:rsid w:val="002C65B2"/>
    <w:rsid w:val="002D01FF"/>
    <w:rsid w:val="002D41AB"/>
    <w:rsid w:val="002D61EF"/>
    <w:rsid w:val="002D709F"/>
    <w:rsid w:val="002D7997"/>
    <w:rsid w:val="002F2624"/>
    <w:rsid w:val="00302995"/>
    <w:rsid w:val="003053CA"/>
    <w:rsid w:val="00305631"/>
    <w:rsid w:val="00314BF0"/>
    <w:rsid w:val="00315234"/>
    <w:rsid w:val="003244EC"/>
    <w:rsid w:val="003250D5"/>
    <w:rsid w:val="00326909"/>
    <w:rsid w:val="00335AC9"/>
    <w:rsid w:val="003420D2"/>
    <w:rsid w:val="003440F9"/>
    <w:rsid w:val="00346C85"/>
    <w:rsid w:val="003474CC"/>
    <w:rsid w:val="003506C8"/>
    <w:rsid w:val="00353DCD"/>
    <w:rsid w:val="00354BFB"/>
    <w:rsid w:val="00355918"/>
    <w:rsid w:val="003659C0"/>
    <w:rsid w:val="00367D96"/>
    <w:rsid w:val="00370570"/>
    <w:rsid w:val="003729F9"/>
    <w:rsid w:val="00376AC5"/>
    <w:rsid w:val="00376E42"/>
    <w:rsid w:val="0037710E"/>
    <w:rsid w:val="003819D6"/>
    <w:rsid w:val="003824E7"/>
    <w:rsid w:val="00382D2B"/>
    <w:rsid w:val="00387C3D"/>
    <w:rsid w:val="00387F92"/>
    <w:rsid w:val="00391F07"/>
    <w:rsid w:val="0039247E"/>
    <w:rsid w:val="0039358A"/>
    <w:rsid w:val="00395CD7"/>
    <w:rsid w:val="003A02B3"/>
    <w:rsid w:val="003A6CD3"/>
    <w:rsid w:val="003B2492"/>
    <w:rsid w:val="003B444E"/>
    <w:rsid w:val="003B48C1"/>
    <w:rsid w:val="003B67C2"/>
    <w:rsid w:val="003B6B12"/>
    <w:rsid w:val="003C04C7"/>
    <w:rsid w:val="003C04EF"/>
    <w:rsid w:val="003C1C2C"/>
    <w:rsid w:val="003C1E38"/>
    <w:rsid w:val="003D04A4"/>
    <w:rsid w:val="003D067E"/>
    <w:rsid w:val="003D1D30"/>
    <w:rsid w:val="003D3284"/>
    <w:rsid w:val="003D4266"/>
    <w:rsid w:val="003E34D4"/>
    <w:rsid w:val="003F615F"/>
    <w:rsid w:val="003F694C"/>
    <w:rsid w:val="004047BE"/>
    <w:rsid w:val="00406476"/>
    <w:rsid w:val="00406B70"/>
    <w:rsid w:val="00420528"/>
    <w:rsid w:val="004229AB"/>
    <w:rsid w:val="00425055"/>
    <w:rsid w:val="00430679"/>
    <w:rsid w:val="00444CE1"/>
    <w:rsid w:val="00456AC6"/>
    <w:rsid w:val="00474A2D"/>
    <w:rsid w:val="00474AF7"/>
    <w:rsid w:val="00482569"/>
    <w:rsid w:val="00485F3D"/>
    <w:rsid w:val="00487858"/>
    <w:rsid w:val="00493A20"/>
    <w:rsid w:val="004B0B39"/>
    <w:rsid w:val="004B6E8D"/>
    <w:rsid w:val="004C244E"/>
    <w:rsid w:val="004D5307"/>
    <w:rsid w:val="004D5E98"/>
    <w:rsid w:val="00510ABA"/>
    <w:rsid w:val="00510CC4"/>
    <w:rsid w:val="005137BF"/>
    <w:rsid w:val="0052144D"/>
    <w:rsid w:val="00522E00"/>
    <w:rsid w:val="00525C49"/>
    <w:rsid w:val="0053164A"/>
    <w:rsid w:val="00537E6E"/>
    <w:rsid w:val="00541E88"/>
    <w:rsid w:val="005442E5"/>
    <w:rsid w:val="005460D5"/>
    <w:rsid w:val="00551FEC"/>
    <w:rsid w:val="00552911"/>
    <w:rsid w:val="0056051E"/>
    <w:rsid w:val="00574876"/>
    <w:rsid w:val="00575924"/>
    <w:rsid w:val="0058333F"/>
    <w:rsid w:val="00584BE0"/>
    <w:rsid w:val="005853B6"/>
    <w:rsid w:val="0058791F"/>
    <w:rsid w:val="00587BA5"/>
    <w:rsid w:val="00587CD0"/>
    <w:rsid w:val="00592589"/>
    <w:rsid w:val="00592C0B"/>
    <w:rsid w:val="00596C7D"/>
    <w:rsid w:val="005B5EAE"/>
    <w:rsid w:val="005C3293"/>
    <w:rsid w:val="005C5138"/>
    <w:rsid w:val="005C72C6"/>
    <w:rsid w:val="005E14DF"/>
    <w:rsid w:val="005E29B6"/>
    <w:rsid w:val="005E484F"/>
    <w:rsid w:val="005E4B20"/>
    <w:rsid w:val="005E65C1"/>
    <w:rsid w:val="005F39F9"/>
    <w:rsid w:val="005F7DD2"/>
    <w:rsid w:val="00600232"/>
    <w:rsid w:val="006029DA"/>
    <w:rsid w:val="00604EBD"/>
    <w:rsid w:val="00605740"/>
    <w:rsid w:val="00606606"/>
    <w:rsid w:val="00607677"/>
    <w:rsid w:val="006136FB"/>
    <w:rsid w:val="00621C22"/>
    <w:rsid w:val="00622F27"/>
    <w:rsid w:val="00631127"/>
    <w:rsid w:val="00633498"/>
    <w:rsid w:val="006403CB"/>
    <w:rsid w:val="00646107"/>
    <w:rsid w:val="00647AAA"/>
    <w:rsid w:val="0065379E"/>
    <w:rsid w:val="0065762B"/>
    <w:rsid w:val="00663508"/>
    <w:rsid w:val="00667658"/>
    <w:rsid w:val="00680C76"/>
    <w:rsid w:val="006B1E65"/>
    <w:rsid w:val="006B2889"/>
    <w:rsid w:val="006E28E9"/>
    <w:rsid w:val="006F2E19"/>
    <w:rsid w:val="007113A8"/>
    <w:rsid w:val="00711ECC"/>
    <w:rsid w:val="00731C29"/>
    <w:rsid w:val="00731FD3"/>
    <w:rsid w:val="00735B7E"/>
    <w:rsid w:val="007515A4"/>
    <w:rsid w:val="007617E4"/>
    <w:rsid w:val="00764E6E"/>
    <w:rsid w:val="00774D2D"/>
    <w:rsid w:val="00777401"/>
    <w:rsid w:val="00781163"/>
    <w:rsid w:val="00783D2A"/>
    <w:rsid w:val="007923A2"/>
    <w:rsid w:val="007947D8"/>
    <w:rsid w:val="007A35B0"/>
    <w:rsid w:val="007A7A05"/>
    <w:rsid w:val="007C2262"/>
    <w:rsid w:val="007D0921"/>
    <w:rsid w:val="007D313B"/>
    <w:rsid w:val="007F146E"/>
    <w:rsid w:val="008015A6"/>
    <w:rsid w:val="00807FA6"/>
    <w:rsid w:val="0081032D"/>
    <w:rsid w:val="008202A1"/>
    <w:rsid w:val="008218F5"/>
    <w:rsid w:val="0082744A"/>
    <w:rsid w:val="00834BCB"/>
    <w:rsid w:val="00855CB4"/>
    <w:rsid w:val="008711B4"/>
    <w:rsid w:val="008802DD"/>
    <w:rsid w:val="00880EFE"/>
    <w:rsid w:val="00882DC0"/>
    <w:rsid w:val="00883A1D"/>
    <w:rsid w:val="00885527"/>
    <w:rsid w:val="00886040"/>
    <w:rsid w:val="00892902"/>
    <w:rsid w:val="00894D11"/>
    <w:rsid w:val="0089627A"/>
    <w:rsid w:val="008A1561"/>
    <w:rsid w:val="008A527C"/>
    <w:rsid w:val="008B3EB3"/>
    <w:rsid w:val="008C1F91"/>
    <w:rsid w:val="008C25F9"/>
    <w:rsid w:val="008C5C01"/>
    <w:rsid w:val="008C6F05"/>
    <w:rsid w:val="008D4F46"/>
    <w:rsid w:val="008D55DF"/>
    <w:rsid w:val="008D7E83"/>
    <w:rsid w:val="008E5D62"/>
    <w:rsid w:val="00901194"/>
    <w:rsid w:val="009039DE"/>
    <w:rsid w:val="0091774A"/>
    <w:rsid w:val="009209C3"/>
    <w:rsid w:val="00920D3A"/>
    <w:rsid w:val="00923225"/>
    <w:rsid w:val="00926D0D"/>
    <w:rsid w:val="0093538F"/>
    <w:rsid w:val="009462E5"/>
    <w:rsid w:val="009467C9"/>
    <w:rsid w:val="00956F79"/>
    <w:rsid w:val="009573E1"/>
    <w:rsid w:val="009662C4"/>
    <w:rsid w:val="009670AC"/>
    <w:rsid w:val="00974DA8"/>
    <w:rsid w:val="009777B4"/>
    <w:rsid w:val="00985720"/>
    <w:rsid w:val="00992EB4"/>
    <w:rsid w:val="00994D5D"/>
    <w:rsid w:val="00997140"/>
    <w:rsid w:val="009B2BE6"/>
    <w:rsid w:val="009B664D"/>
    <w:rsid w:val="009B7F90"/>
    <w:rsid w:val="009C6460"/>
    <w:rsid w:val="009D15A0"/>
    <w:rsid w:val="009D4FC8"/>
    <w:rsid w:val="009E295D"/>
    <w:rsid w:val="009E46CC"/>
    <w:rsid w:val="009E6DE3"/>
    <w:rsid w:val="009F2146"/>
    <w:rsid w:val="009F3E66"/>
    <w:rsid w:val="00A02D82"/>
    <w:rsid w:val="00A062DB"/>
    <w:rsid w:val="00A064DA"/>
    <w:rsid w:val="00A0680F"/>
    <w:rsid w:val="00A06DAC"/>
    <w:rsid w:val="00A11D93"/>
    <w:rsid w:val="00A203B5"/>
    <w:rsid w:val="00A43A66"/>
    <w:rsid w:val="00A44FF5"/>
    <w:rsid w:val="00A52FB4"/>
    <w:rsid w:val="00A5328D"/>
    <w:rsid w:val="00A5396F"/>
    <w:rsid w:val="00A56D38"/>
    <w:rsid w:val="00A603BB"/>
    <w:rsid w:val="00A61E83"/>
    <w:rsid w:val="00A724C8"/>
    <w:rsid w:val="00A73778"/>
    <w:rsid w:val="00A776BD"/>
    <w:rsid w:val="00A90C98"/>
    <w:rsid w:val="00A94291"/>
    <w:rsid w:val="00A95C66"/>
    <w:rsid w:val="00AA1395"/>
    <w:rsid w:val="00AA63D2"/>
    <w:rsid w:val="00AA68FE"/>
    <w:rsid w:val="00AB0E40"/>
    <w:rsid w:val="00AB33BE"/>
    <w:rsid w:val="00AB353F"/>
    <w:rsid w:val="00AB6B2F"/>
    <w:rsid w:val="00AB781A"/>
    <w:rsid w:val="00AC19E0"/>
    <w:rsid w:val="00AC2488"/>
    <w:rsid w:val="00AD7260"/>
    <w:rsid w:val="00AE2E5E"/>
    <w:rsid w:val="00AF17A7"/>
    <w:rsid w:val="00AF645E"/>
    <w:rsid w:val="00B0090F"/>
    <w:rsid w:val="00B10434"/>
    <w:rsid w:val="00B163D7"/>
    <w:rsid w:val="00B165C0"/>
    <w:rsid w:val="00B215A9"/>
    <w:rsid w:val="00B23603"/>
    <w:rsid w:val="00B2391E"/>
    <w:rsid w:val="00B24E35"/>
    <w:rsid w:val="00B30456"/>
    <w:rsid w:val="00B360A9"/>
    <w:rsid w:val="00B412BC"/>
    <w:rsid w:val="00B42726"/>
    <w:rsid w:val="00B47A57"/>
    <w:rsid w:val="00B50896"/>
    <w:rsid w:val="00B51A8A"/>
    <w:rsid w:val="00B55AE6"/>
    <w:rsid w:val="00B6072E"/>
    <w:rsid w:val="00B65BE0"/>
    <w:rsid w:val="00B70292"/>
    <w:rsid w:val="00B72096"/>
    <w:rsid w:val="00B72C06"/>
    <w:rsid w:val="00B763A4"/>
    <w:rsid w:val="00B76783"/>
    <w:rsid w:val="00B8149B"/>
    <w:rsid w:val="00B847F2"/>
    <w:rsid w:val="00B86D01"/>
    <w:rsid w:val="00B96FC3"/>
    <w:rsid w:val="00BA1CA2"/>
    <w:rsid w:val="00BC15ED"/>
    <w:rsid w:val="00BC361B"/>
    <w:rsid w:val="00BD09D8"/>
    <w:rsid w:val="00BD11A4"/>
    <w:rsid w:val="00BD37F9"/>
    <w:rsid w:val="00BD47B8"/>
    <w:rsid w:val="00BD6B33"/>
    <w:rsid w:val="00BF2DE0"/>
    <w:rsid w:val="00C01814"/>
    <w:rsid w:val="00C050C3"/>
    <w:rsid w:val="00C17F7E"/>
    <w:rsid w:val="00C20EAE"/>
    <w:rsid w:val="00C40982"/>
    <w:rsid w:val="00C40FC2"/>
    <w:rsid w:val="00C43EC2"/>
    <w:rsid w:val="00C53847"/>
    <w:rsid w:val="00C55D9F"/>
    <w:rsid w:val="00C714EC"/>
    <w:rsid w:val="00C721E9"/>
    <w:rsid w:val="00C801BA"/>
    <w:rsid w:val="00CA298E"/>
    <w:rsid w:val="00CA46E9"/>
    <w:rsid w:val="00CA7A06"/>
    <w:rsid w:val="00CB08E7"/>
    <w:rsid w:val="00CC0116"/>
    <w:rsid w:val="00CC5968"/>
    <w:rsid w:val="00CE1C7C"/>
    <w:rsid w:val="00CE37C2"/>
    <w:rsid w:val="00CF2D89"/>
    <w:rsid w:val="00D02408"/>
    <w:rsid w:val="00D04A4C"/>
    <w:rsid w:val="00D150E1"/>
    <w:rsid w:val="00D16B0A"/>
    <w:rsid w:val="00D16C48"/>
    <w:rsid w:val="00D23BA8"/>
    <w:rsid w:val="00D302D6"/>
    <w:rsid w:val="00D36E84"/>
    <w:rsid w:val="00D42FED"/>
    <w:rsid w:val="00D435F2"/>
    <w:rsid w:val="00D5574F"/>
    <w:rsid w:val="00D572DA"/>
    <w:rsid w:val="00D67AF4"/>
    <w:rsid w:val="00D75332"/>
    <w:rsid w:val="00D83D84"/>
    <w:rsid w:val="00DA41B5"/>
    <w:rsid w:val="00DA7AB3"/>
    <w:rsid w:val="00DB0488"/>
    <w:rsid w:val="00DB0613"/>
    <w:rsid w:val="00DB4A95"/>
    <w:rsid w:val="00DC63C2"/>
    <w:rsid w:val="00DD076C"/>
    <w:rsid w:val="00DD38A7"/>
    <w:rsid w:val="00DD3F97"/>
    <w:rsid w:val="00DF716E"/>
    <w:rsid w:val="00DF7C29"/>
    <w:rsid w:val="00E03943"/>
    <w:rsid w:val="00E04230"/>
    <w:rsid w:val="00E117DE"/>
    <w:rsid w:val="00E1350C"/>
    <w:rsid w:val="00E2036B"/>
    <w:rsid w:val="00E22F7E"/>
    <w:rsid w:val="00E25810"/>
    <w:rsid w:val="00E25C04"/>
    <w:rsid w:val="00E26E54"/>
    <w:rsid w:val="00E27216"/>
    <w:rsid w:val="00E322F4"/>
    <w:rsid w:val="00E3516C"/>
    <w:rsid w:val="00E42CD0"/>
    <w:rsid w:val="00E451A6"/>
    <w:rsid w:val="00E46EFD"/>
    <w:rsid w:val="00E477DC"/>
    <w:rsid w:val="00E50BAD"/>
    <w:rsid w:val="00E521FA"/>
    <w:rsid w:val="00E65690"/>
    <w:rsid w:val="00E668EB"/>
    <w:rsid w:val="00E67DA0"/>
    <w:rsid w:val="00E80265"/>
    <w:rsid w:val="00E84DAC"/>
    <w:rsid w:val="00EA3C25"/>
    <w:rsid w:val="00EA5DCF"/>
    <w:rsid w:val="00EA677C"/>
    <w:rsid w:val="00EB457E"/>
    <w:rsid w:val="00EB5A41"/>
    <w:rsid w:val="00ED1311"/>
    <w:rsid w:val="00ED56A0"/>
    <w:rsid w:val="00ED7ECD"/>
    <w:rsid w:val="00EE6E43"/>
    <w:rsid w:val="00EE7532"/>
    <w:rsid w:val="00EF4F38"/>
    <w:rsid w:val="00EF693C"/>
    <w:rsid w:val="00F109FE"/>
    <w:rsid w:val="00F11FDA"/>
    <w:rsid w:val="00F23B95"/>
    <w:rsid w:val="00F24F5F"/>
    <w:rsid w:val="00F34DCA"/>
    <w:rsid w:val="00F40982"/>
    <w:rsid w:val="00F476DE"/>
    <w:rsid w:val="00F51C38"/>
    <w:rsid w:val="00F52120"/>
    <w:rsid w:val="00F56C27"/>
    <w:rsid w:val="00F6058D"/>
    <w:rsid w:val="00F6261A"/>
    <w:rsid w:val="00F62EEC"/>
    <w:rsid w:val="00F63148"/>
    <w:rsid w:val="00F65018"/>
    <w:rsid w:val="00F91FFB"/>
    <w:rsid w:val="00FA05F5"/>
    <w:rsid w:val="00FA7E4D"/>
    <w:rsid w:val="00FB71B4"/>
    <w:rsid w:val="00FC433D"/>
    <w:rsid w:val="00FC6407"/>
    <w:rsid w:val="00FD224A"/>
    <w:rsid w:val="00FD7B46"/>
    <w:rsid w:val="00FF2157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uiPriority w:val="99"/>
    <w:rsid w:val="00CE1C7C"/>
    <w:rPr>
      <w:color w:val="0000FF"/>
      <w:u w:val="single"/>
    </w:rPr>
  </w:style>
  <w:style w:type="table" w:styleId="Motivtabulky">
    <w:name w:val="Table Theme"/>
    <w:basedOn w:val="Normlntabulka"/>
    <w:rsid w:val="00C5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9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62E5"/>
    <w:rPr>
      <w:rFonts w:ascii="Arial" w:eastAsia="Arial Unicode MS" w:hAnsi="Arial"/>
      <w:sz w:val="24"/>
      <w:u w:val="single"/>
    </w:rPr>
  </w:style>
  <w:style w:type="character" w:styleId="Sledovanodkaz">
    <w:name w:val="FollowedHyperlink"/>
    <w:basedOn w:val="Standardnpsmoodstavce"/>
    <w:uiPriority w:val="99"/>
    <w:unhideWhenUsed/>
    <w:rsid w:val="009462E5"/>
    <w:rPr>
      <w:color w:val="800080"/>
      <w:u w:val="single"/>
    </w:rPr>
  </w:style>
  <w:style w:type="character" w:customStyle="1" w:styleId="style-mailovzprvy19">
    <w:name w:val="style-mailovzprvy19"/>
    <w:basedOn w:val="Standardnpsmoodstavce"/>
    <w:semiHidden/>
    <w:rsid w:val="009462E5"/>
    <w:rPr>
      <w:rFonts w:ascii="Calibri" w:hAnsi="Calibri" w:hint="default"/>
      <w:color w:val="auto"/>
    </w:rPr>
  </w:style>
  <w:style w:type="paragraph" w:customStyle="1" w:styleId="Default">
    <w:name w:val="Default"/>
    <w:rsid w:val="003819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uiPriority w:val="99"/>
    <w:rsid w:val="00CE1C7C"/>
    <w:rPr>
      <w:color w:val="0000FF"/>
      <w:u w:val="single"/>
    </w:rPr>
  </w:style>
  <w:style w:type="table" w:styleId="Motivtabulky">
    <w:name w:val="Table Theme"/>
    <w:basedOn w:val="Normlntabulka"/>
    <w:rsid w:val="00C5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9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62E5"/>
    <w:rPr>
      <w:rFonts w:ascii="Arial" w:eastAsia="Arial Unicode MS" w:hAnsi="Arial"/>
      <w:sz w:val="24"/>
      <w:u w:val="single"/>
    </w:rPr>
  </w:style>
  <w:style w:type="character" w:styleId="Sledovanodkaz">
    <w:name w:val="FollowedHyperlink"/>
    <w:basedOn w:val="Standardnpsmoodstavce"/>
    <w:uiPriority w:val="99"/>
    <w:unhideWhenUsed/>
    <w:rsid w:val="009462E5"/>
    <w:rPr>
      <w:color w:val="800080"/>
      <w:u w:val="single"/>
    </w:rPr>
  </w:style>
  <w:style w:type="character" w:customStyle="1" w:styleId="style-mailovzprvy19">
    <w:name w:val="style-mailovzprvy19"/>
    <w:basedOn w:val="Standardnpsmoodstavce"/>
    <w:semiHidden/>
    <w:rsid w:val="009462E5"/>
    <w:rPr>
      <w:rFonts w:ascii="Calibri" w:hAnsi="Calibri" w:hint="default"/>
      <w:color w:val="auto"/>
    </w:rPr>
  </w:style>
  <w:style w:type="paragraph" w:customStyle="1" w:styleId="Default">
    <w:name w:val="Default"/>
    <w:rsid w:val="003819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assets/tiskopisy/5450-1_19.pdf?2016042216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D026-D0FE-4076-A962-1ABB3DF5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1548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Finanční úřad pro Jihomoravský kraj</dc:creator>
  <cp:lastModifiedBy>David Stančík</cp:lastModifiedBy>
  <cp:revision>4</cp:revision>
  <cp:lastPrinted>2016-04-28T04:04:00Z</cp:lastPrinted>
  <dcterms:created xsi:type="dcterms:W3CDTF">2016-04-29T04:04:00Z</dcterms:created>
  <dcterms:modified xsi:type="dcterms:W3CDTF">2016-04-29T04:10:00Z</dcterms:modified>
</cp:coreProperties>
</file>