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362FC8" w:rsidRPr="00362FC8">
        <w:rPr>
          <w:rFonts w:ascii="Arial" w:hAnsi="Arial" w:cs="Arial"/>
          <w:sz w:val="24"/>
          <w:szCs w:val="24"/>
        </w:rPr>
        <w:t>č. 300019 – rada/odborný rada Oddělení řízení rizik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62FC8"/>
    <w:rsid w:val="00416301"/>
    <w:rsid w:val="00421682"/>
    <w:rsid w:val="00852343"/>
    <w:rsid w:val="009B5FE7"/>
    <w:rsid w:val="00B75541"/>
    <w:rsid w:val="00D076BC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Janíčková Kateřina (FÚ pro Jihomoravský kraj)</cp:lastModifiedBy>
  <cp:revision>7</cp:revision>
  <dcterms:created xsi:type="dcterms:W3CDTF">2015-06-10T14:34:00Z</dcterms:created>
  <dcterms:modified xsi:type="dcterms:W3CDTF">2015-10-09T04:18:00Z</dcterms:modified>
</cp:coreProperties>
</file>