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585C" w14:textId="77777777" w:rsidR="00984235" w:rsidRPr="00D610DA" w:rsidRDefault="00984235" w:rsidP="00984235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99CA6F3" w14:textId="77777777" w:rsidR="00984235" w:rsidRPr="0095657B" w:rsidRDefault="00984235" w:rsidP="00984235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49BD96D6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 svobodném přístupu k informacím, ve znění pozdějších předpisů (dále jen „</w:t>
      </w:r>
      <w:proofErr w:type="spellStart"/>
      <w:r w:rsidRPr="009F670F">
        <w:rPr>
          <w:rFonts w:ascii="Arial" w:hAnsi="Arial" w:cs="Arial"/>
          <w:sz w:val="22"/>
        </w:rPr>
        <w:t>InfZ</w:t>
      </w:r>
      <w:proofErr w:type="spellEnd"/>
      <w:r w:rsidRPr="009F670F">
        <w:rPr>
          <w:rFonts w:ascii="Arial" w:hAnsi="Arial" w:cs="Arial"/>
          <w:sz w:val="22"/>
        </w:rPr>
        <w:t>“), níže uvedené infor</w:t>
      </w:r>
      <w:r>
        <w:rPr>
          <w:rFonts w:ascii="Arial" w:hAnsi="Arial" w:cs="Arial"/>
          <w:sz w:val="22"/>
        </w:rPr>
        <w:t>mace:</w:t>
      </w:r>
    </w:p>
    <w:p w14:paraId="07B3AAB8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</w:p>
    <w:p w14:paraId="0950726D" w14:textId="77777777" w:rsidR="00984235" w:rsidRPr="00984235" w:rsidRDefault="00984235" w:rsidP="00984235">
      <w:pPr>
        <w:spacing w:after="0"/>
        <w:jc w:val="both"/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 xml:space="preserve">Žadatel uvedl: </w:t>
      </w:r>
    </w:p>
    <w:p w14:paraId="239CAC84" w14:textId="77777777" w:rsidR="000A0817" w:rsidRPr="00905F1F" w:rsidRDefault="000A0817" w:rsidP="000A0817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„</w:t>
      </w:r>
      <w:r w:rsidRPr="00905F1F">
        <w:rPr>
          <w:rFonts w:ascii="Arial" w:hAnsi="Arial" w:cs="Arial"/>
          <w:i/>
          <w:iCs/>
          <w:sz w:val="22"/>
        </w:rPr>
        <w:t>Jsem doktorandkou na katedře občanského práva na Právnické fakultě Masarykovy univerzity a pro účely své disertační práce (Dohled nad nadacemi) se na Vás dovoluji dle zákona č. 106/1999 Sb. obrátit s dotazem, jakým způsobem Váš úřad provádí dohled nad (veřejně</w:t>
      </w:r>
      <w:r>
        <w:rPr>
          <w:rFonts w:ascii="Arial" w:hAnsi="Arial" w:cs="Arial"/>
          <w:i/>
          <w:iCs/>
          <w:sz w:val="22"/>
        </w:rPr>
        <w:t xml:space="preserve"> </w:t>
      </w:r>
      <w:r w:rsidRPr="00905F1F">
        <w:rPr>
          <w:rFonts w:ascii="Arial" w:hAnsi="Arial" w:cs="Arial"/>
          <w:i/>
          <w:iCs/>
          <w:sz w:val="22"/>
        </w:rPr>
        <w:t>prospěšnými) nadace ve smyslu kontroly dodržování účetních a daňových předpisů a jaká opatření byla případně nadacím uložena.</w:t>
      </w:r>
      <w:r>
        <w:rPr>
          <w:rFonts w:ascii="Arial" w:hAnsi="Arial" w:cs="Arial"/>
          <w:i/>
          <w:iCs/>
          <w:sz w:val="22"/>
        </w:rPr>
        <w:t>“</w:t>
      </w:r>
    </w:p>
    <w:p w14:paraId="585F6754" w14:textId="3053801F" w:rsidR="005E72F6" w:rsidRDefault="00984235">
      <w:pPr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>Povinný subjekt poskytl informaci:</w:t>
      </w:r>
    </w:p>
    <w:p w14:paraId="28EBF681" w14:textId="77777777" w:rsidR="000A0817" w:rsidRDefault="000A0817" w:rsidP="000A0817">
      <w:pPr>
        <w:jc w:val="both"/>
        <w:rPr>
          <w:rFonts w:ascii="Arial" w:hAnsi="Arial" w:cs="Arial"/>
          <w:sz w:val="22"/>
        </w:rPr>
      </w:pPr>
      <w:r w:rsidRPr="00905F1F">
        <w:rPr>
          <w:rFonts w:ascii="Arial" w:hAnsi="Arial" w:cs="Arial"/>
          <w:sz w:val="22"/>
        </w:rPr>
        <w:t>Finanční úřad pro Jihomoravský kraj při správě daní veřejně prospěšných poplatníků postupuje zejména podl</w:t>
      </w:r>
      <w:r>
        <w:rPr>
          <w:rFonts w:ascii="Arial" w:hAnsi="Arial" w:cs="Arial"/>
          <w:sz w:val="22"/>
        </w:rPr>
        <w:t>e:</w:t>
      </w:r>
    </w:p>
    <w:p w14:paraId="7F5C7B77" w14:textId="77777777" w:rsidR="000A0817" w:rsidRDefault="000A0817" w:rsidP="000A0817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05F1F">
        <w:rPr>
          <w:rFonts w:ascii="Arial" w:hAnsi="Arial" w:cs="Arial"/>
        </w:rPr>
        <w:t>zákona č. 280/2009 Sb., daňový řád, ve znění pozdějšíc</w:t>
      </w:r>
      <w:r>
        <w:rPr>
          <w:rFonts w:ascii="Arial" w:hAnsi="Arial" w:cs="Arial"/>
        </w:rPr>
        <w:t>h předpisů</w:t>
      </w:r>
    </w:p>
    <w:p w14:paraId="19F984CF" w14:textId="77777777" w:rsidR="000A0817" w:rsidRDefault="000A0817" w:rsidP="000A0817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05F1F">
        <w:rPr>
          <w:rFonts w:ascii="Arial" w:hAnsi="Arial" w:cs="Arial"/>
        </w:rPr>
        <w:t>zákona</w:t>
      </w:r>
      <w:r>
        <w:rPr>
          <w:rFonts w:ascii="Arial" w:hAnsi="Arial" w:cs="Arial"/>
        </w:rPr>
        <w:t xml:space="preserve"> č. 586/1992 Sb., </w:t>
      </w:r>
      <w:r w:rsidRPr="00905F1F">
        <w:rPr>
          <w:rFonts w:ascii="Arial" w:hAnsi="Arial" w:cs="Arial"/>
        </w:rPr>
        <w:t xml:space="preserve">o daních z příjmů, </w:t>
      </w:r>
      <w:r>
        <w:rPr>
          <w:rFonts w:ascii="Arial" w:hAnsi="Arial" w:cs="Arial"/>
        </w:rPr>
        <w:t>ve znění pozdějších předpisů</w:t>
      </w:r>
    </w:p>
    <w:p w14:paraId="1468C75A" w14:textId="77777777" w:rsidR="000A0817" w:rsidRDefault="000A0817" w:rsidP="000A0817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05F1F">
        <w:rPr>
          <w:rFonts w:ascii="Arial" w:hAnsi="Arial" w:cs="Arial"/>
        </w:rPr>
        <w:t xml:space="preserve">zákona </w:t>
      </w:r>
      <w:r>
        <w:rPr>
          <w:rFonts w:ascii="Arial" w:hAnsi="Arial" w:cs="Arial"/>
        </w:rPr>
        <w:t xml:space="preserve">č. 235/2004 Sb., </w:t>
      </w:r>
      <w:r w:rsidRPr="00905F1F">
        <w:rPr>
          <w:rFonts w:ascii="Arial" w:hAnsi="Arial" w:cs="Arial"/>
        </w:rPr>
        <w:t xml:space="preserve">o dani z přidané hodnoty, </w:t>
      </w:r>
      <w:r>
        <w:rPr>
          <w:rFonts w:ascii="Arial" w:hAnsi="Arial" w:cs="Arial"/>
        </w:rPr>
        <w:t>ve znění pozdějších předpisů</w:t>
      </w:r>
    </w:p>
    <w:p w14:paraId="12B48C7C" w14:textId="77777777" w:rsidR="000A0817" w:rsidRDefault="000A0817" w:rsidP="000A0817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05F1F">
        <w:rPr>
          <w:rFonts w:ascii="Arial" w:hAnsi="Arial" w:cs="Arial"/>
        </w:rPr>
        <w:t>zákona</w:t>
      </w:r>
      <w:r>
        <w:rPr>
          <w:rFonts w:ascii="Arial" w:hAnsi="Arial" w:cs="Arial"/>
        </w:rPr>
        <w:t xml:space="preserve"> č. 563/1991 Sb.,</w:t>
      </w:r>
      <w:r w:rsidRPr="00905F1F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účetnictví, ve znění pozdějších předpisů</w:t>
      </w:r>
    </w:p>
    <w:p w14:paraId="337E1AC8" w14:textId="77777777" w:rsidR="000A0817" w:rsidRDefault="000A0817" w:rsidP="000A0817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05F1F">
        <w:rPr>
          <w:rFonts w:ascii="Arial" w:hAnsi="Arial" w:cs="Arial"/>
        </w:rPr>
        <w:t>zákona</w:t>
      </w:r>
      <w:r>
        <w:rPr>
          <w:rFonts w:ascii="Arial" w:hAnsi="Arial" w:cs="Arial"/>
        </w:rPr>
        <w:t xml:space="preserve"> č. 338/1992 Sb., </w:t>
      </w:r>
      <w:r w:rsidRPr="00905F1F">
        <w:rPr>
          <w:rFonts w:ascii="Arial" w:hAnsi="Arial" w:cs="Arial"/>
        </w:rPr>
        <w:t>o dani z</w:t>
      </w:r>
      <w:r>
        <w:rPr>
          <w:rFonts w:ascii="Arial" w:hAnsi="Arial" w:cs="Arial"/>
        </w:rPr>
        <w:t> </w:t>
      </w:r>
      <w:r w:rsidRPr="00905F1F">
        <w:rPr>
          <w:rFonts w:ascii="Arial" w:hAnsi="Arial" w:cs="Arial"/>
        </w:rPr>
        <w:t>nemovit</w:t>
      </w:r>
      <w:r>
        <w:rPr>
          <w:rFonts w:ascii="Arial" w:hAnsi="Arial" w:cs="Arial"/>
        </w:rPr>
        <w:t>ých věcí.</w:t>
      </w:r>
    </w:p>
    <w:p w14:paraId="0C0C3626" w14:textId="77777777" w:rsidR="000A0817" w:rsidRPr="000A0817" w:rsidRDefault="000A0817" w:rsidP="000A081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A0817">
        <w:rPr>
          <w:rFonts w:ascii="Arial" w:hAnsi="Arial" w:cs="Arial"/>
        </w:rPr>
        <w:t xml:space="preserve">Žádná speciální opatření nad rámec výše uvedených zákonů nejsou těmto poplatníkům ukládána. </w:t>
      </w:r>
    </w:p>
    <w:p w14:paraId="4B85FF62" w14:textId="77777777" w:rsidR="000A0817" w:rsidRPr="000A0817" w:rsidRDefault="000A0817" w:rsidP="000A0817">
      <w:pPr>
        <w:jc w:val="both"/>
        <w:rPr>
          <w:rFonts w:ascii="Arial" w:hAnsi="Arial" w:cs="Arial"/>
          <w:sz w:val="22"/>
        </w:rPr>
      </w:pPr>
      <w:r w:rsidRPr="000A0817">
        <w:rPr>
          <w:rFonts w:ascii="Arial" w:hAnsi="Arial" w:cs="Arial"/>
          <w:sz w:val="22"/>
        </w:rPr>
        <w:t xml:space="preserve">Co se týká konkrétních ustanovení zákona č. 586/1992 Sb., o daních z příjmů, ve znění pozdějších předpisů, která jsou speciální oproti podnikatelským subjektům, tak se správce daně v rámci vyměřovacího řízení u veřejně prospěšného poplatníka zaměřuje zejména na splnění podmínek uvedených v </w:t>
      </w:r>
      <w:proofErr w:type="spellStart"/>
      <w:r w:rsidRPr="000A0817">
        <w:rPr>
          <w:rFonts w:ascii="Arial" w:hAnsi="Arial" w:cs="Arial"/>
          <w:sz w:val="22"/>
        </w:rPr>
        <w:t>ust</w:t>
      </w:r>
      <w:proofErr w:type="spellEnd"/>
      <w:r w:rsidRPr="000A0817">
        <w:rPr>
          <w:rFonts w:ascii="Arial" w:hAnsi="Arial" w:cs="Arial"/>
          <w:sz w:val="22"/>
        </w:rPr>
        <w:t xml:space="preserve">. § 18a Zvláštní ustanovení o předmětu daně veřejně prospěšných poplatníků a § 20 odst. 7 Základ daně a položky snižující základ daně. </w:t>
      </w:r>
    </w:p>
    <w:p w14:paraId="28A1965D" w14:textId="5358546F" w:rsidR="00984235" w:rsidRDefault="00984235" w:rsidP="00984235">
      <w:pPr>
        <w:rPr>
          <w:rFonts w:ascii="Arial" w:hAnsi="Arial" w:cs="Arial"/>
          <w:sz w:val="22"/>
        </w:rPr>
      </w:pPr>
    </w:p>
    <w:p w14:paraId="00893EA5" w14:textId="77777777" w:rsidR="00984235" w:rsidRPr="00984235" w:rsidRDefault="00984235">
      <w:pPr>
        <w:rPr>
          <w:rFonts w:ascii="Arial" w:hAnsi="Arial" w:cs="Arial"/>
          <w:b/>
          <w:bCs/>
          <w:sz w:val="22"/>
        </w:rPr>
      </w:pPr>
    </w:p>
    <w:p w14:paraId="1F4FC5E3" w14:textId="77777777" w:rsidR="00984235" w:rsidRDefault="00984235"/>
    <w:sectPr w:rsidR="00984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155BA"/>
    <w:multiLevelType w:val="hybridMultilevel"/>
    <w:tmpl w:val="F2625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3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35"/>
    <w:rsid w:val="000A0817"/>
    <w:rsid w:val="00206608"/>
    <w:rsid w:val="00276405"/>
    <w:rsid w:val="0045785E"/>
    <w:rsid w:val="005E72F6"/>
    <w:rsid w:val="00636EA1"/>
    <w:rsid w:val="00954AEC"/>
    <w:rsid w:val="00984235"/>
    <w:rsid w:val="009D051C"/>
    <w:rsid w:val="00E1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C4C8"/>
  <w15:chartTrackingRefBased/>
  <w15:docId w15:val="{DF3A5D1C-FF55-4A03-8EA4-2222C345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235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42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23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23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4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4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2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2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2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2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2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2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8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2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8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42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842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5"/>
    <w:qFormat/>
    <w:rsid w:val="009842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842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2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4235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98423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table" w:styleId="Mkatabulky">
    <w:name w:val="Table Grid"/>
    <w:basedOn w:val="Normlntabulka"/>
    <w:rsid w:val="009842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n"/>
    <w:rsid w:val="00984235"/>
    <w:pPr>
      <w:autoSpaceDE w:val="0"/>
      <w:autoSpaceDN w:val="0"/>
      <w:spacing w:after="0" w:line="240" w:lineRule="auto"/>
    </w:pPr>
    <w:rPr>
      <w:rFonts w:ascii="Garamond" w:eastAsiaTheme="minorHAnsi" w:hAnsi="Garamond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1424</Characters>
  <Application>Microsoft Office Word</Application>
  <DocSecurity>0</DocSecurity>
  <Lines>11</Lines>
  <Paragraphs>3</Paragraphs>
  <ScaleCrop>false</ScaleCrop>
  <Company>GFR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Bohdana Mgr. (FÚ pro Jihomoravský kraj)</dc:creator>
  <cp:keywords/>
  <dc:description/>
  <cp:lastModifiedBy>Menšíková Bohdana Mgr. (FÚ pro Jihomoravský kraj)</cp:lastModifiedBy>
  <cp:revision>3</cp:revision>
  <dcterms:created xsi:type="dcterms:W3CDTF">2026-02-09T08:34:00Z</dcterms:created>
  <dcterms:modified xsi:type="dcterms:W3CDTF">2026-02-09T08:43:00Z</dcterms:modified>
</cp:coreProperties>
</file>