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P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797FE9FC" w14:textId="77777777" w:rsidR="009D051C" w:rsidRPr="002065AF" w:rsidRDefault="009D051C" w:rsidP="009D051C">
      <w:pPr>
        <w:jc w:val="both"/>
        <w:rPr>
          <w:rFonts w:ascii="Arial" w:hAnsi="Arial" w:cs="Arial"/>
          <w:i/>
          <w:iCs/>
          <w:sz w:val="22"/>
        </w:rPr>
      </w:pPr>
      <w:r w:rsidRPr="002065AF">
        <w:rPr>
          <w:rFonts w:ascii="Arial" w:hAnsi="Arial" w:cs="Arial"/>
          <w:i/>
          <w:iCs/>
          <w:sz w:val="22"/>
        </w:rPr>
        <w:t>„Ve smyslu zákona č. 106/1999 Sb., o svobodném přístupu k informacím, Vás tímto zdvořile žádám o poskytnutí následujících informací, resp. sdělení:</w:t>
      </w:r>
    </w:p>
    <w:p w14:paraId="3B405E8F" w14:textId="77777777" w:rsidR="009D051C" w:rsidRDefault="009D051C" w:rsidP="009D051C">
      <w:pPr>
        <w:jc w:val="both"/>
        <w:rPr>
          <w:rFonts w:ascii="Arial" w:hAnsi="Arial" w:cs="Arial"/>
          <w:i/>
          <w:iCs/>
          <w:sz w:val="22"/>
        </w:rPr>
      </w:pPr>
      <w:r w:rsidRPr="002065AF">
        <w:rPr>
          <w:rFonts w:ascii="Arial" w:hAnsi="Arial" w:cs="Arial"/>
          <w:i/>
          <w:iCs/>
          <w:sz w:val="22"/>
        </w:rPr>
        <w:t xml:space="preserve">Na základě, jaké výměry je vyměřena daň z nemovitých věcí pozemku </w:t>
      </w:r>
      <w:proofErr w:type="spellStart"/>
      <w:r w:rsidRPr="002065AF">
        <w:rPr>
          <w:rFonts w:ascii="Arial" w:hAnsi="Arial" w:cs="Arial"/>
          <w:i/>
          <w:iCs/>
          <w:sz w:val="22"/>
        </w:rPr>
        <w:t>parc</w:t>
      </w:r>
      <w:proofErr w:type="spellEnd"/>
      <w:r w:rsidRPr="002065AF">
        <w:rPr>
          <w:rFonts w:ascii="Arial" w:hAnsi="Arial" w:cs="Arial"/>
          <w:i/>
          <w:iCs/>
          <w:sz w:val="22"/>
        </w:rPr>
        <w:t xml:space="preserve">. č. 1579/3, k. </w:t>
      </w:r>
      <w:proofErr w:type="spellStart"/>
      <w:r w:rsidRPr="002065AF">
        <w:rPr>
          <w:rFonts w:ascii="Arial" w:hAnsi="Arial" w:cs="Arial"/>
          <w:i/>
          <w:iCs/>
          <w:sz w:val="22"/>
        </w:rPr>
        <w:t>ú.</w:t>
      </w:r>
      <w:proofErr w:type="spellEnd"/>
      <w:r w:rsidRPr="002065AF">
        <w:rPr>
          <w:rFonts w:ascii="Arial" w:hAnsi="Arial" w:cs="Arial"/>
          <w:i/>
          <w:iCs/>
          <w:sz w:val="22"/>
        </w:rPr>
        <w:t xml:space="preserve"> Šakvice, případně z jakého podkladu, či zdroje tato výměra vychází, a to za dobu od roku 2010 doposud“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472AE321" w14:textId="4C44024B" w:rsidR="009D051C" w:rsidRPr="002065AF" w:rsidRDefault="009D051C" w:rsidP="009D051C">
      <w:pPr>
        <w:jc w:val="both"/>
        <w:rPr>
          <w:rFonts w:ascii="Arial" w:hAnsi="Arial" w:cs="Arial"/>
          <w:sz w:val="22"/>
        </w:rPr>
      </w:pPr>
      <w:r w:rsidRPr="002065AF">
        <w:rPr>
          <w:rFonts w:ascii="Arial" w:hAnsi="Arial" w:cs="Arial"/>
          <w:sz w:val="22"/>
        </w:rPr>
        <w:t>Předmětem daně z pozemků jsou pozemky na území České republiky evidované v katastru nemovitostí (§ 2 odst. 1 zákona č. 338/1992 Sb., v účinném znění, dále jen „ZDNV“). Základem daně u zemědělského pozemku je cena pozemku zjištěná násobením skutečné výměry pozemku v m2 průměrnou cenou pozemku (§ 5 odst. 1 ZDNV). Daň se ale vyměřuje podle podaného daňového přiznání, ve kterém poplatník na jednotlivých výpočtových listech</w:t>
      </w:r>
      <w:r w:rsidRPr="009D051C">
        <w:rPr>
          <w:rFonts w:ascii="Arial" w:hAnsi="Arial" w:cs="Arial"/>
          <w:sz w:val="22"/>
        </w:rPr>
        <w:t xml:space="preserve"> </w:t>
      </w:r>
      <w:r w:rsidRPr="002065AF">
        <w:rPr>
          <w:rFonts w:ascii="Arial" w:hAnsi="Arial" w:cs="Arial"/>
          <w:sz w:val="22"/>
        </w:rPr>
        <w:t>přiznává pozemky, případně stavby a jednotky, které jsou předmětem daně. Zákon ale připouští možnost vyměřovat daň ve výši poslední známé daně, pokud je</w:t>
      </w:r>
      <w:r w:rsidRPr="009D051C">
        <w:rPr>
          <w:rFonts w:ascii="Arial" w:hAnsi="Arial" w:cs="Arial"/>
          <w:sz w:val="22"/>
        </w:rPr>
        <w:t xml:space="preserve"> </w:t>
      </w:r>
      <w:r w:rsidRPr="002065AF">
        <w:rPr>
          <w:rFonts w:ascii="Arial" w:hAnsi="Arial" w:cs="Arial"/>
          <w:sz w:val="22"/>
        </w:rPr>
        <w:t>poplatník podal na některé z předchozích zdaňovacích období nebo daň byla stanovena na některé z předchozích zdaňovacích období z moci úřední a ve srovnání s tímto předchozím zdaňovacím obdobím nedošlo ke změně okolností rozhodných pro stanovení daně (§ 13a odst. 1 ZDNV). Změnou okolností rozhodných pro stanovení daně pak je okolnost, která má vliv na osobu poplatníka, předmět daně, základ daně, určení sazby daně, a podobně. Fakticky to znamená, že by poplatník měl v daňovém přiznání průběžně reflektovat stav svých nemovitých věcí v katastru nemovitostí, případně jejich skutečný stav tam, kde daň nevychází pouze z údajů katastru nemovitostí. Pokud ale jde o výměru pozemku, její jakákoliv změna vyvolává povinnost daňové přiznání podat.</w:t>
      </w:r>
      <w:r w:rsidR="00457D3B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Pro</w:t>
      </w:r>
      <w:proofErr w:type="gramEnd"/>
      <w:r>
        <w:rPr>
          <w:rFonts w:ascii="Arial" w:hAnsi="Arial" w:cs="Arial"/>
          <w:sz w:val="22"/>
        </w:rPr>
        <w:t xml:space="preserve"> zjištění konkrétní výměry u konkrétního pozemku je nutné nahlédnout do katastru nemovitostí.  </w:t>
      </w:r>
    </w:p>
    <w:p w14:paraId="28A1965D" w14:textId="5358546F" w:rsidR="00984235" w:rsidRDefault="00984235" w:rsidP="00984235">
      <w:pPr>
        <w:rPr>
          <w:rFonts w:ascii="Arial" w:hAnsi="Arial" w:cs="Arial"/>
          <w:sz w:val="22"/>
        </w:rPr>
      </w:pPr>
    </w:p>
    <w:p w14:paraId="00893EA5" w14:textId="77777777" w:rsidR="00984235" w:rsidRPr="00984235" w:rsidRDefault="00984235">
      <w:pPr>
        <w:rPr>
          <w:rFonts w:ascii="Arial" w:hAnsi="Arial" w:cs="Arial"/>
          <w:b/>
          <w:bCs/>
          <w:sz w:val="22"/>
        </w:rPr>
      </w:pPr>
    </w:p>
    <w:p w14:paraId="1F4FC5E3" w14:textId="77777777" w:rsidR="00984235" w:rsidRDefault="00984235"/>
    <w:sectPr w:rsidR="0098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661E6"/>
    <w:rsid w:val="00206608"/>
    <w:rsid w:val="00276405"/>
    <w:rsid w:val="0045785E"/>
    <w:rsid w:val="00457D3B"/>
    <w:rsid w:val="005E72F6"/>
    <w:rsid w:val="00954AEC"/>
    <w:rsid w:val="00984235"/>
    <w:rsid w:val="009D051C"/>
    <w:rsid w:val="00E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1772</Characters>
  <Application>Microsoft Office Word</Application>
  <DocSecurity>0</DocSecurity>
  <Lines>14</Lines>
  <Paragraphs>4</Paragraphs>
  <ScaleCrop>false</ScaleCrop>
  <Company>GFR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Janíčková Kateřina (FÚ pro Jihomoravský kraj)</cp:lastModifiedBy>
  <cp:revision>4</cp:revision>
  <dcterms:created xsi:type="dcterms:W3CDTF">2026-02-09T08:34:00Z</dcterms:created>
  <dcterms:modified xsi:type="dcterms:W3CDTF">2026-02-09T09:10:00Z</dcterms:modified>
</cp:coreProperties>
</file>